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9ACA9">
      <w:pPr>
        <w:spacing w:line="560" w:lineRule="exact"/>
        <w:jc w:val="center"/>
        <w:rPr>
          <w:rFonts w:ascii="Times New Roman" w:hAnsi="Times New Roman" w:eastAsia="方正小标宋简体" w:cs="Times New Roman"/>
          <w:sz w:val="44"/>
          <w:szCs w:val="44"/>
        </w:rPr>
      </w:pPr>
    </w:p>
    <w:p w14:paraId="17113B85">
      <w:pPr>
        <w:spacing w:line="560" w:lineRule="exact"/>
        <w:jc w:val="center"/>
        <w:rPr>
          <w:rFonts w:ascii="Times New Roman" w:hAnsi="Times New Roman" w:eastAsia="方正小标宋简体" w:cs="Times New Roman"/>
          <w:sz w:val="44"/>
          <w:szCs w:val="44"/>
        </w:rPr>
      </w:pPr>
    </w:p>
    <w:p w14:paraId="0A258463">
      <w:pPr>
        <w:spacing w:line="560" w:lineRule="exact"/>
        <w:jc w:val="center"/>
        <w:rPr>
          <w:rFonts w:ascii="Times New Roman" w:hAnsi="Times New Roman" w:eastAsia="方正小标宋简体" w:cs="Times New Roman"/>
          <w:sz w:val="44"/>
          <w:szCs w:val="44"/>
        </w:rPr>
      </w:pPr>
    </w:p>
    <w:p w14:paraId="6E64ABD3">
      <w:pPr>
        <w:spacing w:line="560" w:lineRule="exact"/>
        <w:jc w:val="center"/>
        <w:rPr>
          <w:rFonts w:hint="eastAsia" w:ascii="方正小标宋简体" w:hAnsi="仿宋" w:eastAsia="方正小标宋简体" w:cs="宋体"/>
          <w:bCs/>
          <w:color w:val="auto"/>
          <w:sz w:val="44"/>
          <w:szCs w:val="44"/>
        </w:rPr>
      </w:pPr>
      <w:r>
        <w:rPr>
          <w:rFonts w:ascii="Times New Roman" w:hAnsi="Times New Roman" w:eastAsia="方正小标宋简体" w:cs="Times New Roman"/>
          <w:sz w:val="44"/>
          <w:szCs w:val="44"/>
        </w:rPr>
        <w:t>关于</w:t>
      </w:r>
      <w:r>
        <w:rPr>
          <w:rFonts w:hint="eastAsia" w:ascii="方正小标宋简体" w:hAnsi="仿宋" w:eastAsia="方正小标宋简体" w:cs="宋体"/>
          <w:bCs/>
          <w:color w:val="auto"/>
          <w:sz w:val="44"/>
          <w:szCs w:val="44"/>
        </w:rPr>
        <w:t>广州市花都区（空港经济区）202</w:t>
      </w:r>
      <w:r>
        <w:rPr>
          <w:rFonts w:hint="eastAsia" w:ascii="方正小标宋简体" w:hAnsi="仿宋" w:eastAsia="方正小标宋简体" w:cs="宋体"/>
          <w:bCs/>
          <w:color w:val="auto"/>
          <w:sz w:val="44"/>
          <w:szCs w:val="44"/>
          <w:lang w:val="en-US" w:eastAsia="zh-CN"/>
        </w:rPr>
        <w:t>6</w:t>
      </w:r>
      <w:r>
        <w:rPr>
          <w:rFonts w:hint="eastAsia" w:ascii="方正小标宋简体" w:hAnsi="仿宋" w:eastAsia="方正小标宋简体" w:cs="宋体"/>
          <w:bCs/>
          <w:color w:val="auto"/>
          <w:sz w:val="44"/>
          <w:szCs w:val="44"/>
        </w:rPr>
        <w:t>年度</w:t>
      </w:r>
    </w:p>
    <w:p w14:paraId="1AC3A42E">
      <w:pPr>
        <w:spacing w:line="560" w:lineRule="exact"/>
        <w:jc w:val="center"/>
        <w:rPr>
          <w:rFonts w:hint="eastAsia" w:ascii="方正小标宋简体" w:hAnsi="仿宋" w:eastAsia="方正小标宋简体" w:cs="宋体"/>
          <w:bCs/>
          <w:color w:val="auto"/>
          <w:sz w:val="44"/>
          <w:szCs w:val="44"/>
        </w:rPr>
      </w:pPr>
      <w:r>
        <w:rPr>
          <w:rFonts w:hint="eastAsia" w:ascii="方正小标宋简体" w:hAnsi="仿宋" w:eastAsia="方正小标宋简体" w:cs="宋体"/>
          <w:bCs/>
          <w:color w:val="auto"/>
          <w:sz w:val="44"/>
          <w:szCs w:val="44"/>
        </w:rPr>
        <w:t>第</w:t>
      </w:r>
      <w:r>
        <w:rPr>
          <w:rFonts w:hint="eastAsia" w:ascii="方正小标宋简体" w:hAnsi="仿宋" w:eastAsia="方正小标宋简体" w:cs="宋体"/>
          <w:bCs/>
          <w:color w:val="auto"/>
          <w:sz w:val="44"/>
          <w:szCs w:val="44"/>
          <w:lang w:eastAsia="zh-CN"/>
        </w:rPr>
        <w:t>二十四</w:t>
      </w:r>
      <w:r>
        <w:rPr>
          <w:rFonts w:hint="eastAsia" w:ascii="方正小标宋简体" w:hAnsi="仿宋" w:eastAsia="方正小标宋简体" w:cs="宋体"/>
          <w:bCs/>
          <w:color w:val="auto"/>
          <w:sz w:val="44"/>
          <w:szCs w:val="44"/>
        </w:rPr>
        <w:t>批次城镇建设用地（保税大道</w:t>
      </w:r>
    </w:p>
    <w:p w14:paraId="5AAD15C2">
      <w:pPr>
        <w:spacing w:line="560" w:lineRule="exact"/>
        <w:jc w:val="center"/>
        <w:rPr>
          <w:rFonts w:hint="eastAsia" w:ascii="方正小标宋简体" w:hAnsi="仿宋" w:eastAsia="方正小标宋简体" w:cs="宋体"/>
          <w:bCs/>
          <w:color w:val="auto"/>
          <w:sz w:val="44"/>
          <w:szCs w:val="44"/>
        </w:rPr>
      </w:pPr>
      <w:r>
        <w:rPr>
          <w:rFonts w:hint="eastAsia" w:ascii="方正小标宋简体" w:hAnsi="仿宋" w:eastAsia="方正小标宋简体" w:cs="宋体"/>
          <w:bCs/>
          <w:color w:val="auto"/>
          <w:sz w:val="44"/>
          <w:szCs w:val="44"/>
        </w:rPr>
        <w:t>工程〔新花大道-龙港路〕</w:t>
      </w:r>
      <w:r>
        <w:rPr>
          <w:rFonts w:hint="eastAsia" w:ascii="方正小标宋简体" w:hAnsi="仿宋" w:eastAsia="方正小标宋简体" w:cs="宋体"/>
          <w:bCs/>
          <w:color w:val="auto"/>
          <w:sz w:val="44"/>
          <w:szCs w:val="44"/>
          <w:lang w:eastAsia="zh-CN"/>
        </w:rPr>
        <w:t>地块三</w:t>
      </w:r>
      <w:r>
        <w:rPr>
          <w:rFonts w:hint="eastAsia" w:ascii="方正小标宋简体" w:hAnsi="仿宋" w:eastAsia="方正小标宋简体" w:cs="宋体"/>
          <w:bCs/>
          <w:color w:val="auto"/>
          <w:sz w:val="44"/>
          <w:szCs w:val="44"/>
        </w:rPr>
        <w:t>）</w:t>
      </w:r>
    </w:p>
    <w:p w14:paraId="5061AC16">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的征地补偿安置方案</w:t>
      </w:r>
    </w:p>
    <w:p w14:paraId="66ED45F3">
      <w:pPr>
        <w:spacing w:line="560" w:lineRule="exact"/>
        <w:ind w:firstLine="640" w:firstLineChars="200"/>
        <w:rPr>
          <w:rFonts w:ascii="Times New Roman" w:hAnsi="Times New Roman" w:eastAsia="仿宋_GB2312" w:cs="Times New Roman"/>
          <w:sz w:val="32"/>
          <w:szCs w:val="32"/>
        </w:rPr>
      </w:pPr>
    </w:p>
    <w:p w14:paraId="6916A5B0">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lang w:eastAsia="zh-CN"/>
        </w:rPr>
        <w:t>花山镇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szCs w:val="32"/>
          <w:lang w:eastAsia="zh-CN"/>
        </w:rPr>
        <w:t>花山镇</w:t>
      </w:r>
      <w:r>
        <w:rPr>
          <w:rFonts w:hint="eastAsia" w:eastAsia="仿宋_GB2312" w:cs="Times New Roman"/>
          <w:color w:val="auto"/>
          <w:kern w:val="0"/>
          <w:sz w:val="32"/>
          <w:szCs w:val="32"/>
          <w:shd w:val="clear" w:color="auto" w:fill="auto"/>
          <w:lang w:eastAsia="zh-CN" w:bidi="ar-SA"/>
        </w:rPr>
        <w:t>平东村庆丰组集体经济组织</w:t>
      </w:r>
      <w:r>
        <w:rPr>
          <w:rFonts w:ascii="Times New Roman" w:hAnsi="Times New Roman" w:eastAsia="仿宋_GB2312" w:cs="Times New Roman"/>
          <w:sz w:val="32"/>
        </w:rPr>
        <w:t>属下的集体土地</w:t>
      </w:r>
      <w:r>
        <w:rPr>
          <w:rFonts w:hint="eastAsia" w:ascii="Times New Roman" w:hAnsi="Times New Roman" w:eastAsia="仿宋_GB2312" w:cs="Times New Roman"/>
          <w:sz w:val="32"/>
          <w:lang w:val="en-US" w:eastAsia="zh-CN"/>
        </w:rPr>
        <w:t>0.3871</w:t>
      </w:r>
      <w:r>
        <w:rPr>
          <w:rFonts w:ascii="Times New Roman" w:hAnsi="Times New Roman" w:eastAsia="仿宋_GB2312" w:cs="Times New Roman"/>
          <w:sz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14:paraId="42FDD0D5">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14:paraId="66C86694">
      <w:pPr>
        <w:numPr>
          <w:ilvl w:val="-1"/>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bookmarkStart w:id="1" w:name="_Hlk187940086"/>
      <w:r>
        <w:rPr>
          <w:rFonts w:hint="eastAsia" w:ascii="Times New Roman" w:hAnsi="Times New Roman" w:eastAsia="仿宋_GB2312" w:cs="Times New Roman"/>
          <w:sz w:val="32"/>
          <w:szCs w:val="32"/>
        </w:rPr>
        <w:t>广州市花都区</w:t>
      </w:r>
      <w:r>
        <w:rPr>
          <w:rFonts w:hint="eastAsia" w:ascii="Times New Roman" w:hAnsi="Times New Roman" w:eastAsia="仿宋_GB2312" w:cs="Times New Roman"/>
          <w:sz w:val="32"/>
          <w:szCs w:val="32"/>
          <w:lang w:eastAsia="zh-CN"/>
        </w:rPr>
        <w:t>花山镇</w:t>
      </w:r>
      <w:r>
        <w:rPr>
          <w:rFonts w:hint="eastAsia" w:eastAsia="仿宋_GB2312" w:cs="Times New Roman"/>
          <w:color w:val="auto"/>
          <w:kern w:val="0"/>
          <w:sz w:val="32"/>
          <w:szCs w:val="32"/>
          <w:shd w:val="clear" w:color="auto" w:fill="auto"/>
          <w:lang w:eastAsia="zh-CN" w:bidi="ar-SA"/>
        </w:rPr>
        <w:t>平东村庆丰组集体经济组织</w:t>
      </w:r>
      <w:bookmarkEnd w:id="1"/>
      <w:r>
        <w:rPr>
          <w:rFonts w:ascii="Times New Roman" w:hAnsi="Times New Roman" w:eastAsia="仿宋_GB2312" w:cs="Times New Roman"/>
          <w:bCs/>
          <w:sz w:val="32"/>
          <w:szCs w:val="32"/>
        </w:rPr>
        <w:t>范围内</w:t>
      </w:r>
      <w:bookmarkEnd w:id="0"/>
      <w:r>
        <w:rPr>
          <w:rFonts w:hint="eastAsia" w:ascii="Times New Roman" w:hAnsi="Times New Roman" w:eastAsia="仿宋_GB2312" w:cs="Times New Roman"/>
          <w:sz w:val="32"/>
          <w:szCs w:val="32"/>
          <w:lang w:eastAsia="zh-CN"/>
        </w:rPr>
        <w:t>。</w:t>
      </w:r>
      <w:r>
        <w:rPr>
          <w:rFonts w:ascii="Times New Roman" w:hAnsi="Times New Roman" w:eastAsia="仿宋_GB2312" w:cs="Times New Roman"/>
          <w:bCs/>
          <w:sz w:val="32"/>
          <w:szCs w:val="32"/>
        </w:rPr>
        <w:t>实际征收土地范围以最终批准文件为准。</w:t>
      </w:r>
    </w:p>
    <w:p w14:paraId="69F631DB">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14:paraId="2DC0A242">
      <w:pPr>
        <w:numPr>
          <w:ilvl w:val="255"/>
          <w:numId w:val="0"/>
        </w:numPr>
        <w:spacing w:line="560" w:lineRule="exact"/>
        <w:ind w:firstLine="640" w:firstLineChars="200"/>
        <w:rPr>
          <w:rFonts w:ascii="Times New Roman" w:hAnsi="Times New Roman" w:eastAsia="仿宋_GB2312" w:cs="Times New Roman"/>
          <w:bCs/>
          <w:sz w:val="32"/>
          <w:szCs w:val="32"/>
          <w:highlight w:val="none"/>
        </w:rPr>
      </w:pPr>
      <w:bookmarkStart w:id="2" w:name="_Hlk142467650"/>
      <w:r>
        <w:rPr>
          <w:rFonts w:hint="eastAsia" w:ascii="Times New Roman" w:hAnsi="Times New Roman" w:eastAsia="仿宋_GB2312" w:cs="Times New Roman"/>
          <w:bCs/>
          <w:sz w:val="32"/>
          <w:szCs w:val="32"/>
        </w:rPr>
        <w:t>根据《中华人民共和国土地管理法》第</w:t>
      </w:r>
      <w:r>
        <w:rPr>
          <w:rFonts w:hint="eastAsia" w:ascii="Times New Roman" w:hAnsi="Times New Roman" w:eastAsia="仿宋_GB2312" w:cs="Times New Roman"/>
          <w:bCs/>
          <w:sz w:val="32"/>
          <w:szCs w:val="32"/>
          <w:highlight w:val="none"/>
        </w:rPr>
        <w:t>四十五条的规定，本次征收土地目的为由政府组织实施的</w:t>
      </w:r>
      <w:r>
        <w:rPr>
          <w:rFonts w:hint="eastAsia" w:ascii="Times New Roman" w:hAnsi="Times New Roman" w:eastAsia="仿宋_GB2312" w:cs="Times New Roman"/>
          <w:bCs/>
          <w:sz w:val="32"/>
          <w:szCs w:val="32"/>
          <w:highlight w:val="none"/>
          <w:lang w:eastAsia="zh-CN"/>
        </w:rPr>
        <w:t>能源、交通、水利、通信、邮政等</w:t>
      </w:r>
      <w:r>
        <w:rPr>
          <w:rFonts w:hint="eastAsia" w:ascii="Times New Roman" w:hAnsi="Times New Roman" w:eastAsia="仿宋_GB2312" w:cs="Times New Roman"/>
          <w:bCs/>
          <w:sz w:val="32"/>
          <w:szCs w:val="32"/>
          <w:highlight w:val="none"/>
        </w:rPr>
        <w:t>基础设施建设需要用地。</w:t>
      </w:r>
    </w:p>
    <w:bookmarkEnd w:id="2"/>
    <w:p w14:paraId="76DBFFAB">
      <w:pPr>
        <w:numPr>
          <w:ilvl w:val="255"/>
          <w:numId w:val="0"/>
        </w:numPr>
        <w:spacing w:line="550" w:lineRule="exact"/>
        <w:ind w:firstLine="640" w:firstLineChars="200"/>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三、土地现状</w:t>
      </w:r>
    </w:p>
    <w:p w14:paraId="719ABB20">
      <w:pPr>
        <w:numPr>
          <w:ilvl w:val="255"/>
          <w:numId w:val="0"/>
        </w:numPr>
        <w:spacing w:line="560" w:lineRule="exact"/>
        <w:ind w:firstLine="640" w:firstLineChars="200"/>
        <w:rPr>
          <w:rFonts w:hint="eastAsia" w:ascii="Times New Roman" w:hAnsi="Times New Roman" w:eastAsia="仿宋_GB2312" w:cs="Times New Roman"/>
          <w:bCs/>
          <w:sz w:val="32"/>
          <w:szCs w:val="32"/>
          <w:highlight w:val="none"/>
        </w:rPr>
      </w:pPr>
      <w:r>
        <w:rPr>
          <w:rFonts w:ascii="Times New Roman" w:hAnsi="Times New Roman" w:eastAsia="仿宋_GB2312" w:cs="Times New Roman"/>
          <w:bCs/>
          <w:sz w:val="32"/>
          <w:szCs w:val="32"/>
          <w:highlight w:val="none"/>
        </w:rPr>
        <w:t>根据拟征收土地现状调查结果，拟征收土地现状为</w:t>
      </w:r>
      <w:r>
        <w:rPr>
          <w:rFonts w:hint="eastAsia" w:ascii="Times New Roman" w:hAnsi="Times New Roman" w:eastAsia="仿宋_GB2312" w:cs="Times New Roman"/>
          <w:bCs/>
          <w:sz w:val="32"/>
          <w:szCs w:val="32"/>
          <w:highlight w:val="none"/>
        </w:rPr>
        <w:t>：</w:t>
      </w:r>
    </w:p>
    <w:p w14:paraId="6B09E0B8">
      <w:pPr>
        <w:numPr>
          <w:ilvl w:val="255"/>
          <w:numId w:val="0"/>
        </w:numPr>
        <w:spacing w:line="560" w:lineRule="exact"/>
        <w:ind w:left="0" w:leftChars="0" w:firstLine="640" w:firstLineChars="200"/>
        <w:rPr>
          <w:rFonts w:hint="eastAsia" w:ascii="Times New Roman" w:hAnsi="Times New Roman" w:eastAsia="仿宋_GB2312" w:cs="Times New Roman"/>
          <w:sz w:val="32"/>
          <w:szCs w:val="32"/>
          <w:lang w:eastAsia="zh-CN"/>
        </w:rPr>
      </w:pPr>
      <w:bookmarkStart w:id="3" w:name="_Hlk155255234"/>
      <w:r>
        <w:rPr>
          <w:rFonts w:ascii="Times New Roman" w:hAnsi="Times New Roman" w:eastAsia="仿宋_GB2312" w:cs="Times New Roman"/>
          <w:sz w:val="32"/>
          <w:szCs w:val="32"/>
          <w:highlight w:val="none"/>
        </w:rPr>
        <w:t>拟征收</w:t>
      </w:r>
      <w:r>
        <w:rPr>
          <w:rFonts w:hint="eastAsia" w:ascii="Times New Roman" w:hAnsi="Times New Roman" w:eastAsia="仿宋_GB2312" w:cs="Times New Roman"/>
          <w:sz w:val="32"/>
          <w:szCs w:val="32"/>
          <w:highlight w:val="none"/>
        </w:rPr>
        <w:t>广州市花都区</w:t>
      </w:r>
      <w:r>
        <w:rPr>
          <w:rFonts w:hint="eastAsia" w:ascii="Times New Roman" w:hAnsi="Times New Roman" w:eastAsia="仿宋_GB2312" w:cs="Times New Roman"/>
          <w:sz w:val="32"/>
          <w:szCs w:val="32"/>
          <w:highlight w:val="none"/>
          <w:lang w:eastAsia="zh-CN"/>
        </w:rPr>
        <w:t>花山镇</w:t>
      </w:r>
      <w:r>
        <w:rPr>
          <w:rFonts w:hint="eastAsia" w:eastAsia="仿宋_GB2312" w:cs="Times New Roman"/>
          <w:color w:val="auto"/>
          <w:kern w:val="0"/>
          <w:sz w:val="32"/>
          <w:szCs w:val="32"/>
          <w:shd w:val="clear" w:color="auto" w:fill="auto"/>
          <w:lang w:eastAsia="zh-CN" w:bidi="ar-SA"/>
        </w:rPr>
        <w:t>平东村庆丰组集体经济组织</w:t>
      </w:r>
      <w:r>
        <w:rPr>
          <w:rFonts w:hint="eastAsia" w:ascii="Times New Roman" w:hAnsi="Times New Roman" w:eastAsia="仿宋_GB2312" w:cs="Times New Roman"/>
          <w:kern w:val="2"/>
          <w:sz w:val="32"/>
          <w:szCs w:val="32"/>
          <w:shd w:val="clear"/>
          <w:lang w:eastAsia="zh-CN" w:bidi="ar-SA"/>
        </w:rPr>
        <w:t>集体所有土地</w:t>
      </w:r>
      <w:r>
        <w:rPr>
          <w:rFonts w:hint="eastAsia" w:ascii="Times New Roman" w:hAnsi="Times New Roman" w:eastAsia="仿宋_GB2312" w:cs="Times New Roman"/>
          <w:sz w:val="32"/>
          <w:lang w:val="en-US" w:eastAsia="zh-CN"/>
        </w:rPr>
        <w:t>0.3871</w:t>
      </w:r>
      <w:r>
        <w:rPr>
          <w:rFonts w:hint="eastAsia" w:ascii="Times New Roman" w:hAnsi="Times New Roman" w:eastAsia="仿宋_GB2312" w:cs="Times New Roman"/>
          <w:kern w:val="2"/>
          <w:sz w:val="32"/>
          <w:szCs w:val="32"/>
          <w:shd w:val="clear"/>
          <w:lang w:val="en-US" w:eastAsia="zh-CN" w:bidi="ar-SA"/>
        </w:rPr>
        <w:t>公顷（5.8065亩）。其中农用地0.3722公顷（5.5830亩），不涉及耕地；建设用地0.0149公顷（0.2235亩）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不涉及未利用地</w:t>
      </w:r>
      <w:r>
        <w:rPr>
          <w:rFonts w:hint="eastAsia" w:ascii="Times New Roman" w:hAnsi="Times New Roman" w:eastAsia="仿宋_GB2312" w:cs="Times New Roman"/>
          <w:sz w:val="32"/>
          <w:szCs w:val="32"/>
          <w:lang w:eastAsia="zh-CN"/>
        </w:rPr>
        <w:t>。</w:t>
      </w:r>
    </w:p>
    <w:bookmarkEnd w:id="3"/>
    <w:p w14:paraId="57DA9931">
      <w:pPr>
        <w:numPr>
          <w:ilvl w:val="-1"/>
          <w:numId w:val="0"/>
        </w:num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黑体" w:cs="Times New Roman"/>
          <w:sz w:val="32"/>
          <w:szCs w:val="32"/>
          <w:highlight w:val="none"/>
        </w:rPr>
        <w:t>四、补偿方式和标准</w:t>
      </w:r>
    </w:p>
    <w:p w14:paraId="0D3CAC40">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（一）土地补偿费和安置补助费标准</w:t>
      </w:r>
    </w:p>
    <w:p w14:paraId="3CBF5B96">
      <w:pPr>
        <w:numPr>
          <w:ilvl w:val="255"/>
          <w:numId w:val="0"/>
        </w:numPr>
        <w:spacing w:line="560" w:lineRule="exact"/>
        <w:ind w:firstLine="640" w:firstLineChars="200"/>
        <w:rPr>
          <w:rFonts w:ascii="Times New Roman" w:hAnsi="Times New Roman" w:eastAsia="仿宋_GB2312" w:cs="Times New Roman"/>
          <w:sz w:val="32"/>
          <w:szCs w:val="32"/>
          <w:highlight w:val="none"/>
        </w:rPr>
      </w:pPr>
      <w:bookmarkStart w:id="4" w:name="_Hlk187940246"/>
      <w:r>
        <w:rPr>
          <w:rFonts w:hint="eastAsia" w:ascii="Times New Roman" w:hAnsi="Times New Roman" w:eastAsia="仿宋_GB2312" w:cs="Times New Roman"/>
          <w:sz w:val="32"/>
          <w:szCs w:val="32"/>
          <w:highlight w:val="none"/>
        </w:rPr>
        <w:t>根据《中华人民共和国土地管理法》《广东省土地管理条例》等规定，并结合《</w:t>
      </w:r>
      <w:bookmarkStart w:id="5" w:name="_Hlk161302113"/>
      <w:r>
        <w:rPr>
          <w:rFonts w:hint="eastAsia" w:ascii="Times New Roman" w:hAnsi="Times New Roman" w:eastAsia="仿宋_GB2312" w:cs="Times New Roman"/>
          <w:sz w:val="32"/>
          <w:szCs w:val="32"/>
          <w:highlight w:val="none"/>
        </w:rPr>
        <w:t>广东省自然资源厅关于广州市征收农用地区片综合地价成果的批复</w:t>
      </w:r>
      <w:bookmarkEnd w:id="5"/>
      <w:r>
        <w:rPr>
          <w:rFonts w:hint="eastAsia" w:ascii="Times New Roman" w:hAnsi="Times New Roman" w:eastAsia="仿宋_GB2312" w:cs="Times New Roman"/>
          <w:sz w:val="32"/>
          <w:szCs w:val="32"/>
          <w:highlight w:val="none"/>
        </w:rPr>
        <w:t>》（粤自然资函〔</w:t>
      </w:r>
      <w:r>
        <w:rPr>
          <w:rFonts w:ascii="Times New Roman" w:hAnsi="Times New Roman" w:eastAsia="仿宋_GB2312" w:cs="Times New Roman"/>
          <w:sz w:val="32"/>
          <w:szCs w:val="32"/>
          <w:highlight w:val="none"/>
        </w:rPr>
        <w:t>2024</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103</w:t>
      </w:r>
      <w:r>
        <w:rPr>
          <w:rFonts w:hint="eastAsia" w:ascii="Times New Roman" w:hAnsi="Times New Roman" w:eastAsia="仿宋_GB2312" w:cs="Times New Roman"/>
          <w:sz w:val="32"/>
          <w:szCs w:val="32"/>
          <w:highlight w:val="none"/>
        </w:rPr>
        <w:t>号）的规定，土地补偿</w:t>
      </w:r>
      <w:r>
        <w:rPr>
          <w:rFonts w:hint="eastAsia" w:ascii="Times New Roman" w:hAnsi="Times New Roman" w:eastAsia="仿宋_GB2312" w:cs="Times New Roman"/>
          <w:sz w:val="32"/>
          <w:szCs w:val="32"/>
          <w:highlight w:val="none"/>
          <w:lang w:eastAsia="zh-CN"/>
        </w:rPr>
        <w:t>费</w:t>
      </w:r>
      <w:r>
        <w:rPr>
          <w:rFonts w:hint="eastAsia" w:ascii="Times New Roman" w:hAnsi="Times New Roman" w:eastAsia="仿宋_GB2312" w:cs="Times New Roman"/>
          <w:sz w:val="32"/>
          <w:szCs w:val="32"/>
          <w:highlight w:val="none"/>
        </w:rPr>
        <w:t>标准为</w:t>
      </w: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lang w:eastAsia="zh-CN"/>
        </w:rPr>
        <w:t>20</w:t>
      </w:r>
      <w:r>
        <w:rPr>
          <w:rFonts w:ascii="Times New Roman" w:hAnsi="Times New Roman" w:eastAsia="仿宋_GB2312" w:cs="Times New Roman"/>
          <w:sz w:val="32"/>
          <w:szCs w:val="32"/>
          <w:highlight w:val="none"/>
        </w:rPr>
        <w:t>‬万元/公顷，安置补助</w:t>
      </w:r>
      <w:r>
        <w:rPr>
          <w:rFonts w:hint="eastAsia" w:ascii="Times New Roman" w:hAnsi="Times New Roman" w:eastAsia="仿宋_GB2312" w:cs="Times New Roman"/>
          <w:sz w:val="32"/>
          <w:szCs w:val="32"/>
          <w:highlight w:val="none"/>
          <w:lang w:eastAsia="zh-CN"/>
        </w:rPr>
        <w:t>费</w:t>
      </w:r>
      <w:r>
        <w:rPr>
          <w:rFonts w:ascii="Times New Roman" w:hAnsi="Times New Roman" w:eastAsia="仿宋_GB2312" w:cs="Times New Roman"/>
          <w:sz w:val="32"/>
          <w:szCs w:val="32"/>
          <w:highlight w:val="none"/>
        </w:rPr>
        <w:t>标准为</w:t>
      </w:r>
      <w:r>
        <w:rPr>
          <w:rFonts w:hint="eastAsia" w:ascii="Times New Roman" w:hAnsi="Times New Roman" w:eastAsia="仿宋_GB2312" w:cs="Times New Roman"/>
          <w:sz w:val="32"/>
          <w:szCs w:val="32"/>
          <w:highlight w:val="none"/>
          <w:lang w:eastAsia="zh-CN"/>
        </w:rPr>
        <w:t>1</w:t>
      </w:r>
      <w:r>
        <w:rPr>
          <w:rFonts w:ascii="Times New Roman" w:hAnsi="Times New Roman" w:eastAsia="仿宋_GB2312" w:cs="Times New Roman"/>
          <w:sz w:val="32"/>
          <w:szCs w:val="32"/>
          <w:highlight w:val="none"/>
          <w:lang w:eastAsia="zh-CN"/>
        </w:rPr>
        <w:t>20</w:t>
      </w:r>
      <w:r>
        <w:rPr>
          <w:rFonts w:ascii="Times New Roman" w:hAnsi="Times New Roman" w:eastAsia="仿宋_GB2312" w:cs="Times New Roman"/>
          <w:sz w:val="32"/>
          <w:szCs w:val="32"/>
          <w:highlight w:val="none"/>
        </w:rPr>
        <w:t>‬万元/公顷</w:t>
      </w:r>
      <w:r>
        <w:rPr>
          <w:rFonts w:hint="eastAsia" w:ascii="Times New Roman" w:hAnsi="Times New Roman" w:eastAsia="仿宋_GB2312" w:cs="Times New Roman"/>
          <w:sz w:val="32"/>
          <w:szCs w:val="32"/>
          <w:highlight w:val="none"/>
        </w:rPr>
        <w:t>。</w:t>
      </w:r>
      <w:bookmarkEnd w:id="4"/>
    </w:p>
    <w:p w14:paraId="6D7B8939">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w:t>
      </w:r>
      <w:r>
        <w:rPr>
          <w:rFonts w:hint="eastAsia" w:ascii="Times New Roman" w:hAnsi="Times New Roman" w:eastAsia="仿宋_GB2312" w:cs="Times New Roman"/>
          <w:sz w:val="32"/>
          <w:szCs w:val="32"/>
          <w:highlight w:val="none"/>
        </w:rPr>
        <w:t>农村村民住宅</w:t>
      </w:r>
      <w:r>
        <w:rPr>
          <w:rFonts w:ascii="Times New Roman" w:hAnsi="Times New Roman" w:eastAsia="仿宋_GB2312" w:cs="Times New Roman"/>
          <w:sz w:val="32"/>
          <w:szCs w:val="32"/>
          <w:highlight w:val="none"/>
        </w:rPr>
        <w:t>补偿</w:t>
      </w:r>
    </w:p>
    <w:p w14:paraId="317FA389">
      <w:pPr>
        <w:numPr>
          <w:ilvl w:val="255"/>
          <w:numId w:val="0"/>
        </w:numPr>
        <w:spacing w:line="560" w:lineRule="exact"/>
        <w:ind w:firstLine="640" w:firstLineChars="200"/>
        <w:rPr>
          <w:rFonts w:ascii="Times New Roman" w:hAnsi="Times New Roman" w:eastAsia="仿宋_GB2312" w:cs="Times New Roman"/>
          <w:sz w:val="32"/>
          <w:szCs w:val="32"/>
          <w:highlight w:val="none"/>
        </w:rPr>
      </w:pPr>
      <w:bookmarkStart w:id="6" w:name="_Hlk187940261"/>
      <w:r>
        <w:rPr>
          <w:rFonts w:hint="eastAsia" w:ascii="Times New Roman" w:hAnsi="Times New Roman" w:eastAsia="仿宋_GB2312" w:cs="Times New Roman"/>
          <w:sz w:val="32"/>
          <w:szCs w:val="32"/>
          <w:highlight w:val="none"/>
        </w:rPr>
        <w:t>本次征地不涉及农村村民住宅补偿。</w:t>
      </w:r>
    </w:p>
    <w:bookmarkEnd w:id="6"/>
    <w:p w14:paraId="285CB5C6">
      <w:pPr>
        <w:numPr>
          <w:ilvl w:val="255"/>
          <w:numId w:val="0"/>
        </w:numPr>
        <w:spacing w:line="55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（三）青苗及其他地上附着物补偿</w:t>
      </w:r>
    </w:p>
    <w:p w14:paraId="232C7832">
      <w:pPr>
        <w:numPr>
          <w:ilvl w:val="255"/>
          <w:numId w:val="0"/>
        </w:numPr>
        <w:spacing w:line="550" w:lineRule="exact"/>
        <w:ind w:firstLine="640" w:firstLineChars="200"/>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青苗及其他地上附着物补偿</w:t>
      </w:r>
      <w:r>
        <w:rPr>
          <w:rFonts w:hint="eastAsia" w:ascii="Times New Roman" w:hAnsi="Times New Roman" w:eastAsia="仿宋_GB2312" w:cs="Times New Roman"/>
          <w:sz w:val="32"/>
          <w:szCs w:val="32"/>
          <w:highlight w:val="none"/>
        </w:rPr>
        <w:t>按《广州市花都区人民政府办公室关于印发广州市花都区保税大道（新花大道</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rPr>
        <w:t>龙港路）工程项目和花山镇站东片区项目农民集体所有土地征收补偿安置方案的通知</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花府</w:t>
      </w:r>
      <w:r>
        <w:rPr>
          <w:rFonts w:hint="eastAsia" w:ascii="Times New Roman" w:hAnsi="Times New Roman" w:eastAsia="仿宋_GB2312" w:cs="Times New Roman"/>
          <w:sz w:val="32"/>
          <w:szCs w:val="32"/>
          <w:highlight w:val="none"/>
          <w:lang w:eastAsia="zh-CN"/>
        </w:rPr>
        <w:t>办</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17</w:t>
      </w:r>
      <w:r>
        <w:rPr>
          <w:rFonts w:hint="eastAsia" w:ascii="Times New Roman" w:hAnsi="Times New Roman" w:eastAsia="仿宋_GB2312" w:cs="Times New Roman"/>
          <w:sz w:val="32"/>
          <w:szCs w:val="32"/>
          <w:highlight w:val="none"/>
        </w:rPr>
        <w:t>号</w:t>
      </w:r>
      <w:r>
        <w:rPr>
          <w:rFonts w:hint="eastAsia" w:ascii="Times New Roman" w:hAnsi="Times New Roman" w:eastAsia="仿宋_GB2312" w:cs="Times New Roman"/>
          <w:sz w:val="32"/>
          <w:szCs w:val="32"/>
          <w:highlight w:val="none"/>
          <w:lang w:eastAsia="zh-CN"/>
        </w:rPr>
        <w:t>）的规定执行</w:t>
      </w:r>
      <w:r>
        <w:rPr>
          <w:rFonts w:hint="eastAsia" w:ascii="Times New Roman" w:hAnsi="Times New Roman" w:eastAsia="仿宋_GB2312" w:cs="Times New Roman"/>
          <w:sz w:val="32"/>
          <w:szCs w:val="32"/>
          <w:highlight w:val="none"/>
        </w:rPr>
        <w:t>。</w:t>
      </w:r>
    </w:p>
    <w:p w14:paraId="314493C3">
      <w:pPr>
        <w:numPr>
          <w:ilvl w:val="255"/>
          <w:numId w:val="0"/>
        </w:numPr>
        <w:spacing w:line="550" w:lineRule="exact"/>
        <w:ind w:firstLine="640" w:firstLineChars="200"/>
        <w:rPr>
          <w:rFonts w:ascii="Times New Roman" w:hAnsi="Times New Roman" w:eastAsia="黑体" w:cs="Times New Roman"/>
          <w:sz w:val="32"/>
          <w:szCs w:val="32"/>
          <w:highlight w:val="none"/>
        </w:rPr>
      </w:pPr>
      <w:bookmarkStart w:id="7" w:name="_Hlk187940290"/>
      <w:r>
        <w:rPr>
          <w:rFonts w:hint="eastAsia" w:ascii="Times New Roman" w:hAnsi="Times New Roman" w:eastAsia="黑体" w:cs="Times New Roman"/>
          <w:sz w:val="32"/>
          <w:szCs w:val="32"/>
          <w:highlight w:val="none"/>
        </w:rPr>
        <w:t>五、安置对象</w:t>
      </w:r>
    </w:p>
    <w:p w14:paraId="3AEB1D53">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highlight w:val="none"/>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w:t>
      </w:r>
      <w:r>
        <w:rPr>
          <w:rFonts w:ascii="Times New Roman" w:hAnsi="Times New Roman" w:eastAsia="仿宋_GB2312" w:cs="Times New Roman"/>
          <w:sz w:val="32"/>
          <w:szCs w:val="32"/>
        </w:rPr>
        <w:t>部门按照省、市农村集体资产管理相关规定管理和使用。</w:t>
      </w:r>
    </w:p>
    <w:bookmarkEnd w:id="7"/>
    <w:p w14:paraId="79F9FFD6">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14:paraId="06337A62">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lang w:eastAsia="zh-CN"/>
        </w:rPr>
        <w:t>有关</w:t>
      </w:r>
      <w:r>
        <w:rPr>
          <w:rFonts w:ascii="Times New Roman" w:hAnsi="Times New Roman" w:eastAsia="仿宋_GB2312" w:cs="Times New Roman"/>
          <w:sz w:val="32"/>
          <w:szCs w:val="32"/>
        </w:rPr>
        <w:t>费用</w:t>
      </w:r>
      <w:r>
        <w:rPr>
          <w:rFonts w:hint="eastAsia" w:ascii="Times New Roman" w:hAnsi="Times New Roman" w:eastAsia="仿宋_GB2312" w:cs="Times New Roman"/>
          <w:sz w:val="32"/>
          <w:szCs w:val="32"/>
        </w:rPr>
        <w:t>已包含在土地补偿费与安置补助费中。</w:t>
      </w:r>
    </w:p>
    <w:p w14:paraId="1DBAAF2A">
      <w:pPr>
        <w:spacing w:line="560" w:lineRule="exact"/>
        <w:ind w:firstLine="640" w:firstLineChars="200"/>
        <w:rPr>
          <w:rFonts w:eastAsia="仿宋_GB2312"/>
          <w:sz w:val="32"/>
        </w:rPr>
      </w:pPr>
      <w:r>
        <w:rPr>
          <w:rFonts w:eastAsia="仿宋_GB2312"/>
          <w:sz w:val="32"/>
        </w:rPr>
        <w:t>（二）留用地安置。</w:t>
      </w:r>
      <w:bookmarkStart w:id="8" w:name="_Hlk152336574"/>
      <w:bookmarkStart w:id="9" w:name="_Hlk187940305"/>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lang w:eastAsia="zh-CN"/>
        </w:rPr>
        <w:t>的规定</w:t>
      </w:r>
      <w:r>
        <w:rPr>
          <w:rFonts w:ascii="Times New Roman" w:hAnsi="Times New Roman" w:eastAsia="仿宋_GB2312" w:cs="Times New Roman"/>
          <w:sz w:val="32"/>
          <w:szCs w:val="32"/>
        </w:rPr>
        <w:t>，按实际</w:t>
      </w:r>
      <w:r>
        <w:rPr>
          <w:rFonts w:hint="default" w:ascii="Times New Roman" w:hAnsi="Times New Roman" w:eastAsia="仿宋_GB2312" w:cs="Times New Roman"/>
          <w:sz w:val="32"/>
          <w:szCs w:val="32"/>
        </w:rPr>
        <w:t>征收土地面积的10%，按照实地留地方式安排留用地</w:t>
      </w:r>
      <w:r>
        <w:rPr>
          <w:rFonts w:hint="eastAsia" w:eastAsia="仿宋_GB2312"/>
          <w:sz w:val="32"/>
        </w:rPr>
        <w:t>。</w:t>
      </w:r>
      <w:bookmarkEnd w:id="8"/>
    </w:p>
    <w:bookmarkEnd w:id="9"/>
    <w:p w14:paraId="244CED4B">
      <w:pPr>
        <w:numPr>
          <w:ilvl w:val="255"/>
          <w:numId w:val="0"/>
        </w:numPr>
        <w:spacing w:line="560" w:lineRule="exact"/>
        <w:ind w:firstLine="640" w:firstLineChars="200"/>
        <w:rPr>
          <w:rFonts w:ascii="Times New Roman" w:hAnsi="Times New Roman" w:eastAsia="仿宋_GB2312" w:cs="Times New Roman"/>
          <w:bCs/>
          <w:color w:val="auto"/>
          <w:sz w:val="32"/>
          <w:szCs w:val="32"/>
        </w:rPr>
      </w:pPr>
      <w:r>
        <w:rPr>
          <w:rFonts w:ascii="Times New Roman" w:hAnsi="Times New Roman" w:eastAsia="仿宋_GB2312" w:cs="Times New Roman"/>
          <w:sz w:val="32"/>
          <w:szCs w:val="32"/>
        </w:rPr>
        <w:t>（三）社会保障。该项目征收</w:t>
      </w:r>
      <w:r>
        <w:rPr>
          <w:rFonts w:hint="eastAsia" w:ascii="Times New Roman" w:hAnsi="Times New Roman" w:eastAsia="仿宋_GB2312" w:cs="Times New Roman"/>
          <w:sz w:val="32"/>
          <w:szCs w:val="32"/>
          <w:lang w:eastAsia="zh-CN"/>
        </w:rPr>
        <w:t>花山镇平东村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kern w:val="2"/>
          <w:sz w:val="32"/>
          <w:szCs w:val="32"/>
          <w:shd w:val="clear"/>
          <w:lang w:val="en-US" w:eastAsia="zh-CN" w:bidi="ar-SA"/>
        </w:rPr>
        <w:t>5.8065</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根</w:t>
      </w:r>
      <w:r>
        <w:rPr>
          <w:rFonts w:ascii="Times New Roman" w:hAnsi="Times New Roman" w:eastAsia="仿宋_GB2312" w:cs="Times New Roman"/>
          <w:color w:val="auto"/>
          <w:sz w:val="32"/>
          <w:szCs w:val="32"/>
        </w:rPr>
        <w:t>据《广东省人民政府办公厅转发省人力资源社会保障厅关于进一步完善我省被征地农民养老保障政策意见的通知》（粤府办〔2021〕22号）</w:t>
      </w:r>
      <w:r>
        <w:rPr>
          <w:rFonts w:hint="eastAsia" w:ascii="Times New Roman" w:hAnsi="Times New Roman" w:eastAsia="仿宋_GB2312" w:cs="Times New Roman"/>
          <w:color w:val="auto"/>
          <w:sz w:val="32"/>
          <w:szCs w:val="32"/>
          <w:lang w:eastAsia="zh-CN"/>
        </w:rPr>
        <w:t>规定，</w:t>
      </w:r>
      <w:r>
        <w:rPr>
          <w:rFonts w:hint="eastAsia" w:ascii="仿宋_GB2312" w:hAnsi="仿宋_GB2312" w:eastAsia="仿宋_GB2312" w:cs="仿宋_GB2312"/>
          <w:color w:val="auto"/>
          <w:kern w:val="2"/>
          <w:sz w:val="32"/>
          <w:szCs w:val="32"/>
          <w:lang w:val="en-US" w:eastAsia="zh-CN" w:bidi="ar"/>
        </w:rPr>
        <w:t>核定该项目按</w:t>
      </w:r>
      <w:r>
        <w:rPr>
          <w:rFonts w:hint="eastAsia" w:ascii="Times New Roman" w:hAnsi="Times New Roman" w:eastAsia="仿宋_GB2312" w:cs="Times New Roman"/>
          <w:color w:val="auto"/>
          <w:sz w:val="32"/>
          <w:szCs w:val="32"/>
          <w:lang w:val="en-US" w:eastAsia="zh-CN"/>
        </w:rPr>
        <w:t>2.14</w:t>
      </w:r>
      <w:r>
        <w:rPr>
          <w:rFonts w:hint="eastAsia" w:ascii="仿宋_GB2312" w:hAnsi="仿宋_GB2312" w:eastAsia="仿宋_GB2312" w:cs="仿宋_GB2312"/>
          <w:color w:val="auto"/>
          <w:kern w:val="2"/>
          <w:sz w:val="32"/>
          <w:szCs w:val="32"/>
          <w:lang w:val="en-US" w:eastAsia="zh-CN" w:bidi="ar"/>
        </w:rPr>
        <w:t>万元/亩标准一次性计提征地社保费共</w:t>
      </w:r>
      <w:r>
        <w:rPr>
          <w:rFonts w:hint="eastAsia" w:ascii="Times New Roman" w:hAnsi="Times New Roman" w:eastAsia="仿宋_GB2312" w:cs="Times New Roman"/>
          <w:color w:val="auto"/>
          <w:sz w:val="32"/>
          <w:szCs w:val="32"/>
          <w:highlight w:val="none"/>
          <w:lang w:val="en-US" w:eastAsia="zh-CN"/>
        </w:rPr>
        <w:t>12.4</w:t>
      </w:r>
      <w:r>
        <w:rPr>
          <w:rFonts w:hint="eastAsia" w:ascii="Times New Roman" w:hAnsi="Times New Roman" w:eastAsia="仿宋_GB2312" w:cs="Times New Roman"/>
          <w:color w:val="auto"/>
          <w:sz w:val="32"/>
          <w:szCs w:val="32"/>
          <w:highlight w:val="none"/>
          <w:lang w:val="en-US" w:eastAsia="zh-CN"/>
        </w:rPr>
        <w:t>3</w:t>
      </w:r>
      <w:r>
        <w:rPr>
          <w:rFonts w:hint="eastAsia" w:ascii="仿宋_GB2312" w:hAnsi="仿宋_GB2312" w:eastAsia="仿宋_GB2312" w:cs="仿宋_GB2312"/>
          <w:color w:val="auto"/>
          <w:kern w:val="2"/>
          <w:sz w:val="32"/>
          <w:szCs w:val="32"/>
          <w:lang w:val="en-US" w:eastAsia="zh-CN" w:bidi="ar"/>
        </w:rPr>
        <w:t>万元，预存入区“收缴被征地农民养老保障资金过渡户”，</w:t>
      </w:r>
      <w:r>
        <w:rPr>
          <w:rFonts w:hint="eastAsia" w:ascii="仿宋_GB2312" w:hAnsi="仿宋_GB2312" w:eastAsia="仿宋_GB2312" w:cs="仿宋_GB2312"/>
          <w:color w:val="auto"/>
          <w:kern w:val="2"/>
          <w:sz w:val="32"/>
          <w:szCs w:val="32"/>
          <w:u w:val="none"/>
          <w:lang w:val="en-US" w:eastAsia="zh-CN" w:bidi="ar"/>
        </w:rPr>
        <w:t>专款用于被征地农民养老保障</w:t>
      </w:r>
      <w:r>
        <w:rPr>
          <w:rFonts w:ascii="Times New Roman" w:hAnsi="Times New Roman" w:eastAsia="仿宋_GB2312" w:cs="Times New Roman"/>
          <w:color w:val="auto"/>
          <w:sz w:val="32"/>
          <w:szCs w:val="32"/>
        </w:rPr>
        <w:t>。</w:t>
      </w:r>
    </w:p>
    <w:p w14:paraId="3BD2010D">
      <w:pPr>
        <w:numPr>
          <w:ilvl w:val="255"/>
          <w:numId w:val="0"/>
        </w:numPr>
        <w:spacing w:line="560" w:lineRule="exact"/>
        <w:rPr>
          <w:rFonts w:ascii="Times New Roman" w:hAnsi="Times New Roman" w:eastAsia="仿宋_GB2312" w:cs="Times New Roman"/>
          <w:bCs/>
          <w:color w:val="auto"/>
          <w:sz w:val="30"/>
          <w:szCs w:val="30"/>
        </w:rPr>
      </w:pPr>
    </w:p>
    <w:p w14:paraId="0E74DAB9">
      <w:pPr>
        <w:numPr>
          <w:ilvl w:val="255"/>
          <w:numId w:val="0"/>
        </w:numPr>
        <w:spacing w:line="560" w:lineRule="exact"/>
        <w:rPr>
          <w:rFonts w:ascii="Times New Roman" w:hAnsi="Times New Roman" w:eastAsia="仿宋_GB2312" w:cs="Times New Roman"/>
          <w:bCs/>
          <w:color w:val="auto"/>
          <w:sz w:val="30"/>
          <w:szCs w:val="30"/>
        </w:rPr>
      </w:pPr>
    </w:p>
    <w:p w14:paraId="54AB58E4">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14:paraId="20D8F328">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23</w:t>
      </w:r>
      <w:bookmarkStart w:id="10" w:name="_GoBack"/>
      <w:bookmarkEnd w:id="10"/>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docPartObj>
        <w:docPartGallery w:val="autotext"/>
      </w:docPartObj>
    </w:sdtPr>
    <w:sdtContent>
      <w:p w14:paraId="3EDFAD3E">
        <w:pPr>
          <w:pStyle w:val="4"/>
          <w:jc w:val="cente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36749"/>
    <w:rsid w:val="00041071"/>
    <w:rsid w:val="00072859"/>
    <w:rsid w:val="00082361"/>
    <w:rsid w:val="000B145B"/>
    <w:rsid w:val="000B7092"/>
    <w:rsid w:val="000D4B79"/>
    <w:rsid w:val="000E5884"/>
    <w:rsid w:val="000F4B96"/>
    <w:rsid w:val="00102C0F"/>
    <w:rsid w:val="0012154A"/>
    <w:rsid w:val="00126ED4"/>
    <w:rsid w:val="00142B32"/>
    <w:rsid w:val="0015098A"/>
    <w:rsid w:val="00163993"/>
    <w:rsid w:val="00164ED0"/>
    <w:rsid w:val="00172914"/>
    <w:rsid w:val="00177C23"/>
    <w:rsid w:val="0018297B"/>
    <w:rsid w:val="001929D1"/>
    <w:rsid w:val="001947BC"/>
    <w:rsid w:val="00196404"/>
    <w:rsid w:val="001A344A"/>
    <w:rsid w:val="001A469B"/>
    <w:rsid w:val="001B07D1"/>
    <w:rsid w:val="001E387E"/>
    <w:rsid w:val="002231C2"/>
    <w:rsid w:val="002269C3"/>
    <w:rsid w:val="00234876"/>
    <w:rsid w:val="00272022"/>
    <w:rsid w:val="00275650"/>
    <w:rsid w:val="002B1617"/>
    <w:rsid w:val="002B1663"/>
    <w:rsid w:val="002E24C8"/>
    <w:rsid w:val="002E4AD9"/>
    <w:rsid w:val="003009DE"/>
    <w:rsid w:val="0031459E"/>
    <w:rsid w:val="003162A3"/>
    <w:rsid w:val="003173F7"/>
    <w:rsid w:val="00324AE5"/>
    <w:rsid w:val="00326331"/>
    <w:rsid w:val="00335BE3"/>
    <w:rsid w:val="00365CF1"/>
    <w:rsid w:val="00386225"/>
    <w:rsid w:val="003A6945"/>
    <w:rsid w:val="003A7453"/>
    <w:rsid w:val="003A7E44"/>
    <w:rsid w:val="003B5108"/>
    <w:rsid w:val="003C5634"/>
    <w:rsid w:val="003F5777"/>
    <w:rsid w:val="00416964"/>
    <w:rsid w:val="00416C7C"/>
    <w:rsid w:val="00450798"/>
    <w:rsid w:val="0047585C"/>
    <w:rsid w:val="0048599C"/>
    <w:rsid w:val="00491728"/>
    <w:rsid w:val="004969ED"/>
    <w:rsid w:val="004A1605"/>
    <w:rsid w:val="004B531D"/>
    <w:rsid w:val="004C37CF"/>
    <w:rsid w:val="004D6C66"/>
    <w:rsid w:val="004E6319"/>
    <w:rsid w:val="00531C37"/>
    <w:rsid w:val="0055511B"/>
    <w:rsid w:val="0056539F"/>
    <w:rsid w:val="00566A08"/>
    <w:rsid w:val="00577200"/>
    <w:rsid w:val="00580D0D"/>
    <w:rsid w:val="00581B80"/>
    <w:rsid w:val="00584267"/>
    <w:rsid w:val="00590E7C"/>
    <w:rsid w:val="00596ED2"/>
    <w:rsid w:val="005C711C"/>
    <w:rsid w:val="005C7F9F"/>
    <w:rsid w:val="005D7F5E"/>
    <w:rsid w:val="00604E24"/>
    <w:rsid w:val="0062628C"/>
    <w:rsid w:val="00627569"/>
    <w:rsid w:val="0065057C"/>
    <w:rsid w:val="00653DA6"/>
    <w:rsid w:val="00654482"/>
    <w:rsid w:val="00660736"/>
    <w:rsid w:val="006759DD"/>
    <w:rsid w:val="00680E37"/>
    <w:rsid w:val="00685574"/>
    <w:rsid w:val="006958E6"/>
    <w:rsid w:val="006A32A0"/>
    <w:rsid w:val="006A79FF"/>
    <w:rsid w:val="006B0B55"/>
    <w:rsid w:val="006C7CB1"/>
    <w:rsid w:val="006E3F94"/>
    <w:rsid w:val="006F1593"/>
    <w:rsid w:val="006F28CB"/>
    <w:rsid w:val="00704570"/>
    <w:rsid w:val="00716A43"/>
    <w:rsid w:val="007215D1"/>
    <w:rsid w:val="00722953"/>
    <w:rsid w:val="00725F31"/>
    <w:rsid w:val="00730954"/>
    <w:rsid w:val="00733448"/>
    <w:rsid w:val="00733F6A"/>
    <w:rsid w:val="0074592B"/>
    <w:rsid w:val="007560ED"/>
    <w:rsid w:val="00760D52"/>
    <w:rsid w:val="007A04C0"/>
    <w:rsid w:val="007B44AA"/>
    <w:rsid w:val="007B5785"/>
    <w:rsid w:val="007C68CD"/>
    <w:rsid w:val="007F7339"/>
    <w:rsid w:val="00802012"/>
    <w:rsid w:val="00831673"/>
    <w:rsid w:val="0084102A"/>
    <w:rsid w:val="00890FF9"/>
    <w:rsid w:val="00895E44"/>
    <w:rsid w:val="008A2C49"/>
    <w:rsid w:val="008B4AEF"/>
    <w:rsid w:val="008D31FF"/>
    <w:rsid w:val="008D5E31"/>
    <w:rsid w:val="008E1164"/>
    <w:rsid w:val="009239CE"/>
    <w:rsid w:val="00953100"/>
    <w:rsid w:val="0095360A"/>
    <w:rsid w:val="009536EC"/>
    <w:rsid w:val="009540AA"/>
    <w:rsid w:val="00954428"/>
    <w:rsid w:val="00961FDE"/>
    <w:rsid w:val="00964B9B"/>
    <w:rsid w:val="00977C58"/>
    <w:rsid w:val="009800A8"/>
    <w:rsid w:val="00992E49"/>
    <w:rsid w:val="009A7A41"/>
    <w:rsid w:val="009B1324"/>
    <w:rsid w:val="009C3122"/>
    <w:rsid w:val="00A71FFB"/>
    <w:rsid w:val="00A75F31"/>
    <w:rsid w:val="00A905AC"/>
    <w:rsid w:val="00A93EB2"/>
    <w:rsid w:val="00AB1F54"/>
    <w:rsid w:val="00AB6737"/>
    <w:rsid w:val="00AD53AF"/>
    <w:rsid w:val="00AD6E00"/>
    <w:rsid w:val="00AE2AB9"/>
    <w:rsid w:val="00AF1EC7"/>
    <w:rsid w:val="00B05D16"/>
    <w:rsid w:val="00B55392"/>
    <w:rsid w:val="00B64AE2"/>
    <w:rsid w:val="00B70CD1"/>
    <w:rsid w:val="00B84848"/>
    <w:rsid w:val="00BA56A9"/>
    <w:rsid w:val="00BA67C7"/>
    <w:rsid w:val="00BB433F"/>
    <w:rsid w:val="00C04337"/>
    <w:rsid w:val="00C05B92"/>
    <w:rsid w:val="00C05E90"/>
    <w:rsid w:val="00C4429A"/>
    <w:rsid w:val="00C53D10"/>
    <w:rsid w:val="00C555BB"/>
    <w:rsid w:val="00C6512F"/>
    <w:rsid w:val="00CB07E2"/>
    <w:rsid w:val="00CB39EF"/>
    <w:rsid w:val="00CB6605"/>
    <w:rsid w:val="00CD4AD1"/>
    <w:rsid w:val="00CF34CC"/>
    <w:rsid w:val="00D005E9"/>
    <w:rsid w:val="00D26F24"/>
    <w:rsid w:val="00D34160"/>
    <w:rsid w:val="00D400FC"/>
    <w:rsid w:val="00D60569"/>
    <w:rsid w:val="00D67C50"/>
    <w:rsid w:val="00D77C52"/>
    <w:rsid w:val="00DA702D"/>
    <w:rsid w:val="00DB6415"/>
    <w:rsid w:val="00DD02D2"/>
    <w:rsid w:val="00DD35B4"/>
    <w:rsid w:val="00DD6AFD"/>
    <w:rsid w:val="00DF0871"/>
    <w:rsid w:val="00E0418E"/>
    <w:rsid w:val="00E07D35"/>
    <w:rsid w:val="00E25971"/>
    <w:rsid w:val="00E2743F"/>
    <w:rsid w:val="00E300BE"/>
    <w:rsid w:val="00E341B2"/>
    <w:rsid w:val="00E602B0"/>
    <w:rsid w:val="00E84953"/>
    <w:rsid w:val="00E93AF4"/>
    <w:rsid w:val="00EB668E"/>
    <w:rsid w:val="00EC04F8"/>
    <w:rsid w:val="00EC2153"/>
    <w:rsid w:val="00EE681C"/>
    <w:rsid w:val="00F06F9F"/>
    <w:rsid w:val="00F25471"/>
    <w:rsid w:val="00F357A7"/>
    <w:rsid w:val="00F37D74"/>
    <w:rsid w:val="00F545F5"/>
    <w:rsid w:val="00F87166"/>
    <w:rsid w:val="00F91515"/>
    <w:rsid w:val="00FC4F3E"/>
    <w:rsid w:val="00FC530B"/>
    <w:rsid w:val="00FD593F"/>
    <w:rsid w:val="00FD6583"/>
    <w:rsid w:val="00FE5F71"/>
    <w:rsid w:val="013A480B"/>
    <w:rsid w:val="02097A41"/>
    <w:rsid w:val="069C6C97"/>
    <w:rsid w:val="08183492"/>
    <w:rsid w:val="0D1756B0"/>
    <w:rsid w:val="0FC026A7"/>
    <w:rsid w:val="100165FB"/>
    <w:rsid w:val="155B4C0D"/>
    <w:rsid w:val="15E03820"/>
    <w:rsid w:val="1B6D5E38"/>
    <w:rsid w:val="248516CB"/>
    <w:rsid w:val="265874C8"/>
    <w:rsid w:val="26A71E9F"/>
    <w:rsid w:val="273C6BB3"/>
    <w:rsid w:val="27AB32E3"/>
    <w:rsid w:val="2DF0680B"/>
    <w:rsid w:val="2EBE5A79"/>
    <w:rsid w:val="31F64250"/>
    <w:rsid w:val="33DB2F8E"/>
    <w:rsid w:val="33EC55FF"/>
    <w:rsid w:val="343068A4"/>
    <w:rsid w:val="34BA79CA"/>
    <w:rsid w:val="37A56BB4"/>
    <w:rsid w:val="380444BF"/>
    <w:rsid w:val="38D1305D"/>
    <w:rsid w:val="3CC00AC3"/>
    <w:rsid w:val="426A5A7E"/>
    <w:rsid w:val="44BD59CA"/>
    <w:rsid w:val="452122D5"/>
    <w:rsid w:val="46F00C05"/>
    <w:rsid w:val="4823227C"/>
    <w:rsid w:val="485566E5"/>
    <w:rsid w:val="48895A05"/>
    <w:rsid w:val="4A974389"/>
    <w:rsid w:val="4C4D0FC1"/>
    <w:rsid w:val="514E7104"/>
    <w:rsid w:val="52E4377A"/>
    <w:rsid w:val="531777FE"/>
    <w:rsid w:val="5372288A"/>
    <w:rsid w:val="53B82E27"/>
    <w:rsid w:val="56083C21"/>
    <w:rsid w:val="56E56D10"/>
    <w:rsid w:val="578C0BA6"/>
    <w:rsid w:val="57B0117F"/>
    <w:rsid w:val="59012642"/>
    <w:rsid w:val="5F527339"/>
    <w:rsid w:val="6A9452FE"/>
    <w:rsid w:val="6A9F6B16"/>
    <w:rsid w:val="6AF86271"/>
    <w:rsid w:val="6B116689"/>
    <w:rsid w:val="6BA46FA3"/>
    <w:rsid w:val="6ED72869"/>
    <w:rsid w:val="744107DE"/>
    <w:rsid w:val="74BB5FFB"/>
    <w:rsid w:val="764952A2"/>
    <w:rsid w:val="767E666F"/>
    <w:rsid w:val="76FE05CD"/>
    <w:rsid w:val="7A8B78B8"/>
    <w:rsid w:val="7AF90F0F"/>
    <w:rsid w:val="7DE22834"/>
    <w:rsid w:val="7F497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widowControl w:val="0"/>
      <w:ind w:firstLine="420" w:firstLineChars="200"/>
    </w:pPr>
    <w:rPr>
      <w:sz w:val="24"/>
    </w:r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sz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paragraph" w:customStyle="1" w:styleId="11">
    <w:name w:val="Revision"/>
    <w:hidden/>
    <w:semiHidden/>
    <w:qFormat/>
    <w:uiPriority w:val="99"/>
    <w:rPr>
      <w:rFonts w:asciiTheme="minorHAnsi" w:hAnsiTheme="minorHAnsi" w:eastAsiaTheme="minorEastAsia" w:cstheme="minorBidi"/>
      <w:kern w:val="2"/>
      <w:sz w:val="21"/>
      <w:szCs w:val="22"/>
      <w:lang w:val="en-US" w:eastAsia="zh-CN" w:bidi="ar-SA"/>
    </w:rPr>
  </w:style>
  <w:style w:type="paragraph" w:styleId="12">
    <w:name w:val="List Paragraph"/>
    <w:basedOn w:val="1"/>
    <w:qFormat/>
    <w:uiPriority w:val="99"/>
    <w:pPr>
      <w:ind w:firstLine="420" w:firstLineChars="200"/>
    </w:pPr>
  </w:style>
  <w:style w:type="character" w:customStyle="1" w:styleId="13">
    <w:name w:val="批注框文本 字符"/>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230</Words>
  <Characters>1315</Characters>
  <Lines>10</Lines>
  <Paragraphs>3</Paragraphs>
  <TotalTime>2</TotalTime>
  <ScaleCrop>false</ScaleCrop>
  <LinksUpToDate>false</LinksUpToDate>
  <CharactersWithSpaces>1542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2023-08-08T07:30:00Z</dcterms:created>
  <dc:creator>Administrator</dc:creator>
  <cp:lastModifiedBy>陈湘鹏</cp:lastModifiedBy>
  <cp:lastPrinted>2026-10-23T02:39:32Z</cp:lastPrinted>
  <dcterms:modified xsi:type="dcterms:W3CDTF">2026-10-23T02:39:39Z</dcterms:modified>
  <cp:revision>186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C2CFDA2A3C9A497DA137C2368319EB16_12</vt:lpwstr>
  </property>
</Properties>
</file>