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7BA82">
      <w:pPr>
        <w:spacing w:before="0" w:after="120" w:line="720" w:lineRule="exact"/>
        <w:jc w:val="center"/>
        <w:rPr>
          <w:rFonts w:ascii="方正小标宋简体" w:hAnsi="方正小标宋简体" w:eastAsia="方正小标宋简体"/>
          <w:b/>
          <w:sz w:val="44"/>
        </w:rPr>
      </w:pPr>
      <w:r>
        <w:rPr>
          <w:rFonts w:hint="eastAsia" w:ascii="方正小标宋简体" w:hAnsi="方正小标宋简体" w:eastAsia="方正小标宋简体"/>
          <w:b/>
          <w:sz w:val="44"/>
          <w:lang w:val="en-US" w:eastAsia="zh-CN"/>
        </w:rPr>
        <w:t>关于</w:t>
      </w:r>
      <w:r>
        <w:rPr>
          <w:rFonts w:ascii="方正小标宋简体" w:hAnsi="方正小标宋简体" w:eastAsia="方正小标宋简体"/>
          <w:b/>
          <w:sz w:val="44"/>
        </w:rPr>
        <w:t>《花都区推动网络货运平台企业发展的若干措施》</w:t>
      </w:r>
      <w:r>
        <w:rPr>
          <w:rFonts w:hint="eastAsia" w:ascii="方正小标宋简体" w:hAnsi="方正小标宋简体" w:eastAsia="方正小标宋简体"/>
          <w:b/>
          <w:sz w:val="44"/>
          <w:lang w:eastAsia="zh-CN"/>
        </w:rPr>
        <w:t>的</w:t>
      </w:r>
      <w:r>
        <w:rPr>
          <w:rFonts w:ascii="方正小标宋简体" w:hAnsi="方正小标宋简体" w:eastAsia="方正小标宋简体"/>
          <w:b/>
          <w:sz w:val="44"/>
        </w:rPr>
        <w:t>修订说明</w:t>
      </w:r>
    </w:p>
    <w:p w14:paraId="56604B12">
      <w:pPr>
        <w:spacing w:before="0" w:after="120" w:line="720" w:lineRule="exact"/>
        <w:jc w:val="center"/>
        <w:rPr>
          <w:rFonts w:ascii="方正小标宋简体" w:hAnsi="方正小标宋简体" w:eastAsia="方正小标宋简体"/>
          <w:b/>
          <w:sz w:val="44"/>
        </w:rPr>
      </w:pPr>
    </w:p>
    <w:p w14:paraId="7E26705E">
      <w:pPr>
        <w:spacing w:before="0" w:after="0" w:line="580" w:lineRule="exact"/>
        <w:ind w:firstLine="640"/>
        <w:jc w:val="both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/>
          <w:b w:val="0"/>
          <w:sz w:val="32"/>
          <w:lang w:eastAsia="zh-CN"/>
        </w:rPr>
        <w:t>为贯彻落实上级相关文件要求</w:t>
      </w:r>
      <w:r>
        <w:rPr>
          <w:rFonts w:ascii="仿宋_GB2312" w:hAnsi="仿宋_GB2312" w:eastAsia="仿宋_GB2312"/>
          <w:b w:val="0"/>
          <w:sz w:val="32"/>
        </w:rPr>
        <w:t>，我局就《花都区推动网络货运平台企业发展的若干措施》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（花交规字〔2026〕1号）</w:t>
      </w:r>
      <w:r>
        <w:rPr>
          <w:rFonts w:ascii="仿宋_GB2312" w:hAnsi="仿宋_GB2312" w:eastAsia="仿宋_GB2312"/>
          <w:b w:val="0"/>
          <w:sz w:val="32"/>
        </w:rPr>
        <w:t>（以下简称《若干措施》）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相关条款</w:t>
      </w:r>
      <w:r>
        <w:rPr>
          <w:rFonts w:ascii="仿宋_GB2312" w:hAnsi="仿宋_GB2312" w:eastAsia="仿宋_GB2312"/>
          <w:b w:val="0"/>
          <w:sz w:val="32"/>
        </w:rPr>
        <w:t>修订情况说明如下。</w:t>
      </w: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 xml:space="preserve">  </w:t>
      </w:r>
    </w:p>
    <w:p w14:paraId="09D09D3A">
      <w:pPr>
        <w:spacing w:before="0" w:after="0" w:line="580" w:lineRule="exact"/>
        <w:ind w:firstLine="640"/>
        <w:jc w:val="left"/>
      </w:pPr>
      <w:r>
        <w:rPr>
          <w:rFonts w:ascii="黑体" w:hAnsi="黑体" w:eastAsia="黑体"/>
          <w:b w:val="0"/>
          <w:sz w:val="32"/>
        </w:rPr>
        <w:t>一、修订的背景和原因</w:t>
      </w:r>
    </w:p>
    <w:p w14:paraId="657D2372">
      <w:pPr>
        <w:spacing w:before="0" w:after="0" w:line="58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《若干措施》于2026年印发实施，主要内容是为符合条件的网络货运平台企业提供经营奖励、物流数字基础设施项目支持、创新发展、人才队伍建设、优化审批服务等支持措施，旨在吸引优质网络货运平台企业落户花都，促进现代物流和供应链产业高质量发展。</w:t>
      </w:r>
    </w:p>
    <w:p w14:paraId="3666BA23">
      <w:pPr>
        <w:spacing w:before="0" w:after="0" w:line="580" w:lineRule="exact"/>
        <w:ind w:firstLine="640"/>
        <w:jc w:val="both"/>
        <w:rPr>
          <w:rFonts w:hint="eastAsia" w:eastAsia="仿宋_GB2312"/>
          <w:lang w:val="en-US" w:eastAsia="zh-CN"/>
        </w:rPr>
      </w:pPr>
      <w:r>
        <w:rPr>
          <w:rFonts w:hint="eastAsia" w:ascii="仿宋_GB2312" w:hAnsi="仿宋_GB2312" w:eastAsia="仿宋_GB2312"/>
          <w:b w:val="0"/>
          <w:sz w:val="32"/>
          <w:lang w:eastAsia="zh-CN"/>
        </w:rPr>
        <w:t>在《若干措施》印发实施的过程中，我局发现，相关条款不符合</w:t>
      </w:r>
      <w:r>
        <w:rPr>
          <w:rFonts w:ascii="仿宋_GB2312" w:hAnsi="仿宋_GB2312" w:eastAsia="仿宋_GB2312"/>
          <w:b w:val="0"/>
          <w:sz w:val="32"/>
        </w:rPr>
        <w:t>《公平竞争审查条例》（国务院令第78</w:t>
      </w: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>3</w:t>
      </w:r>
      <w:r>
        <w:rPr>
          <w:rFonts w:ascii="仿宋_GB2312" w:hAnsi="仿宋_GB2312" w:eastAsia="仿宋_GB2312"/>
          <w:b w:val="0"/>
          <w:sz w:val="32"/>
        </w:rPr>
        <w:t>号）《公平竞争审查条例实施办法》《中共中央 国务院关于加快建设全国统一大市场的意见》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等文件要求。</w:t>
      </w:r>
      <w:r>
        <w:rPr>
          <w:rFonts w:ascii="仿宋_GB2312" w:hAnsi="仿宋_GB2312" w:eastAsia="仿宋_GB2312"/>
          <w:b w:val="0"/>
          <w:sz w:val="32"/>
        </w:rPr>
        <w:t>为贯彻落实党中央、国务院关于加快建设全国统一大市场、破除地方保护和市场分割的决策部署，切实维护公平竞争市场秩序，我局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拟</w:t>
      </w:r>
      <w:r>
        <w:rPr>
          <w:rFonts w:ascii="仿宋_GB2312" w:hAnsi="仿宋_GB2312" w:eastAsia="仿宋_GB2312"/>
          <w:b w:val="0"/>
          <w:sz w:val="32"/>
        </w:rPr>
        <w:t>对《若干措施》进行修订。</w:t>
      </w: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 xml:space="preserve"> </w:t>
      </w:r>
    </w:p>
    <w:p w14:paraId="48B10BF7">
      <w:pPr>
        <w:spacing w:before="0" w:after="0" w:line="580" w:lineRule="exact"/>
        <w:ind w:firstLine="640"/>
        <w:jc w:val="left"/>
      </w:pPr>
      <w:r>
        <w:rPr>
          <w:rFonts w:ascii="黑体" w:hAnsi="黑体" w:eastAsia="黑体"/>
          <w:b w:val="0"/>
          <w:sz w:val="32"/>
        </w:rPr>
        <w:t>二、修订依据</w:t>
      </w:r>
    </w:p>
    <w:p w14:paraId="0D192A33">
      <w:pPr>
        <w:spacing w:before="0" w:after="0" w:line="58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1.《公平竞争审查条例》（国务院令第7</w:t>
      </w: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>83</w:t>
      </w:r>
      <w:r>
        <w:rPr>
          <w:rFonts w:ascii="仿宋_GB2312" w:hAnsi="仿宋_GB2312" w:eastAsia="仿宋_GB2312"/>
          <w:b w:val="0"/>
          <w:sz w:val="32"/>
        </w:rPr>
        <w:t>号）；</w:t>
      </w:r>
    </w:p>
    <w:p w14:paraId="78117A52">
      <w:pPr>
        <w:spacing w:before="0" w:after="0" w:line="58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2.《公平竞争审查条例实施办法》；</w:t>
      </w:r>
    </w:p>
    <w:p w14:paraId="3513B506">
      <w:pPr>
        <w:spacing w:before="0" w:after="0" w:line="580" w:lineRule="exact"/>
        <w:ind w:firstLine="640"/>
        <w:jc w:val="both"/>
        <w:rPr>
          <w:rFonts w:hint="eastAsia" w:eastAsia="仿宋_GB2312"/>
          <w:lang w:eastAsia="zh-CN"/>
        </w:rPr>
      </w:pP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>3</w:t>
      </w:r>
      <w:r>
        <w:rPr>
          <w:rFonts w:ascii="仿宋_GB2312" w:hAnsi="仿宋_GB2312" w:eastAsia="仿宋_GB2312"/>
          <w:b w:val="0"/>
          <w:sz w:val="32"/>
        </w:rPr>
        <w:t>.《中共中央 国务院关于加快建设全国统一大市场的意见》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。</w:t>
      </w:r>
    </w:p>
    <w:p w14:paraId="2BDA4560">
      <w:pPr>
        <w:spacing w:before="0" w:after="0" w:line="580" w:lineRule="exact"/>
        <w:ind w:firstLine="640"/>
        <w:jc w:val="left"/>
      </w:pPr>
      <w:r>
        <w:rPr>
          <w:rFonts w:ascii="黑体" w:hAnsi="黑体" w:eastAsia="黑体"/>
          <w:b w:val="0"/>
          <w:sz w:val="32"/>
        </w:rPr>
        <w:t>三、修订的主要内容</w:t>
      </w:r>
    </w:p>
    <w:p w14:paraId="7ACE9D3C">
      <w:pPr>
        <w:spacing w:before="0" w:after="0" w:line="580" w:lineRule="exact"/>
        <w:ind w:firstLine="640"/>
        <w:jc w:val="left"/>
      </w:pPr>
      <w:r>
        <w:rPr>
          <w:rFonts w:ascii="楷体_GB2312" w:hAnsi="楷体_GB2312" w:eastAsia="楷体_GB2312"/>
          <w:b w:val="0"/>
          <w:sz w:val="32"/>
        </w:rPr>
        <w:t>（一）“支持企业增量发展”条款的修订。</w:t>
      </w:r>
      <w:r>
        <w:rPr>
          <w:rFonts w:ascii="仿宋_GB2312" w:hAnsi="仿宋_GB2312" w:eastAsia="仿宋_GB2312"/>
          <w:b w:val="0"/>
          <w:sz w:val="32"/>
        </w:rPr>
        <w:t>原条款规定，对年主营业务收入5亿元以上的网络货运平台企业，按主营业务收入的0.5%至1.4%分档给予经营奖励，最高不超过1亿元；对存续经营且年主营业务收入达到20亿元以上并实现正增长的企业，按100万元/年/家给予规模化发展奖励。修订后，删除上述奖励内容，改为“</w:t>
      </w: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>支持网络货运平台企业依法合规经营，推动物流资源高效配置；保障市场主体结合自身需求自主选用网络货运服务，畅通货物流通渠道</w:t>
      </w:r>
      <w:r>
        <w:rPr>
          <w:rFonts w:hint="eastAsia" w:ascii="国标黑体" w:hAnsi="国标黑体" w:eastAsia="国标黑体" w:cs="国标黑体"/>
          <w:color w:val="auto"/>
          <w:kern w:val="2"/>
          <w:sz w:val="32"/>
          <w:szCs w:val="24"/>
          <w:lang w:val="en-US" w:eastAsia="zh-CN" w:bidi="ar-SA"/>
        </w:rPr>
        <w:t>。</w:t>
      </w:r>
      <w:r>
        <w:rPr>
          <w:rFonts w:ascii="仿宋_GB2312" w:hAnsi="仿宋_GB2312" w:eastAsia="仿宋_GB2312"/>
          <w:b w:val="0"/>
          <w:sz w:val="32"/>
        </w:rPr>
        <w:t>”。</w:t>
      </w:r>
    </w:p>
    <w:p w14:paraId="55957007">
      <w:pPr>
        <w:spacing w:before="0" w:after="0" w:line="580" w:lineRule="exact"/>
        <w:ind w:firstLine="640"/>
        <w:jc w:val="left"/>
      </w:pPr>
      <w:r>
        <w:rPr>
          <w:rFonts w:ascii="楷体_GB2312" w:hAnsi="楷体_GB2312" w:eastAsia="楷体_GB2312"/>
          <w:b w:val="0"/>
          <w:sz w:val="32"/>
        </w:rPr>
        <w:t>（二）“支持企业加强物流数字基础设施项目建设”条款的修订。</w:t>
      </w:r>
      <w:r>
        <w:rPr>
          <w:rFonts w:ascii="仿宋_GB2312" w:hAnsi="仿宋_GB2312" w:eastAsia="仿宋_GB2312"/>
          <w:b w:val="0"/>
          <w:sz w:val="32"/>
        </w:rPr>
        <w:t>原条款规定，对投资额1000万元以上的物流数字基础设施项目，按项目实际投资额的2%给予一次性支持，最高不超过100万元。修订后，删除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上述奖励</w:t>
      </w:r>
      <w:r>
        <w:rPr>
          <w:rFonts w:ascii="仿宋_GB2312" w:hAnsi="仿宋_GB2312" w:eastAsia="仿宋_GB2312"/>
          <w:b w:val="0"/>
          <w:sz w:val="32"/>
        </w:rPr>
        <w:t>内容，改为“</w:t>
      </w: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>鼓励网络货运平台企业布局智慧物流数字化底座建设，运用 5G、北斗、物联网、大数据、人工智能等技术升级改造物流软硬件基础设施。</w:t>
      </w:r>
      <w:r>
        <w:rPr>
          <w:rFonts w:ascii="仿宋_GB2312" w:hAnsi="仿宋_GB2312" w:eastAsia="仿宋_GB2312"/>
          <w:b w:val="0"/>
          <w:sz w:val="32"/>
        </w:rPr>
        <w:t>”</w:t>
      </w:r>
    </w:p>
    <w:p w14:paraId="28258433">
      <w:pPr>
        <w:spacing w:before="0" w:after="0" w:line="580" w:lineRule="exact"/>
        <w:ind w:firstLine="640"/>
        <w:jc w:val="left"/>
      </w:pPr>
      <w:r>
        <w:rPr>
          <w:rFonts w:ascii="楷体_GB2312" w:hAnsi="楷体_GB2312" w:eastAsia="楷体_GB2312"/>
          <w:b w:val="0"/>
          <w:sz w:val="32"/>
        </w:rPr>
        <w:t>（三）其他条款。</w:t>
      </w:r>
      <w:r>
        <w:rPr>
          <w:rFonts w:ascii="仿宋_GB2312" w:hAnsi="仿宋_GB2312" w:eastAsia="仿宋_GB2312"/>
          <w:b w:val="0"/>
          <w:sz w:val="32"/>
        </w:rPr>
        <w:t>修订过程中，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我局还对《若干措施》第二条第四项、第六项、第七项；第三条第九项措施中的部分表述进行了修订规范，</w:t>
      </w:r>
      <w:r>
        <w:rPr>
          <w:rFonts w:ascii="仿宋_GB2312" w:hAnsi="仿宋_GB2312" w:eastAsia="仿宋_GB2312"/>
          <w:b w:val="0"/>
          <w:sz w:val="32"/>
        </w:rPr>
        <w:t>其余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条款</w:t>
      </w:r>
      <w:r>
        <w:rPr>
          <w:rFonts w:ascii="仿宋_GB2312" w:hAnsi="仿宋_GB2312" w:eastAsia="仿宋_GB2312"/>
          <w:b w:val="0"/>
          <w:sz w:val="32"/>
        </w:rPr>
        <w:t>予以保留。</w:t>
      </w:r>
    </w:p>
    <w:p w14:paraId="17982CB0">
      <w:pPr>
        <w:spacing w:before="0" w:after="0" w:line="58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修订后，《若干措施》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已</w:t>
      </w:r>
      <w:r>
        <w:rPr>
          <w:rFonts w:ascii="仿宋_GB2312" w:hAnsi="仿宋_GB2312" w:eastAsia="仿宋_GB2312"/>
          <w:b w:val="0"/>
          <w:sz w:val="32"/>
        </w:rPr>
        <w:t>符合《公平竞争审查条例》及其实施办法和全国统一大市场建设要求。</w:t>
      </w:r>
    </w:p>
    <w:p w14:paraId="14D62C27">
      <w:pPr>
        <w:spacing w:before="0" w:after="0" w:line="580" w:lineRule="exact"/>
        <w:ind w:firstLine="640"/>
        <w:jc w:val="both"/>
      </w:pPr>
      <w:r>
        <w:rPr>
          <w:rFonts w:ascii="仿宋_GB2312" w:hAnsi="仿宋_GB2312" w:eastAsia="仿宋_GB2312"/>
          <w:b w:val="0"/>
          <w:sz w:val="32"/>
        </w:rPr>
        <w:t>特此说明。</w:t>
      </w:r>
    </w:p>
    <w:p w14:paraId="30665B8A">
      <w:pPr>
        <w:spacing w:before="0" w:after="0" w:line="580" w:lineRule="exact"/>
        <w:jc w:val="right"/>
        <w:rPr>
          <w:rFonts w:ascii="仿宋_GB2312" w:hAnsi="仿宋_GB2312" w:eastAsia="仿宋_GB2312"/>
          <w:b w:val="0"/>
          <w:sz w:val="32"/>
        </w:rPr>
      </w:pPr>
    </w:p>
    <w:p w14:paraId="3087F30E">
      <w:pPr>
        <w:spacing w:before="0" w:after="0" w:line="580" w:lineRule="exact"/>
        <w:jc w:val="right"/>
        <w:rPr>
          <w:rFonts w:ascii="仿宋_GB2312" w:hAnsi="仿宋_GB2312" w:eastAsia="仿宋_GB2312"/>
          <w:b w:val="0"/>
          <w:sz w:val="32"/>
        </w:rPr>
      </w:pPr>
    </w:p>
    <w:p w14:paraId="013946A0">
      <w:pPr>
        <w:spacing w:before="0" w:after="0" w:line="580" w:lineRule="exact"/>
        <w:jc w:val="center"/>
      </w:pP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 xml:space="preserve">                           </w:t>
      </w:r>
      <w:r>
        <w:rPr>
          <w:rFonts w:ascii="仿宋_GB2312" w:hAnsi="仿宋_GB2312" w:eastAsia="仿宋_GB2312"/>
          <w:b w:val="0"/>
          <w:sz w:val="32"/>
        </w:rPr>
        <w:t>广州市花都区交通运输局　　　</w:t>
      </w:r>
    </w:p>
    <w:p w14:paraId="2F50ECFB">
      <w:pPr>
        <w:spacing w:before="0" w:after="0" w:line="580" w:lineRule="exact"/>
        <w:jc w:val="center"/>
        <w:rPr>
          <w:rFonts w:hint="eastAsia" w:eastAsia="仿宋_GB2312"/>
          <w:lang w:val="en-US" w:eastAsia="zh-CN"/>
        </w:rPr>
      </w:pP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 xml:space="preserve">                             </w:t>
      </w:r>
      <w:r>
        <w:rPr>
          <w:rFonts w:ascii="仿宋_GB2312" w:hAnsi="仿宋_GB2312" w:eastAsia="仿宋_GB2312"/>
          <w:b w:val="0"/>
          <w:sz w:val="32"/>
        </w:rPr>
        <w:t>2026年</w:t>
      </w: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>10</w:t>
      </w:r>
      <w:bookmarkStart w:id="0" w:name="_GoBack"/>
      <w:bookmarkEnd w:id="0"/>
      <w:r>
        <w:rPr>
          <w:rFonts w:ascii="仿宋_GB2312" w:hAnsi="仿宋_GB2312" w:eastAsia="仿宋_GB2312"/>
          <w:b w:val="0"/>
          <w:sz w:val="32"/>
        </w:rPr>
        <w:t>月</w:t>
      </w: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>21</w:t>
      </w:r>
      <w:r>
        <w:rPr>
          <w:rFonts w:ascii="仿宋_GB2312" w:hAnsi="仿宋_GB2312" w:eastAsia="仿宋_GB2312"/>
          <w:b w:val="0"/>
          <w:sz w:val="32"/>
        </w:rPr>
        <w:t>日　</w:t>
      </w: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 xml:space="preserve"> </w:t>
      </w:r>
    </w:p>
    <w:sectPr>
      <w:pgSz w:w="12240" w:h="15840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ＭＳ 明朝">
    <w:altName w:val="C059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ＭＳ 明朝">
    <w:altName w:val="C059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29C4"/>
    <w:rsid w:val="00CB0664"/>
    <w:rsid w:val="00FC693F"/>
    <w:rsid w:val="1F1E5AA3"/>
    <w:rsid w:val="2A7E5C44"/>
    <w:rsid w:val="3F232D04"/>
    <w:rsid w:val="4EAED6DD"/>
    <w:rsid w:val="5B2F193F"/>
    <w:rsid w:val="667E3CCB"/>
    <w:rsid w:val="67D9CA51"/>
    <w:rsid w:val="6CE70735"/>
    <w:rsid w:val="6EFF2806"/>
    <w:rsid w:val="71352066"/>
    <w:rsid w:val="777FB2DE"/>
    <w:rsid w:val="7ABD2D90"/>
    <w:rsid w:val="7BEFF5DE"/>
    <w:rsid w:val="7DBCC83D"/>
    <w:rsid w:val="9BED6B73"/>
    <w:rsid w:val="B2FC57DB"/>
    <w:rsid w:val="B3671B0C"/>
    <w:rsid w:val="BFAFF839"/>
    <w:rsid w:val="D3FD60F9"/>
    <w:rsid w:val="EB7BDF4D"/>
    <w:rsid w:val="EFEACF34"/>
    <w:rsid w:val="FF77FFAF"/>
    <w:rsid w:val="FFFF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1842</Words>
  <Characters>1895</Characters>
  <Lines>0</Lines>
  <Paragraphs>0</Paragraphs>
  <TotalTime>1</TotalTime>
  <ScaleCrop>false</ScaleCrop>
  <LinksUpToDate>false</LinksUpToDate>
  <CharactersWithSpaces>1901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2013-12-26T15:15:00Z</dcterms:created>
  <dc:creator>python-docx</dc:creator>
  <dc:description>generated by python-docx</dc:description>
  <cp:lastModifiedBy>周武</cp:lastModifiedBy>
  <dcterms:modified xsi:type="dcterms:W3CDTF">2026-10-21T11:17:35Z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eyJoZGlkIjoiOTEwNjcyNWJhYTkxMzhjOTc5OGE5ZTc4YjgwYmJkZTkiLCJ1c2VySWQiOiIxMjM2NzQzNjI2In0=</vt:lpwstr>
  </property>
  <property fmtid="{D5CDD505-2E9C-101B-9397-08002B2CF9AE}" pid="3" name="KSOProductBuildVer">
    <vt:lpwstr>2052-12.1.2.28080</vt:lpwstr>
  </property>
  <property fmtid="{D5CDD505-2E9C-101B-9397-08002B2CF9AE}" pid="4" name="ICV">
    <vt:lpwstr>559FC30F9C804DD9B54B24A71ABE99C0_13</vt:lpwstr>
  </property>
</Properties>
</file>