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69014">
      <w:pPr>
        <w:rPr>
          <w:rFonts w:hint="default" w:ascii="Times New Roman" w:hAnsi="Times New Roman" w:eastAsia="方正仿宋_GB2312" w:cs="Times New Roman"/>
          <w:color w:val="auto"/>
          <w:sz w:val="32"/>
          <w:szCs w:val="32"/>
          <w:highlight w:val="none"/>
          <w:u w:val="none"/>
          <w:lang w:val="en-US" w:eastAsia="zh-CN"/>
        </w:rPr>
      </w:pPr>
    </w:p>
    <w:p w14:paraId="33B6D056">
      <w:pPr>
        <w:rPr>
          <w:rFonts w:hint="default" w:ascii="Times New Roman" w:hAnsi="Times New Roman" w:eastAsia="方正仿宋_GB2312" w:cs="Times New Roman"/>
          <w:color w:val="auto"/>
          <w:sz w:val="32"/>
          <w:szCs w:val="32"/>
          <w:highlight w:val="none"/>
          <w:u w:val="none"/>
          <w:lang w:val="en-US" w:eastAsia="zh-CN"/>
        </w:rPr>
      </w:pPr>
    </w:p>
    <w:p w14:paraId="1F431F57">
      <w:pPr>
        <w:rPr>
          <w:rFonts w:hint="default" w:ascii="Times New Roman" w:hAnsi="Times New Roman" w:eastAsia="方正仿宋_GB2312" w:cs="Times New Roman"/>
          <w:color w:val="auto"/>
          <w:sz w:val="32"/>
          <w:szCs w:val="32"/>
          <w:highlight w:val="none"/>
          <w:u w:val="none"/>
          <w:lang w:val="en-US" w:eastAsia="zh-CN"/>
        </w:rPr>
      </w:pPr>
    </w:p>
    <w:p w14:paraId="083EBB4F">
      <w:pPr>
        <w:ind w:firstLine="0" w:firstLineChars="0"/>
        <w:jc w:val="center"/>
        <w:rPr>
          <w:rFonts w:hint="default" w:ascii="Times New Roman" w:hAnsi="Times New Roman" w:eastAsia="方正小标宋简体" w:cs="Times New Roman"/>
          <w:color w:val="auto"/>
          <w:sz w:val="44"/>
          <w:szCs w:val="44"/>
          <w:highlight w:val="none"/>
          <w:u w:val="none"/>
          <w:lang w:val="en-US" w:eastAsia="zh-CN"/>
        </w:rPr>
      </w:pPr>
      <w:r>
        <w:rPr>
          <w:rFonts w:hint="default" w:ascii="Times New Roman" w:hAnsi="Times New Roman" w:eastAsia="方正小标宋简体" w:cs="Times New Roman"/>
          <w:color w:val="auto"/>
          <w:sz w:val="44"/>
          <w:szCs w:val="44"/>
          <w:highlight w:val="none"/>
          <w:u w:val="none"/>
          <w:lang w:val="en-US" w:eastAsia="zh-CN"/>
        </w:rPr>
        <w:t>花都区</w:t>
      </w:r>
      <w:r>
        <w:rPr>
          <w:rFonts w:hint="eastAsia" w:eastAsia="方正小标宋简体" w:cs="Times New Roman"/>
          <w:color w:val="auto"/>
          <w:sz w:val="44"/>
          <w:szCs w:val="44"/>
          <w:highlight w:val="none"/>
          <w:u w:val="none"/>
          <w:lang w:val="en-US" w:eastAsia="zh-CN"/>
        </w:rPr>
        <w:t>加快</w:t>
      </w:r>
      <w:r>
        <w:rPr>
          <w:rFonts w:hint="default" w:ascii="Times New Roman" w:hAnsi="Times New Roman" w:eastAsia="方正小标宋简体" w:cs="Times New Roman"/>
          <w:color w:val="auto"/>
          <w:sz w:val="44"/>
          <w:szCs w:val="44"/>
          <w:highlight w:val="none"/>
          <w:u w:val="none"/>
          <w:lang w:val="en-US" w:eastAsia="zh-CN"/>
        </w:rPr>
        <w:t>农业农村现代化“十五五”</w:t>
      </w:r>
      <w:r>
        <w:rPr>
          <w:rFonts w:hint="default" w:ascii="Times New Roman" w:hAnsi="Times New Roman" w:eastAsia="方正小标宋简体" w:cs="Times New Roman"/>
          <w:color w:val="auto"/>
          <w:sz w:val="44"/>
          <w:szCs w:val="44"/>
          <w:highlight w:val="none"/>
          <w:u w:val="none"/>
        </w:rPr>
        <w:fldChar w:fldCharType="begin">
          <w:fldData xml:space="preserve">ZQBKAHoAdABYAFEAMQAwAEcAOABXAGQAMwA3AFYAawBTAFoANABZAFkAbQB6AHcAYwAwADMAYQBD
AEQAdABPAEgAUwBNAHIAcwBoAHoASAB4AHEAVQB0AGoAbABNAHcAOQBBAGgANQBjAFUAbwBQAGMA
cgA2AGcAMgBKAHQAWQBSAFoARgBjAFcAWABZAFMAbgBsAHMAQwA1AGQARwBRAGwAawBLAGIAMABn
AGUAQgBnADQAQwA1AEUARQBoAEkAdwAwAGQAQwBDAFAAUwBhAFgAbgBJADAAYwBEAFQAawB0AGUA
UwBWAEYAbABwAEMATAB4ADgAawBsADEANQBwADcAMgBqADUAUwBuAE0AegBrAG0AVgBKAHQAbQBU
AE4AcgBtAGQAVwBzADYAdQAvADMAcgBNADEAMgBwADMAdgArAFgALwBOAHoASAA5ACsAZwAzADQA
MgBGAFoAMwB6AC8ARQBkAFAAbgBXAHAAdQBiAHAAaABUADcALwBVADAATgBKAFYASwBsAGQAUAB4
AHQANwBmAGUAMAAxAHoAdgA4AFMANwAyAE4ATABaADYAUABLADAATgBqAGUANwBHAE8AWQAzAE4A
VABSAGQANwBXAHYARABQAHEAbQB3AFIAYQBpAFcAUAAzAEcAcQA3AHEAYgBlACsAdgBhAE4AegBY
AHYAeQA3AFEAQQBsAGUAdgA4AFgAdQBWAGcATAA5AEUAdgA3AGMAWgB2ACsAVAA1AGQAMQBuAGoA
awBnAHoALwBxADIAbgA3AFEAagArAHYAawBhADUAYgAxAFUANQBmAHUANwBFAGYAMwAyADMAcgBX
AHUAUgBwAEgAZQBsAHYAZgAvADEAawA0AGEAOQArAFAAYwBOADEALwB6AHoAZQBRAEgAOAA5ADkA
MgBmAFAARgA0ADAANwBkAGcANwAwADAAbQBjAE4AeAB5AEwANQBSADcAOAB2AGYAYwBiAGwAWABP
AGoAdgAzAEUAZQBDAHoAZgArAHMAYgBrAEUANQB5AGUATgBmAGgAYgBMAEIAZgBqAC8ARgBQAHgA
bgBIAGYAbQA5AGEAZQBPAHYAQQBpAFQAMAB4AFUAUQBrAHEAVwBEAGsALwBlAG8AMgBwAFMAMwA1
AGQAOABXAEQAcgA3AFQAVgBmAHQAagBaACsARgA1AEoAYwA5AHQAbABVADUAdgBiAHQAbAB4AHoA
YgBsAHYASAA4AC8AYwAzAFMAVwA0AGMAdgBuAGEAYQBOAHkAawBMAGEAUwBIACsAKwB5AHIAKwBj
ADAAdQBLAEYASgBEADYAUgA1ACsAVABmAE8AegA0AHIAOABYADMAcwArAGIAawArAEsAdgB4ADMA
OAAzADQAYgA5AFgAWAB0AC8ALwBtAHQAcQBlAFAAUwBEAHUAZQBQAFMATABWADMASABZAG8AYwBE
ADUAKwA5AGkASQBPAC8ALwBuAFoAbgBZAEYAdAA2ADkAOABLAC8AQgBpAC8ANwA3AEMALwBGAGEA
MwB6AGIAWQA2AGYAQgB2AFkAKwBmAEcAVAA2AG8AVQAyAHgAdgA1AEcAdwAvAE0ARgA3AGgAeABv
AHYAMwBYAFYARQBjAHUAMAA4AEUAdQAwADcAZQBhAFEAUABTAFYAbwBKAFAALwAvAEcARAB3ADUA
RgAwADcAKwBPADgAMwAzADcAegBwAHAAQgA1ADEARABMAHUAZgArAEEAbgA1AFAAUABBAGYAeABz
AEwAVQA2ADMANgA0AFYAbgBBAHgAVQA3AGoANAB6AFcAZQBiAFMAZQAxAGwAagBaAEQAdgB4AHUA
QgBrADUAbgBHAFIAdABoADUARgBPAEwAMwA1AE4AOABwAFcAZAAyAGoAdABiADEAegBXAC8AWgBi
AHgAeQBOAGcASgArAFQAOQAzADAANAB2AHgAdAB3ADMAQQBkAEcAeQBvAHIARwBQAGYARAB5ADkA
UABFADUASgB0ADcAdAB4AG4ASABYADMAbABCADAANAA0AGEAKwA3AGIAOABoADQAZgA4AGQAZQBD
AEoAUQBPADEASwBYAHYAdgB0ACsAWAAwAGIAcQBRADkAbwBjAGIAOQBOAG8AVwBtAG0ANABLAEIA
cABZACsAMABoAFIAQwBYADcAMwBsADUALwBmAFgAagBhAEQASQB0ADMAaABLADkANQB2AGoASwBl
AEwANQAzAEYAMABwAEwANgA5AE8ARwA3AE4AUAB4ADQAcwBPADIAUAAvAHEANQBQADgAagB1AEQA
ZgB1ACsAKwA1AHYAWQB5AG0AUABrAC8ARgA4ADgAVgA1AEYAcQBSAHIATABDADYAUAB2AEMATgA1
AGYAUgBlAG4AcgBUADkANgBzAEkAdwA4AHYAaABlAEgAcAB3AC8AZgBYAHIAWQBZAHYAKwB2AEMA
ZQBSAHcAYQBTAGIAOABYAFAAMQBlAE8ASABTAHcAagBaAGIAMgBLAHcAKwB0AC8AOQBGAEsAWgBO
AEYATABmAEkAaAB6AHYAMAB0ADEASABKAEIASwBYAHYASQArAFgAZAB4AHIASAB1AC8AdQBqADEA
OAByAE8ANABzADgASABPAEwAegB4AG4AcABmAEsANAB1ADgAKwBQADUATABtAGgAbgBlAGQANQB5
ADcAYgBZAG0AKwB2AGEAVwB5AHIAYQBXAHAAZgBHAEEANgB0AEMAUAB0AFcAMQBuAGcAOQBsAC8A
cwBEAFMAagAvACsAcgB2AEcAMgByAEcANgBaAFcAKwBPADkAQgBMADkAdABYAC8ARABsAEsAKwBO
AGYAWABzACsAWAA2AGoAcwBqAEEAegAxAHIAOABJAFAAdQBVAEgAQwA1AGYAOABWAHkAbgBBAEwA
LwBtAEsAOABzADkAdwAwAEUASQBwADIAUgBOAGQARwBmAE4AVgA5AHEAcQByAGwAawBYAHMAMgA4
ACsAVABWAGYAbQBsAHYAVAA1AHEAbABwAGEAUgA2AFYAUABuAEgAeABBAEIALwA5AFAAMgB2AHUA
LwB1AEUATwBxAFUAaABhAGUAKwBzAHQAVQBrAGsAdwBGAFAARQB2AFgAMwBOADEALwA0AHEAMgBj
AE4AZwAvAHEAUABSAE0AKwA5AFMAMABDADYAZQBzAHMANwBmADMAKwBvAEoAQgBKAGQAQQBTADYA
ZQA1AGIAMgB0AFQAaQBuAHUAdAAxAGUANwAyAE4ANwBvAGEAVwBsAHQAWgBtAHoAOQB3ADUAUwB4
AHUAYQBXAHgAbwA4ADMAcQBaAEwARwBsAHUAVwB6AHYARgA2AG0AcABxADkAMwBqAG4ATgBUAGMA
MQB6ADUAMwBxAGEARwBoAHIAdwA2ADkANQBWAGoAbwBXACsAcwBCAEsATQBYAE4AawBqAGwAYwBW
AEMAdQBJAFQAMgBzAE8ASwBMAEsASQB2ADkASwB4AFUAVQBUAGQALwBzAHgAZgAvAFAASAAzADIA
OQBTAE8AbABXAGMAQQAzAEkAKwA3AEwARQArADcAbAB6AEcAagAzAGUAdQBaAGMAMAB6AEMAMQBj
AEgATwByAHoAZAA1AC8AVABIAFEAZwBOADkAUABTAEUAdQB0ADAAQgBmAC8ARABHAFkAawB4ADgA
RQBaAHgANgBhAFcAUgBOAG4AMgBKAGIANQBnAC8ANgB3AG0AdQBtAGQARQBlAEwAVwBSAHIAQgAr
AFoAdwB6AG0AawA4AGoAcgBpAEYAUwBCAHUATgB4AFMAMABuAHEAcABkADIAaABRAE0AQwAzAEwA
QgBUADIAUgBmAHkAaABvAEMATwBzAEQAUAByADcAYwBjAEQAYQBjAEUAbABMAFEAMgBGAGsAZgBH
AG0AMgBnAFgANABsADcATwA4AHAAYQBtADYAWgBjADgAbQBjAGgAbQBhAHYAcAArAEkAQgBlAFYA
cgA1AGoAdgBXAHYAbgBDADQAcwAzAC8AaQA5AEEANAArAGMASQAwADAAcgBYADMALwAwADgAUQBm
AC8AOQBKAG4AeQBsAHoANwBjAHUAcwB0AFcALwBzAFQAVwA0AGUAMABuAFAAMQBQAHgAeABaAFAA
MwAzAFgAYgAwAGgAVgAxAE4AUwA1AGUAZQArAE4ANgBPAG8AeQA4AE0AbgA3AGoAagA4AGUATQA3
AGIAegBuADIANQBPAGEAVAA5AHoAMwBpAHgAWQAwADcAOQB0AFQANgA0AHoAKwArADUAKwBqAHUA
agBTAGQAKwArAE4ARAB4AFQAYgB1AFAALwBmAGoANQBZADMAZgB0AGUAUABmAFoAegBiAFgAZQBX
AGUANwBWAGcAZgA3AFYARgBVAFgAOQB2AGIAaQBUAGwAdgB0AEwAZgBjAGoAeAA5AE0ARwBmAHYA
bgBoAHcALwAyAHUALwBMAGoAMABQAFcAZgAvAHoANABLAHYASABMAHMARABDAHAASwAxAEMAZABr
AHEAMQBVAHUAVQBYAEgARgBLAHAAMwBTAEYALwBtAG8AeAB4AFoAVAB4AFEARgBRAC8AVQB4AFEA
TgBlAHUANgBPAGcAaABnAFIAYQA0ADQARgA1AEIAUQA2AHAAUQAzAGIASwBPAEkAOQB2AG8AbgBi
AE4AdQBkAGcAZAAwAGcAVQBrADAAQwBFAGwAMQBhADYAMgByAFUASwBLADEAbQA0AGEAbQBrAHIA
RwB0AHQAKwA1AFEARgBuAGwAWABCAFIAYQA2AFEAcwBtAHYAYQAyAFMAbAA5AFQASgBYAFIANgA1
AGEAbwBsAEQASwBwAEUAcgA1AFgAcgA4ADAATwBLAFIAVwBpAHkAWABXAFQAbwBzAGkANgB5AC8A
LwB0AHYAaAB0AHgAZABaADkANQA5ADYANwBuAGUATAByAEUAKwBkAGUAdgBVAFAAMQA1AC8AdgBr
AEUAdQBMAFMAZABSAG8AMAAyAFcAUAB0AFUASwB1AGsAcABaAGQATQBQAEoAVQBpAG4AVgBJADkA
SwBsAGMAMwB5AHYAMQBTAGEAdgBsAHQAYgBKAFUATgA4AFUAaAA0AHgAUQBGAFYAZgBMAG4AYQBt
AFgAdgA2ADAAYwBMAEUARABaAFYAYwBHAGsATwBoADYAWABVADIAaABZAE0AQgBhAHMAUQBEAHQA
bQBXAGQATABvAEQANwBxADYANgBXAEwAagBmAEgAWABSADMAZQBRAHAAYQBxADMARwB2AHkASwA1
AEsAMgBlAFcAMAAxAEYAcQA4AGQAcABkAFQAaQBUAGgAOQBnAGQAWgBZAGEAZABFAG0AZQBLAFIA
NQBkAHoAdwBuAG8AegAyAEYAeQBOAGEAagByAEEAZwByAFMAcQBrAEgAMgBkAHMARwBJAHIAMgBo
AGMASAA5AHAANABlAFYAKwBKAGQAQQB6AGMAUgA4ADQASgBaAHgAQwBkAHAAZABPAFcAVABnAFEA
NwBJADQATQBSAEsAawB5AFMAdwBxAFoAcABIAEMAcQBTAFMARwBWAHUAbABIAGgAWQBuADgAawBv
AE4ARABWAEsAVgByAEMARQBuAFYAMQBxAGsAZgBXAHgAWQBUAEoANgBBAHYAbwBVAHQAMQBvAFAA
YgByAHAAYQBxAFgASAA3ADEATQB4AGQAQwA3AGUAZABjAEkAZABlADUAMwBpAEMAMwBPAGoASgBy
AFQARgBoAG8AcQBDAHkAcQByACsAUABsACsAZgBFAGcAYgA2AHoAVABQADYANQBWADQAbgBMAHkA
cABhAEcAUABZAEgASQAvAE8AeABnAHUAWgBYAEwAMQBLAEsAYgA0AFgAUwAyAFIAMgBpAEgAVQBN
AHQAcgBIAEwAUQBoAG0AeABoAHAAUwA4AFUAagBnAEMAZgBHAEoAeABQAEYAZwBaADgAMwBXAG8A
bwBwAFYAVwBQAE8AbwBXAFYAZgBqAFgAawBaAEgAegBkAHMAeAA4AGIAVABuADAAKwBZAHMANgBi
AGgANgBHADQAVQB3AG8AZQBsAFMAcwA3AE8AeABlAG8ANgBLAFoAOAA1AFAARQBXAE4ASABYAGgA
dwBMAEsAQQB2AHoAcwBhAG4AYQB2ADIAUQBZAGQAdABDAEoARwBKAHAAZABKAE4AbwBwAGMAMgBJ
AGoAUgAvAEkATABKAG0AbwBSAEwAdQB4ADcALwBFAG8AbQBhADEAOQBrAEUAKwBrAGcANgBvAEIA
MABIAFUAdwAvAEUAaQBaAFAAZQBGAHUAMwB2ADkAZwAzAHAATQByAEMAVQBCADkAWQBPAFcATwBu
AEgAVwBEAHgASgB2AEoAdABkAG4ANQBIAEMASwBXAGwAMQBtAE0AcgBOAFUAMQAwAHYAbABjAEQA
UwBoADQAcgBiAHUAYgBpAHcAYgBsAEIANgBWAFYAUgBOAHcAVwBIAGoATABYAHEAMQAxAFUAaQBs
ADcAMQBmAFUAVAAyAG0AZgBGAGcAaQA3AFkANwBTAGUARwBjAE0AMAA0AFEAWgBkAFkAVwBDADEA
SgBjAEYAVQBWAEsAYwBTAEIANgA3AFcAMAB2AGQAYwBYAFQAaABkAEgASwBxADAAZQBJADUAMAB5
AFoAZQBUAEsAbAB0AEUATQBaAEwAcwAyAEYAQgBoAFkATwBWAEYATwBFAHMAbABwAFMAYgBhAGMA
cQBsAEoAbABSADkAbwBhAFYAUgBQAEsATABGAG8AWQA2AG8AOQBNAGsASgBFAEwAVABYAEUANwBz
AFQARQBUAFUAWABxAGMAeQA5AFoAawBLADcAWQAyAG4AVQBtAFcAcQBSAEYAWgB1ADYATQBxAFYA
ZgBGAGwANgB0AGIAVwBiAFAAbAA4AE4AcwAyAHEAUgBZAGIAKwB4ADQATwBOAEwAdgBlAHYAVgBu
AG8AeQBaADQAZABlAEsAVQBSAEYAWQBXAFcANQBFAGwAYQBDAG0ASQBHAEEAagBxAGoAbwBpAEsA
YgA5AHUAQwB1AHYAeABaAFQAagB6ADAANAA2AE4ARgAyAFoASQB0ADgAMAAwADAANwAxAEcASwBH
AGsAZQBVAHgAMABKAG0AYQBaAGsAcABoAGYAdABpAEIASABqAHkALwBpAFcAKwBiAHIAegB3AGsA
dAA2ADAAcQBCAHIAQQBhAHAATgBsAHMAKwBzADkAQwBVADYASwB5ADQAdgB6AGYAWgBWAE0AagBR
AFUAZABoADAAeQBWAFoAMwB1AHIARgA4AHIAQgBBADUAKwBrAFAATABJADYAdAA4ADQAWgB5AE0A
WgBWAGIAYQB4AFgAVgBxAEQAdwAwAEUASQArAEUAMQBMAE4AZwBwADIAZgBvAFcAZwByAHoAWQBD
AEQAaQBtADQAawBSAFEAUwBuADIAbgBDAEYATgBxAHgAQgBmAHMAOABZAFYANwA4AG4AUgBKAFUA
bwB1AEYAUABIAHUAcwBYAGgAZABoAEsAZwBHAHIAVgAwAGEAZQBRAGEAbABhAHYAZABLADQAVABL
AEoAeQA5AFkAcAA3AE4AKwBtAHgAaQB5AG0AaABvADMAWgBrAFgAUgBZAEsAMwBTAGkAdQBmAEYA
TwB4AFMAQQAxADcAbQBMAEIASQBuAFUAcwAyADEAKwBvAFMAdwBkADkAWgA0AGYAMQBpAFYASwBU
AE0ARwB3AGcARQBsAEkAZwAvAEsAQwA2AHYAZwA3ADgAQwA4AEQAcQBvADkATABHAGwAcQBOAHEA
YQBrAE0AawBXAHcATgBXAGgASAB2ADkAeQB2ACsAbwB0AEEARgBXADcARQAxAHIAbwBSAEQAMwBM
ADYAcgBTAGYAbwBRAC8AcgB1AHAARABsAEsAKwBHAEEAUwBEAEkAWAAxADIAagArAE4AVgBmAHkA
TQB5ADkAUAAyAEoARgA5AGgAUgBKAFUAdwByADQAQQBhAEIAMwBRAE8AcwBiAFMATwBtAEIAaABx
AHIAQQB3AFAAMwBFAGcAKwA5AGQAQwBBACsARQBnAGMATAByAGgATwBkADAARQA1AHgANgA0AFYA
MABuAEwASwBxAGQASwBRAHcANgBQAHgASgBYADkALwBRAE4AOABMAFQAaQBUAGkASgA5AGYATwBJ
AGoAWABaAFQAQwArADMAdwAwAFMAaQBKAE0ARQBhAGsAQQBGAHMAMgBlAHIASgBtAFAAaABCAEEA
cQBZAE0AMgBEAE8AVABDAGgAUABOAGwAdABSAG8AWAA4AGwATABzAGMAVQB2AHEAYgBjAEgAVABz
AEYAOQBpAEQAawBlAGcAaABPAFEAaAA4ADYAawBHAFcAbAByAHcALwBJAHgATQBoAGsANABoAG4A
bgA4AGkAQgBDAHIAVwBEAHoAVgBnAGcAbABKAGUANwBtADcAWQBrAGkATABIAFIATQBkAEMAUgBD
AE4AeABMAG0AZQB2AEQASgBOAEQASQBSAHoAawBRAEkATwBDAHcAbQBVAFEAbwBhADkAaABIAHcA
MgBQAGsANgBGAGYAVwBIAGcAOQBVAHYAbQArAGwAMAArAEMAcwBmAFQAMQBxAFoAaABIAHoAQgBw
AHUASABGADYAWABzAHcAcAB4AE4AWAAvADMANABOAG4AQwA2AGkAVABaAE8AMwBuAEMANABnAEIA
WQB2AEkANgBHAFkAeQBaADkAQgBIAHgAZQBqAGMAVQBEAEQAZwBEAHkAcgB6ADQANgBkADEAUQBG
AHMAYgBtAEkAZABCAFcAMwBPAFEAZABmAHEAYwB3AHQARABEADEAMAB6AFMAeQA5AGMAcwAzAHcA
VwByAGgAdQBiAHoAOQBUAFgAVABXAEMATwB1AHYAbQBZAG4ANwBjAGkAeABCAG4AUABoAFAASAAy
AE8ATQA4AEIAeQBQAEwAZAB1AG0AbwAxAHMAbgBhAEcAQgBzAEMAcQA5AG8ANABzAHUATgBMAFQA
ZQBNAGQATQBzADgAVwBFAEgAbQB1AEwAcgA3AHYAVQByAGcAOABwAEsATABZAEIAeABZAEcAVQBD
AHUANwBOAG0ATABlADcAYwByAHQAMwBZADQAbAA0ADEATABWAHoAUAAyAFUASwA1ADYAdgArADIA
eABVAEIAYQBBAFkAegBiAEYARQA2AHAASQB2AHAAcgBDAGUAZgBYAHgAaAAyAEYANwA3AGMAQQBF
AEcANABpAG4AaABLAE8AZgB2AFUAQgBDAEIAZgBUAHEAcABYAGgATQBMADUAWgArAEUAcABFAFgA
UQBXACsAeABhAEsAdwBPAGQAdwBjAEEASQB3AE8AagBNADYAUQBvAGUARABtAEEARwAyAGoAQQBq
AGMASABaAEcAMAAyADMAQgB6AEEAWgBPAEwAQQBrADMAVABVADcAMgBLAEEAZQBzAGcAcgA5AFEA
QQAzAEIAMgBoAGMAQQBJAGUAYgBBADIAaABTAGcASgBlADgAZQBNAE4AaQBFAHMAYwBsAGwAYgB1
AGkAeAAvAGoAYwBIAEUAQwBKADQAZwB2AEkAOABWAGsASwBxADAATgBGAGYATwA0AG8ATQBNADMA
ZABBAGsAQgBwAGMARQBlAEIAMwBuAGMATABQAE0AcgBwAGIAZwBHADkAYQBWAGsAcwBDAGwAUwBC
ADIARQA0ADMAVABMAGQAeQB1AGoAWgBBADcAMgBGAGkAZQBQADAAQQBUAGQAdgB5ACsAdgBvAEIA
NQBrAFIANAB4AGcARQAzAEEAbQBoAHoAOABGAEsATgBsAFoAVwBQAGkANAAwAG0AbQBiAFcAQQAy
AHkAdQB2AEMAUgA3AEEAZQBBAE8AdgB3ACsAcQB3AFEAWABrAGQAWQBMAHcAQgB4AHAAdABmAGoA
YgBnAGUAcgBRAEoAdwBYAC8ATgBvAEgAZQBGADgAUABnAEgAYwBsADUAdABjAE4ANABuAEQASABO
AHcAaQBZAEIANwB4AEEAMABaAHYANwBvADEAZQBjAFQAbAA5AGsAagBEAGUAdQBsAEcAeAAwAFoA
awBkAFkATAB4AEIAbgB1AFMARABQAEEARQBZAGIAMQBNAEEAUQBnAEMATQBOADUAQQBKAFYAUQBx
AEEAOABSAFoARABTAGMARwB1AGoAZwByAFoATQB4AG4ASQBTAHcAQQB5AEUAVQBqACsAQwBFAGoA
QgBJAGoASwA2AG0AWAB5AFQASgA0AFYATQBMAGEATAB4AGsATABmAE0AQwAyAHIAYQBzAEUASgBP
AEgAegBVAE4ANABMAGIAQQA4AE0ARAB3AFEAbgBRAFQAZwBOAHUAYQB5AEkAUQBTAHoAZwBOAEQA
WQA0ADAAQQAzAEIAWQBXAHEAZQBoADgAQwA4AFIARAB1AHcAUwA5AEkANQBDAGgAKwBhAEkAZAB3
AEcAMABGAHQAVABKAG4ASQA0AGwAegBBAHAATQBJAEYASQBHAHgAYQBqAGsAYgBEADkANgAvAGIA
QwA1AEEAdABwAHQANgA2ADkAcwA3AE8AawB2AGsAeQBpAGYAdABEAGsAdgBwAEYAdgBzAGIAWgAv
AFoAOQBMAEkAMQA4AE8AcwByAFcAeQBsAEwAUwA1AC8AZwBQAFoAZwA2AFIANwAvAGoARABQAFIA
VgBUAHAAWgBJAGIAcABNAHYAaQB6AHkANwA5ADcAMwBKADUAcgA3AHQANgBjAFAAcwBWAEcANQBz
AGYAKwBMAEIAYwBsAHYAYgBOAGwAdwArAGQASwBwAGYALwA5AGEAdABWAGcAMwB0AFIAZQBRAEcA
SgBkADMAbgB4AG8ANQBmAEYAMwAvAFYAOQBVAEMANgBqADgAMgBKAHAATgArAEYANAA1AFAAbQBa
AE8ANwBaAHUASwBzAGIANQBmAE8AWABhAGkANABkAEkAZwBnAG8AYwAvAHYAUAA5AE0ANgBMAGwA
UAByAHgAcQA1AGwARABUAHUAcQAyAGIAUwBEAHIAeQB1ACsASwA5AGMAdgBtADkAZgA0AC8AbAA0
ADgAVAB4AHkATwAvAHoAOABmAGYAOQArADgATwByAFMAVAB4AFMAbgA2AEsAMQBGADAAZgBUAGQA
dQBEAHcATwA0AE0AegBoAHgAdwB6ADMAcgBTAGQAeABSADgARgB2AC8ALwA4ADMAeQBXAEoAcABJ
ADIAMwBaACsALwBwAGMAdgBtAHQAbQAyAFAAeABlADMARAA4AHoAYwA5AC8AYgBUAFgASgBrADYA
UwBKAHgAdQAxAHoARABTADMAQQA3ACsANwBGADcAKwB6AFAAZgBXADMAMQB5AHoAaQA4AGQAbQBE
AG0AMABGAEgAOAArAHcAcwBqAGUAWAB6ACsANwB3AHUAaQBlAFoASgAzAEIAeQA3AGUARwBFADEA
UABmAHUALwBGAGMAVgB5AGYAdQBUAE8AYQBoAHMAUQBoAGEAVQBoADgAOAB1ADcAMABTAHQAZgBR
AGkANgBkAGoAOABUADcAQQB6ACsAKwB1AC8ASAByAGEAZQBCACsAdgBtAHoAbABFADgAaQBOAHgA
eQBYAGMAcwB6AHQAbQB6ADUATgAyAHIAKwBOAG0AdAB0ADYAKwBJAHAAbwB2AEgAbQBYAEgANQBo
AFMAKwBSAGQAMgBWADMAegBCAHcANgBjAGwAMQBMAEwAQgAvADgAZAAzAGIAawA4AC8AdQBoAHEA
cwBHAHAAdAAxAFEATgB4AHMAZgAzAHcASABtAHgAOABZADYAUABhAFQAbwBhAFcASABqAHoAegAx
AGMAbAAwADgAQwBSAEMAbABzADAALwB0ADIANAB2AEMALwBqAGMAZAA3ADIAeAB3AFEATgA0AEsA
cQBkAC8AUwBTADQAYwBUAFUAcAArAHcAagArAGwAbQBKAGwAMwAwAHoAcQBHAE0AQgAxAFAASQBE
AFQAWABGAGUAeQBmAEQAVwBKAFEALwBxAEsAdgBQADgAbgBuAFAANwBSADAALwBkAEcAdwArAC8A
aAA5ADkALwBBAGYAVQBIADYAUABOADYAdQAwADYAZABqAC8AWABIAE8ASABUAEYAYQA3AE0AWAB4
AEgAeQBsAEwAagBiAFAAMgBpAGcAdABmAFcAagBCAFMATgAwAEsAegBoAEUANwBsAGcAbABpAGQA
WgAwAHMAbwB1AFQAbgBTADAATgBDAFAAbwB2AFUAagAzADMARwA2AFMAdgA3AGMAaQAvAE0AaQAr
AFYAbAB4AE8AYgB2AHgAMwA5AEMAcABXAE4AMwBXADQAZgBDAEYAdQBMADkASgBHAGwASgBPAGMA
dgBuAGsAOQAzADcAOAAvAGwATQBiAGMATAArAFAAZQBYAGYAeQBlADEAcwAzAEoAZABlAHQAdABz
ADAAZABIAFoAdgA5AC8AMQBNAHUARgA5ADQAUwBvADcAMwAzAFMATgA1AFQAcQB3AGYAVAA1AGYA
dQBMAHIAWAB2AGUASQB1AG0AcQBTAGoAQwA3AEYAaQA5ADUANQBxADgANwBqAHUAOQA4ADQAKwBr
AFgAWABqAHYAVgBWAFoAZAA0AGMAdgBqAHQANgBCAE8AUAAzAEQAcgBkAEkAWgBYAEsAcgBrAHIA
WgA1AGIAVABVAFcAcgB3AFcAMQA4ADQARAByAGMAVQBPAHEAVQBTAHEAawBJAGsAUQA4AEUAagB6
AFQAbQArAFEAMABYADkAWQBSADgARwBuAEoAegBxAHcAbQBpAFIAcwBhAHMAWQBKAG0AegBUAFIA
WgBCAEwATgBtAFQAWABhAFIARQBkAFMAVQAvAE4AYQBRAGwARgBrAHgAaQBPAGcAcQBWAGwAMQAw
AGQAVwBlAGIAUwBOAFQAWABBAE0AeQA5AGEAdQBMAFgAWgBFAFoAagB3AHkAcgBIADgAbgBNAHAA
KwB1AFQANwBNAEUAbgByAEsAUAB3AGQAawBMAFQAVQBTAHYAVABMAGsANQAvAGMAagBtADEAawBZ
AGEAbQAzAFAAcQBNADAASABLAFQARwBGAE8AMABzAFQAQQBGAFIAQwA0AEwAagBnAGgAUABtAHMA
bgBHAGwAcABTAHkAWgA0AEwAagA1ADYAbQAxAHoAegA2AEMASABCAHEAWgBsAFgAcwBaAE0AMABa
AG0ARgBBADAARABpAEQAdgAwAEsAMwBzAEMAaQBZADIAbABLAEoAUAAwAEYAMgBYAFUAUgBUAEkA
VABaAFQAUwBNAFEAQwBuAEsAVwBIAGQAcgB6AGIAaQAxADkAYgBUAFIAUABwAHMARwArAGkAeABU
AGYAcgBQAG8AaQBxAFgAcAB0AHIAcgAwAFMAOQAvAGMANQBZAGcAYQBxAG0AUQBrAFIAMQBRAFYA
UwBTAE4ASABLAEYAcQBKAGYAcQBrAEYARABxAG8AYQBGAFEAeAB2AFoAdwBLAHEAUQBuAEwAYQBa
AGsAQQBnAEoANgBvAGUAbwBFAFIAeQBvAHUAMwBOADcARgBCAE8ASgBLAGMAOQBUAEwAQwBjAHEA
TQBhAEYAQgBuADYASABxAGsAcgBVAHEARgBBADEAMABhADcASwBDAHYAVgB5ADAASgA0AEUAOQBT
AEsAcQByAG0ASQB0AEYAUwBiAGcARQBtADUARwBsAE4ASABOAGUASQBHAEYAZAAzAFkAagBVAEkA
MABWAFEAMgBNAEUATQBtAHoAawB4AEEAeQB0AFgAawB1AGQAVQBBACsATwBDAFQAcQBLAHEAZwBm
AG8AcwBTAHAAbgBJAHUAdgB3AHQAawBQAEQAYgBJAHIAVgBXADMAVgBJAHQASwByAGoAbwBjAEwA
awBPADcASwBFAFgAcgBJAHgAdQB1AFMAbABXAHYAcABqAFcASwBTAGEARwBRAHoAagBZAHQAbgBK
AFEAaABsAHQASwBCAHkAOQBnAFEAYgBJAFUAMwB6AEQASQBFADkAVwBoADkAYgBaAFIAcQA0AC8A
eQB4AFYATgBNAGwAcQB4AEIASgBvADAAQgBrADAAeQBiAEMAUgByAEEAYgAwAGUASgBRAFAAOQBn
AFkAdwBHAGYAagBEAHYANQBDADMANwB5AHIARgBNAGwAbgBEAFQAdQBSAE4AbAB5AGoATAA3ADQA
agBIAHIANQBRAG4AbQBhADgAeQBzAEsAZgAyAGkARgBLADgAbgBIAGUAVABIAFIAUwBrAGUAMABa
AE8AWgB1AFIALwBVAGcATgBEAE8AYgB1AHEAdQArADMAeQBiADIAWgByAHAARgBxAGIANAAyAEEA
WABEAGoAMgBlAHQAUAB1AFUARQArAFQAdQAyAEIASgA0AFgANgBEAGIAUQBiAGYAbAB0ADYANwAx
AHAAUwA4AEcAOABBAG8AWgBJAFIASgBzADUASABxAFkAcQBiAGIAdwBjAE8ASQBFAEIAZAB4AG0A
RAB1ADgANwBhAEUAdABDADEAdwBGAG8AYwBkAFkAMgBnAFgAcABnAE0AUwA2AFQAZQBIAGEAVwBa
ADAAVgBTAFAAdwBYACsAZAA1AEYAUgBHAFcAQQA2AFUAMABEAFkATgBOAC8AZQB3ADMAWABuAEwA
dQBnAE4ARQBlAGUAYwBPAHIAWABWAHUAMgBrAHQAMwBtAEUAMQBQAHEAZwBpAFQAcwBKAHUAZABW
AEIATQArAFkAVABRADUAZQBkAEkAUwBoAHcAdwBVADEAZQB1AEQAbwBlAE4AcwBqAHYAdwBGADIA
ZQAzAGMAUwBlAGgAMQBPAHgANABtAE4AVAA2AGwAbABMAHAAUABaAEoAOQBTAGYAYgAyAHIAdwBh
AGsAMABUAFQAUQB6AE8ASgBWAHkASQBNAHQAcwBFAHgAUgBhADUAbwB1AHUARQBjAFYAeAB0AFUA
QQBRADUANQBCAEkAdwBIAGwATgBRADQAbQBzAGIAZQBoAFAAYgBEAEYANABXAHUAQQBFAGYAdABv
AG0AcwB3AFUATQA3AEoAZgBuADcASABlAHkATQBJAEgAUQBDAGkAegBJAHEANQBIADYAMAAwAGsA
TwBtAEUARgAwADgAeABMAGQAaABjAGIAQgBIAEEAbwA5AHIAVABJADAAeQBZAE0AQwB5AEwAMABD
AG8ASgBsAGsATQB2AGMALwBNAFkAMgA4AG8ARwAwAEgASwAvADgAVABOAFEAVQB5ADgAagArADUA
MAA1AGEARQB2AFMAZQBxACsAcQBlAG0ARgBMADEAUAAwADEATQAzAGMAcwBaAFkASABDAHUAZAA1
AEMAOABJAFEANQBYADgAOABIADEAYgBLAGoANABkAG0AQQBkAG0AWQBvAG4AcwA5AEMAawB6ADUA
ZwBpAFYAeQBwAFYAaAB5AGMAeQBVADAAbABWAG4AMQBzAGQATwAxAFEARABlAGsAegBhACsARgA5
AHoAdgBSAGwARABuAEIAbgBNAEIAQQBsAEUANwBXACsAdABOAG4ARABtAFkAegBwAG4AQQBLAFEA
dwBBAGcAVABKADIASAB3AEEAQwBKAFMAeABUADIATABzADEAMQBMAEoAUQBMAHEARQBXAGEAQQA4
ACsAcwBQAE0AYwB5ADUAbwBUAFkARABZAGsARgA2AHMANwAxAEEASQAvADYAQwBuADkAYQBjADIA
MAArAEMAQQBHAHgANwBEAFMASABYAHIAcQBNAFYANwBuADMAZgBTAGwAYQBlAEcAYwBYAEYAVQA0
AGwARgBLAE8ARgBDAEEAVwBtAEgAUwArAEwAKwBpAFUAUwBsAGcAdgBmAHgAbQB0ADUAWQBXAFgA
bAB3AE8AWQBhAGoAWAByAHMAMwBRAG4AUQBrAFIAawBRAFQAUABNAFIAbQBCAGYASgBtAG4AYQBC
AGIAaABqAHUAcQBrAGsAdgBkAGUARABBAFgAYwBNAHkAQgBNAHMASgBrADYATAAwAE4ALwBtAGQA
VQBCAFIALwB6AFUARQBsAGkAYwBkAGEAWgBwAG4AMgBwAE8ATwBWAFkAUgBZAGQAWgA5AFAAQQB1
AHcAWABpAEUAZwBCAEoANQBVADUAYwByAHMARQAyAEsALwBKAHQAOABQAEEAcwBGADkAdwA3AFoA
VwBSAFYAaABPAG8AMgA4AGoAbgAyAGkAdQBBAGUAVABIAHAAegBCAGQAZwBYAGoAagBKAEcAbwBB
AHgAMAA0ADAASgBBAGMAYgBNAEwASgBaAHcAegByAGcATABJAEQATgBoAFgAZwBqAGMARQBPAGMA
RwA4AFQARwBhAGoASAA4AGMAaQB5AFYARwBrACsAagB3AEYAYwBZAGYATABZAEMAdgBVAEMAcwB1
ADgAMgBoAGoAVwBEAFYAOABCAFIAegBXAE0AdwBTAGQAQQBIAHoARgBlAEYAbwBIADMARABDAFEA
LwBNAGIAbABhAE4AYQBTAGYANQBkAEcATQBCAGQAZwBDAG0AQQBLAFEAegBJAEYAZwBMAG4AbwBR
AGUAbQA2AGcANwBuAG8AdgB2AGsASQBtAEMAKwA2AEUAQgBKAGcAdgBnAGcAZwBNADIAbgA0ADQA
YwBGAEMAdwBIAHkAWgBKAEUAdgBNAFEASgBLAGcASABHAEUAQwBBAEoAYgBXAFMANQBIAHQAcAB0
ADcANgA5AG8ANwBPAFUAbwBmAEQAVQBtAHAAOQA0ADgAeQArAGoAeQB0AHIAbwA2AGMAcQBxAHgA
eABTAEsAZgA2AHUAeABIADkATwBTADYAMwBGAGEAeAAzAGUAdAB2AE4AQQBhADcARgBEAEsAcABF
AHEAWgBKAEwAYQBJADcAVgArAEQAaABVAG8AdwBWAGoASwB0AGkAQQB1ADQAdQBKAG8AeQBwAG8A
eABLAGUAMAB1AHAAeABKAHgAKwBnAEoASgBpAFcAVwBQAGQAZAA3AGYAVABsAG4AUgBJAHYAeABF
AHIAcABUAHIAOABTAE8ATAB4ADkASgBpAHUAYwB6AFMAWQBWAGwAawAvAGYAWABmAEQAcgArADkA
eQBMAHIALwAxAEgATwAvAFcAMgBSADkANgB0AFMAcgBmADcAagArAGYASQBkAGMAUwBoAEwATAA4
AGMAUQBWAGMAcABXADAANwBJAEsAUgBwAC8ASAA2AGsASwBkAHkAZgBlAGsAMwBVAFQAdQB1AGcA
TgAwAGgAZgAxAHIAQwBuADgAcAA0AG8AQwBvAGUAcQBJAHMASAB2AEgAWgBIAFEAUQAwAEoAdABN
AFkARAA4ACsAdwBPADYAUQBJAFMANgBKAEIASwB4ADMAZABYADUAVABRADAAZABiAEYALwBwAGQA
TAB2AFgASwBDAHMAYwBpADQASwByAGYAUQBGAGsAOQA1AFcAeQBVAHYAcQA1AEMANgBQAFgATABu
ADUAYwBBAEgAcABGAHQAeQB1ADAAWQA2AHAAUQBqAGgAawBXADkATABwAEQAcgBpADcANgBtAEwA
aABmAG4AZgBRADMAZQBVAHAAYQBLADMARwBkAFoAVgBkAGwAYgBKAHIAbwBxADYANgAvAFQAawBa
ADcAVQBuAEEANQBIAGoARwBTAFoARQBKAGEANABhAHAAdwBUAE8ATwBHAGkAWgBPAEkAWgBNAFUA
VABqAFUAcABwAEYATAAzAEcARABGAEQAVQBjAEkAUwBkAFgAVwBxAFQAeABVACsARgBBAFYAMABx
AFcANgAwAEgAdAAyAFUAcwBrAEYAQQBNAFgAUQB1ADMAbgBXAHEAVAAxAFcAMAB6AEsAawBKAGIA
YgBFAGwAbgA3AEUAQgArAHMAMAB2ACsAdQBWAGUASgAyACsAYQBjAHoANwBzADYAKwBWAE4AWQB4
AHkAeQBaADUAVwBEAHQAdABIAEQAUABzAEEAbgB4AHUAYQBUAGwARwBVAHQAaQBxAEYAcgAxAGEA
TgBPAHkAWABPADQAdgBOAEEAOQArAHcAdABIAEgAYQBKAE4AdwAxAEQAYwBLAGEAVQArADEAYQBX
AGEAbwBwAHYAeQBrAGMAZABiAE0AagBwAGwAcwB5AGYAagB3ADcAWQBVAFEATQBMAEcAZABFAGgA
RQBnAGwAQwB6AFcAdgBzAGcASAAwAGsASAAxAEkATQBnADYAdQBGADQAVQBRAEoATABrAGIAOQAr
AGsAQQBUAFUARAAxAHIAcQB4AEYAawAvAFMATAB5AFoAWABKACsAUgA4ADQAegBiAFcAZQBNADAA
awA1AG0AbAB1AGwANABxAGgANgBNAHAALwBkADQAYQBSAFUARQBDAEQAZwB0AHYAMgBhAHUAMQBU
AGkAcABsAHIANwBwACsAUQB2AHYAVQB3ADAAdgBTAG4AQQB5AG4AQgBUAFgATABlAGkANQBjAFEA
SgB3ACsARgA1AHIAaQBkAG0ASgBqAEoAcQBMADAATwBKAGUAdABZAFEAYwBPAFMAZABNAGQAbABQ
AGMAQgB0AHoATABEAGoAcAB4AEIAQgBqAHYAcgBXAGYAdABYAHQARQBCAEgANQBqAHMAZABNAFUA
TgBZAG8ATQB1AEsAQwB1ADIAUgBoAG4AYQBvAHcAQgA0AEYASgBHAGEAWgBrAHAAaABmADEAZwBB
AFoAeQBaAEsAVwBkAGEAVgBBAFYAbwBPAGsAKwB3ADMAawBkAEcAUAA1AG0AQQBZADQARwBwAFoA
agBtAFoAVgAyAEsAVABGAGsASwBFAGMAcQByAHkARgBrAGoARQAyAHAANwB4AFEAbABZAFQANwBt
ADUANQBLAGsARgBnAHQANQA5AGwAaQA5AEwAcwBKAFUAQQBsAGEAdgBqAEQAeQBEAFUAcgBWADYA
cABYAEcAWgBSAE8AWABxAEYAZgBkAHUAMABtAE0AWABVADAASgBIADcAUwBNAFEAegA4AEwASwBO
AHgAVwBMADEATABDAEgAQwBZAHYAVQB1AFcAUgB6AHIAUwA0AFIALwBKADAAVgAzAGkAOQBPAFIA
dAA0AFQAbAB0AGYAQgBYAHcARgA0AEgAVgBUADYAMgBGAEoAVQBiAFUAMwBJAFoAQQBzAGcAbgBi
AHMAegA2ADkAMABKAEwAWABTAGkAbgBtAFYAMQAyAHMALwBRAGgAMwBWAGQASwBlADcAZwBJAHMA
aABjAFYAOABxAEoASQB2AGIAbQA1AFEAbAA3AEEAdABjAEgAdABBADUAbwBIAFUATgBwAEgAYgBB
AHcAVgBWAGkAWQBuAHoAZwBTAEMASgBYAEEANgBjAGIAbQBkAEIATwBjAGUAKwBCAGUASgBTADIA
cgBuAEMAbwBOAE8AZgBjAFkAYwBFADAAdQBGAHAAeABKAHgATQA4AHYASABDAG4AdwBuAEMAQwBC
AE8ARQBtAGcAaAB2AEYAWQBuAHgAUgBrAEwASgB4AEEAQQBYAE0ARwB6AEoAawBKADUAYwBsAG0A
YQB4AHkAQwAwAFEAeQArAHAAdAB3AGQATwB3AFgAMgBJAE8AUgA2AEMARQA1AEMASAB6AHAAaQAy
AEkAOQBBAEoAZwBZAG0ARQA4ADgANABsAHcAYwBSAGEAZwBXAGIAdAAwAEkAbwBLAFgARQAzAGIA
MAA4AFUAWQBhAEYAagBvAGkATQBSAHUAcABFAHcAMQA0AE4AUABwAHAARwBKAGMAQwBaAEMAdwBH
AEUAeABpAFYATABRAHMASQA4AFEAaAB6ADEAVgBLACsAbgBVAEwANQB2AHAAZABQAGcAcgBIADAA
OQBhAG0AWQBSADgAdwBhAGIAaAB4AGUAbAA3ADcAQQBrAHcAYgB6AFAAWQBOAEgAbgBMADYAUQBK
AFMAcwBJAGkATQBiAGkAWgB6AEIAbgAxAFUAUABBADYAUABHAGIAUwAxAGcAWABrAFkAdABEAFUA
SABXAGEAZgBQAEsAUQB3ADkAZgBNADAAawB2AFgAegBOADgAbAAyAHcAYQBtAGcAKwBYADEAOAB6
AGoAVABYAGkANgBtAHQAMgAwAHAANgBFAGEAVwAwAEcAMAB6AEYAdgBsADUANQBtAGoAdwBVAEoA
RgBxAEYAUwBoAHQAYwA3AFoAcABvAGwAUAB1AGgASQB4AGUAcwBHAEsANQBPAFQAbABUAGwANwBM
AEsAcQAzAEMASwB3AG8AcABIAHoAZwA3AEsATwBtAHAAVQByAGEAcgBUAFAAdQBWAGUATgBzAG4A
bAB6ADEAOAByAC8ARQBFAEYAbwBCAGkAZABzAFUASABxAGsAaQBPAG0AcwBKADUAOQBUAEcASABZ
AEwAdgB0ADQAQQBPAGIAaQBLAGUARQBvADUAKwA5AFUARQBIAEYAOQBPAGsAbABlAEUAawB2AGwA
bgA0AFMAawBSAGQAQgBZADcARgBvAHIAQQA1AFgAQgBzAEEAagBBADYATQB6AHAAQwBoADQATgBv
AEEAYgBhAE0AQwAxAHcAWgBrAGIAVABaAGMARwA4AEIAawA0AHMAQwBUAGQATgBSAHYAWQBZAEIA
NgB5AEMAdgAxAEEATgBjAEcAYQBGAHoATQBoAG0AcwBEAGEARgBLAEEAaQA3AHgANAB3ADIASQBT
AHIAeQBXAFYAVwA2AEwASAArAEYAdwBiAFEAQQBuAGgAQwA3AEQAeABXAFEAcQByAFEAMABWADgA
TABpAGcAdwB6AGMAVQBDAFEARwBsAHcAUQBZAEgAZQBGAHcAcwA4AHkAdQBsAGkAQQBiADEAcABX
AFMAdwBLAFYAQQBIAFgAVABqAGQATQB0ADMASwA2AE0AMABEAHYAWQBXAEoANAA5AHcAQgBOADIA
LwBMADYANwBnAEgAbQBSAEgAagBHAEEAZABjAEIAYQBIAFAAVwBVAGcAMgBVAGwAWQArAEwAagBT
AGEAWgB0AFkARABQAEsANgA4AEoASABtAEIANABBADYALwBEADYAcgBCAEIAZQBSADAAdwB2AEEA
SABEAG0AMQArAE4AdQBKADYAcgBBAG0AUgBmADgAMgBnAGQANABYAHcAKwBBAGQAbQBYAG0AMQB3
ADMAaQBjAE0AYwBYAEMARgBnAEgAdgBFAEQAUgBtAC8AdQBqAFYANQB4AE8AWAAyAFMARwBOADYA
NgBVAGIASABSAG0AUgAwAHcAdgBFAEcAZQA1AEkATQA4AEEAUQB4AHYAVQA2AEIAQgBBAEkAWQAz
AGsAQQBsAFYAQwBzAEQAdwBGAGsATgBKAHcAYQA2AE8AQwB0AGsAegBHAGIAeABMAFEARABFAFIA
UwBQADQASQBTAE0ARQBpAE0AcgBxAFoAZgBKAE0AbgBCAFUAcwB0AG8AdgBHAFEAdAA4AHcATABh
AHQAcQB3AFEAawA0AGYATgBRADMASQB0AHMARAB3AHcAUABCAEMAZABCAE0AZwAyADUAcgBJAGgA
QgBMAE8AQQAwAE4AagBqAFgAaAA2AFkARgBTACsAdgA2AEUAQQAyAFcANwBxAHIAVwAvAHYANgBD
AHkAUgBLAHgAMABPAFMANgBuADEAagBUAFAANwBQAHEANABxAHcAYQBIAGkASgBjAC8AOABkAGMA
ZgB4AG4AVwA4ADgALwBjAEoAcgBwADcAcgBxAEUAawA4AE8AdgB4ADEAOQA0AHAARgBiAHAAegB1
AGsAVQB0AGwAVgBLAGIAdQBjAGwAbABxAEwAMQArAEwAYQBlAGEAQwAxADIAQwBHAFYAUwBCAFUA
eQB5AGQANABqAHoAZgB2ADUAQgBoAGwAdABzAG8ANQBpADUAVQAzAGsAWAA1AC8AVQBqAEoAcAB4
AHoAVQBnAFQAVABTAGIAUgBuAEYAbQBqAFQAZQBSAEIAbgA1AHIAWABFAG8AbwBpAE0AMwBxAHMA
cAAyAGIAVgBSAFYAZAA3AHQAbwAxAE0AVwBjAG4ATQAxAEsAOAB1AGQAawBWAG0AUABPAEcAZwBl
AGkAVABSAEUAOQBaAFIAbwBBADIAaABTAGEAUwBWAGEAZQArAGwAUAAwAE8AUgAyAGsAaABEAEUA
MgBWADkAUgBwAEMATAB5AFIARABMAHgAcwBJAFUATwBJAHMAcwBKAHgAcAA1ADAAawB3ADIAagBx
AE0AVQBLAHgATQBjAGgARQBtAHQAZgBmAFkAUgA1AE4ARABJAEQASwBmADAAVQBvAHQAawB5AEIA
aQBaAHoALwBNAFoAUQBaAEwAOQB5AHAANwBBAGgARwBBAHAAeQBpAFQAOQBSAFIAbAAxAGsAYwB4
AEUARwBRADAAagBVAEkAbwB5ADEAdAAxAGEATQA4ADcASwBUAHgAdgB0AHMAMgBsAEEARwBEAEwA
bABOADQAdQB1AFcASgBwAHUAcQAwAHQAdgBoAEgATwBYAEkAMgBxAG8AawBwAEUAYwBVAFYAVQBr
AGoAUgB5AGgAYQBDAFgANgBwAFoAYQBEADYAZABXAG8AWQBIAGcANwBrACsATwBkAEoASwBkAHQA
QgBqAHgAUwBUAHQAVQBEAGwARwBmAEsAYQBYAHMAegArADYARgB5AGsAdABNAGUASgBxAGYASwBx
AGMAYQBGADUAaQBBAHcAVgBaAFcAbwB6ADYAZgBYAFIATABzAHEANgA2AEgAVABnAC8AYQBrAFEA
NgBlAGkANgBpAHIAVwBVAG0ARQBDAEwAdQBGAG0AUgBCAG4AZABqAEIAZABZAGUARwBjADMAQQB0
AFYAWQBNAFQAUgBHAEkATQBOAEcAVABzAHoAUQA2AHIAWABVAEMAZgBVAHcAUABhAEMAagBxAEgA
cQBBAEgAagBWAG4ASgByAEkATwBiAHoAcwAwAHoASwBaAFkAdgBWAFcASABSAEsAcwA2AEgAaQBw
AE0AUgB1AHMAWABlAHMAbgBHADYASgBLAFgAYQBsAFcAUABZAFoARgBxAFoAagBDAE0AaQAyAFUA
bgBDADIAVwAwAG8AWABBAFUAQwB4AHYASQBVADMAegBEAEkARQA5AFcAaAA5AGIAWgBSAGkANQBp
AHkAQgBWAE4ATQBsAHEAeABCAEoAbwAwAEIAawAwAHkAYgBDAFIAcgBBAGIAMABlAEoAVQBPAE8A
ZwBJAHcARwBmAGoARAB2ADUAQwAzADcAeQByAEYATQBsAG4ARABUAE8AWQBWAGsAeQBqAEwANwA0
AGoASAByADUAUQBuAG0AYQA4AHkAcwBLAGYAMgBpAEYATwBjAE4ASABlAFQASABSAFMAbQArAEcA
WgBPAFoAdQBSAC8AVQBnAEIAWABKAGIAdQBxAHUAKwAzAHkAYgAyAFoAcgBwAEYAcQBaAEkAZgBR
AFgARABqADIAZQB0AFAAdQBVAEUAKwBUAHUAMgBCAEwASQBBADYARABiAFEAYgBmAGwAdAA2ADcA
MQBwAFMAegBsADkARAB3AHkAUgBpAEQAWgB6AC8ASQBIADUAdABQAEYAeQA0AE4AOABGADMARwBV
AE0ANwBqAHAAcgBTADQAQgBvAEEAVwB0AHgAMQBEAFcAQwBPAGwAZwB5AEwASgBGADYAZAA1AFIA
bQBSAGwATQA5AEIAbwBsAHEAawBsAE0AWgBnAFQAbAB3AG0AdwBZAE0AYwBiAFkANwBiADEAbAAz
AGcAQwBqAFIAdgAyAG0AdABjADkAUABDAGYAegBPAGIAbgBsAFEAUgBKAG0ARQAzAE8ANgBrAG0A
ZgBNAEoAbwBjAHYASwBrAEoAUQA1AGUASQBxAHIAWABCADAAUABIADIAUgB6ADUAQwA3AEwAYgB1
AFoAUABRADYAMwBZADgAVABHAHAAOABTAGkAbAAxAG4AOABnACsAcABmAHAANgBWADQATgBUAGEA
WgBwAG8AWgBuAEEAcQA1AFUAQwBXADIAUwBZAG8AdABNAHcAWABYAFMATwBLAG4ALwBBAEgAUQBa
AHgARABJAGcASABuAE4AUQAwAGwAcwBuAFoAZQArADgAUQBXAEEAOABvAEMAVAB1AEMAbgBiAFQA
SgBiAHcATQBCACsAZQBjADUAKwBKAHcAcwBUAFcARgBIAEEAZwByAHcAYQBxAFQAKwBkADUASQBB
AFoAUgBEAGMAdgAwAFYAMQBvAEgATwBDAEsAMABOAE0AcQBRADUATQA4AEsASQBEAGMASwB3AEMA
YQBTAFMAWgB6AC8AeABQAFQAeQBBAHYAYQBkAHIARAB5AFAAMQBGAFQASQBDAFAALwBrAHoAdAB0
AHkATABFAEcAMAArADgAOAAxAHIANgBwAEwARwBVAGgATgBhAFgAbwBmAFoAcQBlAHUAcABFAHoA
awBLADAAegBOAEIARABPAEwAZwB3AFoAeQAxADgAUQBoAGkAcgA1ADQAZgBzADIATgBNAFgAWAAz
AGUAdABYAEIAcABXAFYAMQBLAEEAawBZAEIANABZAGgAQwBXAFkATwBmAFIAVABsADYAaABTAHUA
VABMAGsAUgBXAFoASwA2AGEAcABYAGIANAA0AGUAcQBnAEUAawBKADIAMQBzAEwANwBqAGIAagBh
AEMAKwBEAGUAYgBDAEEANgBMADIAdABkAGEAYgBPAEgATQB3AG0AegBPAEIAVAB4AGoAZwBBAFcA
WABzAFAAcwBBAEQAUwBoAGkAbQBzAEgAVgByAHEARgBXAGgAWABDAEkAdAAwAEoANQA3AFkATwBj
ADQAbABqAFUAbgBnAEcAeABJAEwAbABaADMAcABBAFYAKwB5AEYAUAA2ADAANQBwAHAANABVAEUA
TQBEAG0ARwBsAE8ALwBMAFUAWQA3AHkATwB1ACsAbABMADAAOABMADUAdQBLAHIAdwBKADYAVQBj
AEsAUQBBAHMATQBPAGwAOABYADkAQQBwAGwAYwBCAE8ALwBtAHQANQB3AGUAWABsAEEASwBWAGEA
egBmAEkAcwAzAFkARQBRAEUAVgBuAFEARABMAE0AUgAyAEoAWgBKAG0AbgBZAEIANwBKAGgAdQBL
AGsAbgB2ADkAVwBDAEEASABRAFAAeQBCAEkAdQBKADAAeQBMADAAdAAzAG0AZABUADkAUgAvAEQA
WQBIAGwAUQBVAGUAYQA1AHAAbgAyAG8ARwBNAFYASQBWAGIAZAA1ADUATwBBACsAZwBVAGkAVQBz
AEIASgBaAFkANgA4AEwAZwBIADEAYQAvAEwAdABNAEQARABxAEYAOQB4ADYAWgBhAFQAVgBCAE8A
bwAyADgAcgBuADEAQwBsAEIAZQBUAEQAcgB6AEIAWgBRAFgAVAByAEkARwBVAE0AeAAwAFkAMABK
AEEATQBUAE8ATABKAFoAdwB6ADcAZwBMAEUAVABKAGcAWABBAGoAZgBFAHUAVQBGADgAaQBDAGIA
agBuADgAWgBpAEMAZABFAGsATwBuAHEARgA4AFUAYwBMADAAQwB2AFUAaQBzAHMAOAAyAGgAaABX
AGoAVgA0AEIAWgAvAFUATQBRAFMAZQBBAFgAagBHAGUAMQBnAEUAMgBEAEMAUwAvAGMAVABtAGEA
dABlAFQAZgBwAFIASABMAEIAWgBnAEMAbQBNAEsAUQBUAEEARgBZAEwAbgBwAFEAdQB1ADUAWQBM
AG4AcAB2AFAAdgA0AC8ANAA1AHAAUQBUAGcAPQA9AA==
</w:fldData>
        </w:fldChar>
      </w:r>
      <w:r>
        <w:rPr>
          <w:rFonts w:hint="default" w:ascii="Times New Roman" w:hAnsi="Times New Roman" w:eastAsia="方正小标宋简体" w:cs="Times New Roman"/>
          <w:color w:val="auto"/>
          <w:sz w:val="44"/>
          <w:szCs w:val="44"/>
          <w:highlight w:val="none"/>
          <w:u w:val="none"/>
          <w:lang w:eastAsia="zh-CN"/>
        </w:rPr>
        <w:instrText xml:space="preserve">ADDIN CNKISM.UserStyle</w:instrText>
      </w:r>
      <w:r>
        <w:rPr>
          <w:rFonts w:hint="default" w:ascii="Times New Roman" w:hAnsi="Times New Roman" w:eastAsia="方正小标宋简体" w:cs="Times New Roman"/>
          <w:color w:val="auto"/>
          <w:sz w:val="44"/>
          <w:szCs w:val="44"/>
          <w:highlight w:val="none"/>
          <w:u w:val="none"/>
        </w:rPr>
        <w:fldChar w:fldCharType="separate"/>
      </w:r>
      <w:r>
        <w:rPr>
          <w:rFonts w:hint="default" w:ascii="Times New Roman" w:hAnsi="Times New Roman" w:eastAsia="方正小标宋简体" w:cs="Times New Roman"/>
          <w:color w:val="auto"/>
          <w:sz w:val="44"/>
          <w:szCs w:val="44"/>
          <w:highlight w:val="none"/>
          <w:u w:val="none"/>
        </w:rPr>
        <w:fldChar w:fldCharType="end"/>
      </w:r>
      <w:r>
        <w:rPr>
          <w:rFonts w:hint="default" w:ascii="Times New Roman" w:hAnsi="Times New Roman" w:eastAsia="方正小标宋简体" w:cs="Times New Roman"/>
          <w:color w:val="auto"/>
          <w:sz w:val="44"/>
          <w:szCs w:val="44"/>
          <w:highlight w:val="none"/>
          <w:u w:val="none"/>
          <w:lang w:val="en-US" w:eastAsia="zh-CN"/>
        </w:rPr>
        <w:t>规划</w:t>
      </w:r>
    </w:p>
    <w:p w14:paraId="02DFDBFD">
      <w:pPr>
        <w:ind w:firstLine="0" w:firstLineChars="0"/>
        <w:jc w:val="center"/>
        <w:rPr>
          <w:rFonts w:hint="default" w:ascii="Times New Roman" w:hAnsi="Times New Roman" w:eastAsia="方正小标宋简体" w:cs="Times New Roman"/>
          <w:color w:val="auto"/>
          <w:sz w:val="44"/>
          <w:szCs w:val="44"/>
          <w:highlight w:val="none"/>
          <w:u w:val="none"/>
          <w:lang w:val="en-US" w:eastAsia="zh-CN"/>
        </w:rPr>
      </w:pPr>
      <w:r>
        <w:rPr>
          <w:rFonts w:hint="eastAsia" w:eastAsia="方正小标宋简体" w:cs="Times New Roman"/>
          <w:color w:val="auto"/>
          <w:sz w:val="44"/>
          <w:szCs w:val="44"/>
          <w:highlight w:val="none"/>
          <w:u w:val="none"/>
          <w:lang w:val="en-US" w:eastAsia="zh-CN"/>
        </w:rPr>
        <w:t>（征求意见稿）</w:t>
      </w:r>
    </w:p>
    <w:p w14:paraId="42F312DA">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7E2ACC10">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2DA8846E">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15774AFE">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1FDBCD75">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0C7537C7">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35A19D7C">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79A51191">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5482E07D">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1D0AD02C">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44F69047">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245FE7DD">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4AA89C87">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26E3E428">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5D3C3B3A">
      <w:pPr>
        <w:ind w:firstLine="0" w:firstLineChars="0"/>
        <w:jc w:val="center"/>
        <w:rPr>
          <w:rFonts w:hint="default" w:ascii="Times New Roman" w:hAnsi="Times New Roman" w:eastAsia="方正小标宋简体" w:cs="Times New Roman"/>
          <w:color w:val="auto"/>
          <w:sz w:val="36"/>
          <w:szCs w:val="36"/>
          <w:highlight w:val="none"/>
          <w:u w:val="none"/>
          <w:lang w:val="en-US" w:eastAsia="zh-CN"/>
        </w:rPr>
      </w:pPr>
    </w:p>
    <w:p w14:paraId="41BE08A9">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auto"/>
          <w:kern w:val="2"/>
          <w:sz w:val="21"/>
          <w:szCs w:val="24"/>
          <w:highlight w:val="none"/>
          <w:u w:val="none"/>
          <w:lang w:val="en-US" w:eastAsia="zh-CN" w:bidi="ar-SA"/>
        </w:rPr>
        <w:sectPr>
          <w:footerReference r:id="rId5" w:type="default"/>
          <w:footnotePr>
            <w:numFmt w:val="decimal"/>
          </w:footnotePr>
          <w:endnotePr>
            <w:numFmt w:val="decimal"/>
          </w:endnotePr>
          <w:pgSz w:w="11906" w:h="16838"/>
          <w:pgMar w:top="1984" w:right="1446" w:bottom="1984" w:left="1446" w:header="851" w:footer="1701" w:gutter="0"/>
          <w:pgBorders>
            <w:top w:val="none" w:sz="0" w:space="0"/>
            <w:left w:val="none" w:sz="0" w:space="0"/>
            <w:bottom w:val="none" w:sz="0" w:space="0"/>
            <w:right w:val="none" w:sz="0" w:space="0"/>
          </w:pgBorders>
          <w:pgNumType w:fmt="decimal" w:start="1"/>
          <w:cols w:space="0" w:num="1"/>
          <w:rtlGutter w:val="0"/>
          <w:docGrid w:type="lines" w:linePitch="312" w:charSpace="0"/>
        </w:sectPr>
      </w:pPr>
      <w:r>
        <w:rPr>
          <w:rFonts w:hint="default" w:ascii="Times New Roman" w:hAnsi="Times New Roman" w:eastAsia="仿宋_GB2312" w:cs="Times New Roman"/>
          <w:color w:val="auto"/>
          <w:sz w:val="32"/>
          <w:szCs w:val="32"/>
          <w:highlight w:val="none"/>
          <w:u w:val="none"/>
        </w:rPr>
        <w:t>二〇二六年</w:t>
      </w:r>
      <w:r>
        <w:rPr>
          <w:rFonts w:hint="eastAsia" w:cs="Times New Roman"/>
          <w:color w:val="auto"/>
          <w:sz w:val="32"/>
          <w:szCs w:val="32"/>
          <w:highlight w:val="none"/>
          <w:u w:val="none"/>
          <w:lang w:val="en-US" w:eastAsia="zh-CN"/>
        </w:rPr>
        <w:t>十</w:t>
      </w:r>
      <w:r>
        <w:rPr>
          <w:rFonts w:hint="default" w:ascii="Times New Roman" w:hAnsi="Times New Roman" w:eastAsia="仿宋_GB2312" w:cs="Times New Roman"/>
          <w:color w:val="auto"/>
          <w:sz w:val="32"/>
          <w:szCs w:val="32"/>
          <w:highlight w:val="none"/>
          <w:u w:val="none"/>
        </w:rPr>
        <w:t>月</w:t>
      </w:r>
    </w:p>
    <w:p w14:paraId="72AAEBC2">
      <w:pPr>
        <w:shd w:val="clear" w:color="auto" w:fill="auto"/>
        <w:adjustRightInd/>
        <w:snapToGrid/>
        <w:spacing w:before="0" w:beforeLines="-2147483648" w:after="0" w:afterLines="-2147483648" w:line="240" w:lineRule="auto"/>
        <w:ind w:left="0" w:leftChars="0" w:right="0" w:rightChars="0" w:firstLine="0" w:firstLineChars="0"/>
        <w:jc w:val="center"/>
        <w:rPr>
          <w:rFonts w:hint="eastAsia" w:ascii="方正公文小标宋" w:hAnsi="方正公文小标宋" w:eastAsia="方正公文小标宋" w:cs="方正公文小标宋"/>
          <w:color w:val="000000"/>
          <w:sz w:val="44"/>
          <w:szCs w:val="44"/>
          <w:highlight w:val="none"/>
          <w:u w:val="none"/>
        </w:rPr>
      </w:pPr>
      <w:r>
        <w:rPr>
          <w:rFonts w:hint="eastAsia" w:ascii="方正公文小标宋" w:hAnsi="方正公文小标宋" w:eastAsia="方正公文小标宋" w:cs="方正公文小标宋"/>
          <w:b w:val="0"/>
          <w:bCs w:val="0"/>
          <w:color w:val="000000"/>
          <w:sz w:val="44"/>
          <w:szCs w:val="44"/>
          <w:highlight w:val="none"/>
          <w:u w:val="none"/>
        </w:rPr>
        <w:t>目录</w:t>
      </w:r>
    </w:p>
    <w:p w14:paraId="4723E655">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 w:val="36"/>
          <w:szCs w:val="36"/>
          <w:highlight w:val="none"/>
          <w:u w:val="none"/>
          <w:lang w:val="en-US" w:eastAsia="zh-CN"/>
        </w:rPr>
        <w:fldChar w:fldCharType="begin"/>
      </w:r>
      <w:r>
        <w:rPr>
          <w:rFonts w:hint="default" w:ascii="Times New Roman" w:hAnsi="Times New Roman" w:eastAsia="方正小标宋简体" w:cs="Times New Roman"/>
          <w:color w:val="auto"/>
          <w:sz w:val="36"/>
          <w:szCs w:val="36"/>
          <w:highlight w:val="none"/>
          <w:u w:val="none"/>
          <w:lang w:val="en-US" w:eastAsia="zh-CN"/>
        </w:rPr>
        <w:instrText xml:space="preserve">TOC \o "1-3" \h \u </w:instrText>
      </w:r>
      <w:r>
        <w:rPr>
          <w:rFonts w:hint="default" w:ascii="Times New Roman" w:hAnsi="Times New Roman" w:eastAsia="方正小标宋简体" w:cs="Times New Roman"/>
          <w:color w:val="auto"/>
          <w:sz w:val="36"/>
          <w:szCs w:val="36"/>
          <w:highlight w:val="none"/>
          <w:u w:val="none"/>
          <w:lang w:val="en-US" w:eastAsia="zh-CN"/>
        </w:rPr>
        <w:fldChar w:fldCharType="separate"/>
      </w: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_Toc30594 </w:instrText>
      </w:r>
      <w:r>
        <w:rPr>
          <w:rFonts w:hint="default" w:ascii="Times New Roman" w:hAnsi="Times New Roman" w:eastAsia="方正小标宋简体" w:cs="Times New Roman"/>
          <w:szCs w:val="36"/>
          <w:highlight w:val="none"/>
          <w:lang w:val="en-US" w:eastAsia="zh-CN"/>
        </w:rPr>
        <w:fldChar w:fldCharType="separate"/>
      </w:r>
      <w:r>
        <w:rPr>
          <w:rFonts w:hint="default" w:ascii="Times New Roman" w:hAnsi="Times New Roman" w:eastAsia="黑体" w:cs="Times New Roman"/>
          <w:i w:val="0"/>
          <w:iCs w:val="0"/>
          <w:caps w:val="0"/>
          <w:spacing w:val="0"/>
          <w:kern w:val="2"/>
          <w:szCs w:val="32"/>
          <w:highlight w:val="none"/>
          <w:shd w:val="clear" w:fill="auto"/>
          <w:lang w:val="en-US" w:eastAsia="zh-CN" w:bidi="ar"/>
        </w:rPr>
        <w:t>一、总体要求</w:t>
      </w:r>
      <w:r>
        <w:tab/>
      </w:r>
      <w:r>
        <w:fldChar w:fldCharType="begin"/>
      </w:r>
      <w:r>
        <w:instrText xml:space="preserve"> PAGEREF _Toc30594 \h </w:instrText>
      </w:r>
      <w:r>
        <w:fldChar w:fldCharType="separate"/>
      </w:r>
      <w:r>
        <w:t>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5145D1AD">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_Toc22454 </w:instrText>
      </w:r>
      <w:r>
        <w:rPr>
          <w:rFonts w:hint="default" w:ascii="Times New Roman" w:hAnsi="Times New Roman" w:eastAsia="方正小标宋简体" w:cs="Times New Roman"/>
          <w:szCs w:val="36"/>
          <w:highlight w:val="none"/>
          <w:lang w:val="en-US" w:eastAsia="zh-CN"/>
        </w:rPr>
        <w:fldChar w:fldCharType="separate"/>
      </w:r>
      <w:r>
        <w:rPr>
          <w:rFonts w:hint="default" w:ascii="Times New Roman" w:hAnsi="Times New Roman" w:eastAsia="黑体" w:cs="Times New Roman"/>
          <w:spacing w:val="-6"/>
          <w:szCs w:val="32"/>
          <w:highlight w:val="none"/>
          <w:lang w:val="en-US" w:eastAsia="zh-CN"/>
        </w:rPr>
        <w:t>二、</w:t>
      </w:r>
      <w:r>
        <w:rPr>
          <w:rFonts w:hint="eastAsia" w:eastAsia="黑体" w:cs="Times New Roman"/>
          <w:spacing w:val="-6"/>
          <w:szCs w:val="32"/>
          <w:highlight w:val="none"/>
          <w:lang w:val="en-US" w:eastAsia="zh-CN"/>
        </w:rPr>
        <w:t>夯实稳产保供根基</w:t>
      </w:r>
      <w:r>
        <w:rPr>
          <w:rFonts w:hint="default" w:ascii="Times New Roman" w:hAnsi="Times New Roman" w:eastAsia="黑体" w:cs="Times New Roman"/>
          <w:spacing w:val="-6"/>
          <w:szCs w:val="32"/>
          <w:highlight w:val="none"/>
          <w:lang w:val="en-US" w:eastAsia="zh-CN"/>
        </w:rPr>
        <w:t>，</w:t>
      </w:r>
      <w:r>
        <w:rPr>
          <w:rFonts w:hint="eastAsia" w:eastAsia="黑体" w:cs="Times New Roman"/>
          <w:spacing w:val="-6"/>
          <w:szCs w:val="32"/>
          <w:highlight w:val="none"/>
          <w:lang w:val="en-US" w:eastAsia="zh-CN"/>
        </w:rPr>
        <w:t>提升农业质量效益和市场竞争力</w:t>
      </w:r>
      <w:r>
        <w:tab/>
      </w:r>
      <w:r>
        <w:fldChar w:fldCharType="begin"/>
      </w:r>
      <w:r>
        <w:instrText xml:space="preserve"> PAGEREF _Toc22454 \h </w:instrText>
      </w:r>
      <w:r>
        <w:fldChar w:fldCharType="separate"/>
      </w:r>
      <w:r>
        <w:t>3</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96D22E9">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_Toc1588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（一） </w:t>
      </w:r>
      <w:r>
        <w:rPr>
          <w:rFonts w:hint="eastAsia" w:eastAsia="楷体_GB2312" w:cs="Times New Roman"/>
          <w:szCs w:val="32"/>
          <w:highlight w:val="none"/>
          <w:shd w:val="clear" w:fill="auto"/>
          <w:lang w:val="en-US" w:eastAsia="zh-CN" w:bidi="ar"/>
        </w:rPr>
        <w:t>增强</w:t>
      </w:r>
      <w:r>
        <w:rPr>
          <w:rFonts w:hint="default" w:ascii="Times New Roman" w:hAnsi="Times New Roman" w:eastAsia="楷体_GB2312" w:cs="Times New Roman"/>
          <w:szCs w:val="32"/>
          <w:highlight w:val="none"/>
          <w:shd w:val="clear" w:fill="auto"/>
          <w:lang w:val="en-US" w:eastAsia="zh-CN" w:bidi="ar"/>
        </w:rPr>
        <w:t>粮食和重要农产品稳产保供能力</w:t>
      </w:r>
      <w:r>
        <w:tab/>
      </w:r>
      <w:r>
        <w:fldChar w:fldCharType="begin"/>
      </w:r>
      <w:r>
        <w:instrText xml:space="preserve"> PAGEREF _Toc1588 \h </w:instrText>
      </w:r>
      <w:r>
        <w:fldChar w:fldCharType="separate"/>
      </w:r>
      <w:r>
        <w:t>3</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4451C07">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_Toc21399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 </w:t>
      </w:r>
      <w:r>
        <w:rPr>
          <w:rFonts w:hint="default" w:ascii="Times New Roman" w:hAnsi="Times New Roman" w:eastAsia="楷体_GB2312" w:cs="Times New Roman"/>
          <w:szCs w:val="32"/>
          <w:highlight w:val="none"/>
          <w:shd w:val="clear" w:fill="auto"/>
          <w:lang w:val="en-US" w:eastAsia="zh-CN" w:bidi="ar"/>
        </w:rPr>
        <w:t>加强农产品品牌培育与市场</w:t>
      </w:r>
      <w:r>
        <w:rPr>
          <w:rFonts w:hint="eastAsia" w:eastAsia="楷体_GB2312" w:cs="Times New Roman"/>
          <w:szCs w:val="32"/>
          <w:highlight w:val="none"/>
          <w:shd w:val="clear" w:fill="auto"/>
          <w:lang w:val="en-US" w:eastAsia="zh-CN" w:bidi="ar"/>
        </w:rPr>
        <w:t>推广</w:t>
      </w:r>
      <w:r>
        <w:tab/>
      </w:r>
      <w:r>
        <w:fldChar w:fldCharType="begin"/>
      </w:r>
      <w:r>
        <w:instrText xml:space="preserve"> PAGEREF _Toc21399 \h </w:instrText>
      </w:r>
      <w:r>
        <w:fldChar w:fldCharType="separate"/>
      </w:r>
      <w:r>
        <w:t>4</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B17FE96">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_Toc20041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（三） </w:t>
      </w:r>
      <w:r>
        <w:rPr>
          <w:rFonts w:hint="eastAsia" w:eastAsia="楷体_GB2312" w:cs="Times New Roman"/>
          <w:szCs w:val="32"/>
          <w:highlight w:val="none"/>
          <w:shd w:val="clear" w:fill="auto"/>
          <w:lang w:val="en-US" w:eastAsia="zh-CN" w:bidi="ar"/>
        </w:rPr>
        <w:t>推动农村一二三产业深度融合</w:t>
      </w:r>
      <w:r>
        <w:tab/>
      </w:r>
      <w:r>
        <w:fldChar w:fldCharType="begin"/>
      </w:r>
      <w:r>
        <w:instrText xml:space="preserve"> PAGEREF _Toc20041 \h </w:instrText>
      </w:r>
      <w:r>
        <w:fldChar w:fldCharType="separate"/>
      </w:r>
      <w:r>
        <w:t>4</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922F85C">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_Toc31677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pacing w:val="-6"/>
          <w:szCs w:val="32"/>
          <w:highlight w:val="none"/>
          <w:shd w:val="clear"/>
          <w:lang w:val="en-US" w:eastAsia="zh-CN" w:bidi="ar"/>
        </w:rPr>
        <w:t>三、</w:t>
      </w:r>
      <w:r>
        <w:rPr>
          <w:rFonts w:hint="eastAsia" w:eastAsia="黑体" w:cs="Times New Roman"/>
          <w:spacing w:val="-6"/>
          <w:szCs w:val="32"/>
          <w:highlight w:val="none"/>
          <w:shd w:val="clear" w:fill="auto"/>
          <w:lang w:val="en-US" w:eastAsia="zh-CN" w:bidi="ar"/>
        </w:rPr>
        <w:t>壮大</w:t>
      </w:r>
      <w:r>
        <w:rPr>
          <w:rFonts w:hint="default" w:ascii="Times New Roman" w:hAnsi="Times New Roman" w:eastAsia="黑体" w:cs="Times New Roman"/>
          <w:spacing w:val="-6"/>
          <w:szCs w:val="32"/>
          <w:highlight w:val="none"/>
          <w:shd w:val="clear" w:fill="auto"/>
          <w:lang w:val="en-US" w:eastAsia="zh-CN" w:bidi="ar"/>
        </w:rPr>
        <w:t>特色优势产业集群</w:t>
      </w:r>
      <w:r>
        <w:rPr>
          <w:rFonts w:hint="eastAsia" w:eastAsia="黑体" w:cs="Times New Roman"/>
          <w:spacing w:val="-6"/>
          <w:szCs w:val="32"/>
          <w:highlight w:val="none"/>
          <w:shd w:val="clear" w:fill="auto"/>
          <w:lang w:val="en-US" w:eastAsia="zh-CN" w:bidi="ar"/>
        </w:rPr>
        <w:t>，把农业建成现代化大产业</w:t>
      </w:r>
      <w:r>
        <w:tab/>
      </w:r>
      <w:r>
        <w:fldChar w:fldCharType="begin"/>
      </w:r>
      <w:r>
        <w:instrText xml:space="preserve"> PAGEREF _Toc31677 \h </w:instrText>
      </w:r>
      <w:r>
        <w:fldChar w:fldCharType="separate"/>
      </w:r>
      <w:r>
        <w:t>5</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7FD3D32">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_Toc783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bCs w:val="0"/>
          <w:szCs w:val="32"/>
          <w:shd w:val="clear" w:fill="auto"/>
          <w:lang w:bidi="ar"/>
        </w:rPr>
        <w:t xml:space="preserve">（四） </w:t>
      </w:r>
      <w:r>
        <w:rPr>
          <w:rFonts w:hint="eastAsia" w:eastAsia="楷体_GB2312" w:cs="Times New Roman"/>
          <w:bCs w:val="0"/>
          <w:szCs w:val="32"/>
          <w:highlight w:val="none"/>
          <w:shd w:val="clear" w:fill="auto"/>
          <w:lang w:val="en-US" w:eastAsia="zh-CN" w:bidi="ar"/>
        </w:rPr>
        <w:t>做精</w:t>
      </w:r>
      <w:r>
        <w:rPr>
          <w:rFonts w:hint="default" w:ascii="Times New Roman" w:hAnsi="Times New Roman" w:eastAsia="楷体_GB2312" w:cs="Times New Roman"/>
          <w:bCs w:val="0"/>
          <w:szCs w:val="32"/>
          <w:highlight w:val="none"/>
          <w:shd w:val="clear" w:fill="auto"/>
          <w:lang w:bidi="ar"/>
        </w:rPr>
        <w:t>岭南盆景</w:t>
      </w:r>
      <w:r>
        <w:rPr>
          <w:rFonts w:hint="eastAsia" w:eastAsia="楷体_GB2312" w:cs="Times New Roman"/>
          <w:bCs w:val="0"/>
          <w:szCs w:val="32"/>
          <w:highlight w:val="none"/>
          <w:shd w:val="clear" w:fill="auto"/>
          <w:lang w:val="en-US" w:eastAsia="zh-CN" w:bidi="ar"/>
        </w:rPr>
        <w:t>产业</w:t>
      </w:r>
      <w:r>
        <w:tab/>
      </w:r>
      <w:r>
        <w:fldChar w:fldCharType="begin"/>
      </w:r>
      <w:r>
        <w:instrText xml:space="preserve"> PAGEREF _Toc783 \h </w:instrText>
      </w:r>
      <w:r>
        <w:fldChar w:fldCharType="separate"/>
      </w:r>
      <w:r>
        <w:t>5</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4642F0D2">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_Toc13794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bCs w:val="0"/>
          <w:szCs w:val="32"/>
          <w:shd w:val="clear" w:fill="auto"/>
          <w:lang w:val="en-US" w:eastAsia="zh-CN" w:bidi="ar"/>
        </w:rPr>
        <w:t xml:space="preserve">（五） </w:t>
      </w:r>
      <w:r>
        <w:rPr>
          <w:rFonts w:hint="eastAsia" w:eastAsia="楷体_GB2312" w:cs="Times New Roman"/>
          <w:bCs w:val="0"/>
          <w:szCs w:val="32"/>
          <w:highlight w:val="none"/>
          <w:shd w:val="clear" w:fill="auto"/>
          <w:lang w:val="en-US" w:eastAsia="zh-CN" w:bidi="ar"/>
        </w:rPr>
        <w:t>做强</w:t>
      </w:r>
      <w:r>
        <w:rPr>
          <w:rFonts w:hint="default" w:ascii="Times New Roman" w:hAnsi="Times New Roman" w:eastAsia="楷体_GB2312" w:cs="Times New Roman"/>
          <w:bCs w:val="0"/>
          <w:szCs w:val="32"/>
          <w:highlight w:val="none"/>
          <w:shd w:val="clear" w:fill="auto"/>
          <w:lang w:val="en-US" w:eastAsia="zh-CN" w:bidi="ar"/>
        </w:rPr>
        <w:t>精品花卉</w:t>
      </w:r>
      <w:r>
        <w:rPr>
          <w:rFonts w:hint="eastAsia" w:eastAsia="楷体_GB2312" w:cs="Times New Roman"/>
          <w:bCs w:val="0"/>
          <w:szCs w:val="32"/>
          <w:highlight w:val="none"/>
          <w:shd w:val="clear" w:fill="auto"/>
          <w:lang w:val="en-US" w:eastAsia="zh-CN" w:bidi="ar"/>
        </w:rPr>
        <w:t>产业</w:t>
      </w:r>
      <w:r>
        <w:tab/>
      </w:r>
      <w:r>
        <w:fldChar w:fldCharType="begin"/>
      </w:r>
      <w:r>
        <w:instrText xml:space="preserve"> PAGEREF _Toc13794 \h </w:instrText>
      </w:r>
      <w:r>
        <w:fldChar w:fldCharType="separate"/>
      </w:r>
      <w:r>
        <w:t>6</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4DC44B3">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_Toc8643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szCs w:val="32"/>
          <w:shd w:val="clear" w:fill="auto"/>
          <w:lang w:eastAsia="zh-CN" w:bidi="ar"/>
        </w:rPr>
        <w:t xml:space="preserve">（六） </w:t>
      </w:r>
      <w:r>
        <w:rPr>
          <w:rFonts w:hint="eastAsia" w:eastAsia="楷体_GB2312" w:cs="Times New Roman"/>
          <w:bCs w:val="0"/>
          <w:szCs w:val="32"/>
          <w:highlight w:val="none"/>
          <w:shd w:val="clear" w:fill="auto"/>
          <w:lang w:val="en-US" w:eastAsia="zh-CN" w:bidi="ar"/>
        </w:rPr>
        <w:t>做大</w:t>
      </w:r>
      <w:r>
        <w:rPr>
          <w:rFonts w:hint="default" w:eastAsia="楷体_GB2312" w:cs="Times New Roman"/>
          <w:bCs w:val="0"/>
          <w:szCs w:val="32"/>
          <w:highlight w:val="none"/>
          <w:shd w:val="clear" w:fill="auto"/>
          <w:lang w:bidi="ar"/>
        </w:rPr>
        <w:t>现代渔业</w:t>
      </w:r>
      <w:r>
        <w:rPr>
          <w:rFonts w:hint="eastAsia" w:eastAsia="楷体_GB2312" w:cs="Times New Roman"/>
          <w:bCs w:val="0"/>
          <w:szCs w:val="32"/>
          <w:highlight w:val="none"/>
          <w:shd w:val="clear" w:fill="auto"/>
          <w:lang w:val="en-US" w:eastAsia="zh-CN" w:bidi="ar"/>
        </w:rPr>
        <w:t>产业</w:t>
      </w:r>
      <w:r>
        <w:tab/>
      </w:r>
      <w:r>
        <w:fldChar w:fldCharType="begin"/>
      </w:r>
      <w:r>
        <w:instrText xml:space="preserve"> PAGEREF _Toc8643 \h </w:instrText>
      </w:r>
      <w:r>
        <w:fldChar w:fldCharType="separate"/>
      </w:r>
      <w:r>
        <w:t>7</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5354403B">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_Toc29959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bCs w:val="0"/>
          <w:szCs w:val="32"/>
          <w:shd w:val="clear" w:fill="auto"/>
          <w:lang w:bidi="ar"/>
        </w:rPr>
        <w:t xml:space="preserve">（七） </w:t>
      </w:r>
      <w:r>
        <w:rPr>
          <w:rFonts w:hint="eastAsia" w:eastAsia="楷体_GB2312" w:cs="Times New Roman"/>
          <w:bCs w:val="0"/>
          <w:szCs w:val="32"/>
          <w:highlight w:val="none"/>
          <w:shd w:val="clear" w:fill="auto"/>
          <w:lang w:val="en-US" w:eastAsia="zh-CN" w:bidi="ar"/>
        </w:rPr>
        <w:t>做优</w:t>
      </w:r>
      <w:r>
        <w:rPr>
          <w:rFonts w:hint="default" w:eastAsia="楷体_GB2312" w:cs="Times New Roman"/>
          <w:bCs w:val="0"/>
          <w:szCs w:val="32"/>
          <w:highlight w:val="none"/>
          <w:shd w:val="clear" w:fill="auto"/>
          <w:lang w:bidi="ar"/>
        </w:rPr>
        <w:t>绿色果蔬</w:t>
      </w:r>
      <w:r>
        <w:rPr>
          <w:rFonts w:hint="eastAsia" w:eastAsia="楷体_GB2312" w:cs="Times New Roman"/>
          <w:bCs w:val="0"/>
          <w:szCs w:val="32"/>
          <w:highlight w:val="none"/>
          <w:shd w:val="clear" w:fill="auto"/>
          <w:lang w:val="en-US" w:eastAsia="zh-CN" w:bidi="ar"/>
        </w:rPr>
        <w:t>产业</w:t>
      </w:r>
      <w:r>
        <w:tab/>
      </w:r>
      <w:r>
        <w:fldChar w:fldCharType="begin"/>
      </w:r>
      <w:r>
        <w:instrText xml:space="preserve"> PAGEREF _Toc29959 \h </w:instrText>
      </w:r>
      <w:r>
        <w:fldChar w:fldCharType="separate"/>
      </w:r>
      <w:r>
        <w:t>7</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B0D2C40">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_Toc2741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bCs w:val="0"/>
          <w:szCs w:val="32"/>
          <w:shd w:val="clear" w:fill="auto"/>
          <w:lang w:bidi="ar"/>
        </w:rPr>
        <w:t xml:space="preserve">（八） </w:t>
      </w:r>
      <w:r>
        <w:rPr>
          <w:rFonts w:hint="eastAsia" w:eastAsia="楷体_GB2312" w:cs="Times New Roman"/>
          <w:bCs w:val="0"/>
          <w:szCs w:val="32"/>
          <w:highlight w:val="none"/>
          <w:shd w:val="clear" w:fill="auto"/>
          <w:lang w:val="en-US" w:eastAsia="zh-CN" w:bidi="ar"/>
        </w:rPr>
        <w:t>做实</w:t>
      </w:r>
      <w:r>
        <w:rPr>
          <w:rFonts w:hint="default" w:eastAsia="楷体_GB2312" w:cs="Times New Roman"/>
          <w:bCs w:val="0"/>
          <w:szCs w:val="32"/>
          <w:highlight w:val="none"/>
          <w:shd w:val="clear" w:fill="auto"/>
          <w:lang w:bidi="ar"/>
        </w:rPr>
        <w:t>生态畜禽</w:t>
      </w:r>
      <w:r>
        <w:rPr>
          <w:rFonts w:hint="eastAsia" w:eastAsia="楷体_GB2312" w:cs="Times New Roman"/>
          <w:bCs w:val="0"/>
          <w:szCs w:val="32"/>
          <w:highlight w:val="none"/>
          <w:shd w:val="clear" w:fill="auto"/>
          <w:lang w:val="en-US" w:eastAsia="zh-CN" w:bidi="ar"/>
        </w:rPr>
        <w:t>产业</w:t>
      </w:r>
      <w:r>
        <w:tab/>
      </w:r>
      <w:r>
        <w:fldChar w:fldCharType="begin"/>
      </w:r>
      <w:r>
        <w:instrText xml:space="preserve"> PAGEREF _Toc2741 \h </w:instrText>
      </w:r>
      <w:r>
        <w:fldChar w:fldCharType="separate"/>
      </w:r>
      <w:r>
        <w:t>8</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44F1A0E5">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_Toc24236 </w:instrText>
      </w:r>
      <w:r>
        <w:rPr>
          <w:rFonts w:hint="default" w:ascii="Times New Roman" w:hAnsi="Times New Roman" w:eastAsia="方正小标宋简体" w:cs="Times New Roman"/>
          <w:szCs w:val="36"/>
          <w:highlight w:val="none"/>
          <w:lang w:val="en-US" w:eastAsia="zh-CN"/>
        </w:rPr>
        <w:fldChar w:fldCharType="separate"/>
      </w:r>
      <w:r>
        <w:rPr>
          <w:rFonts w:hint="eastAsia" w:ascii="黑体" w:hAnsi="黑体" w:eastAsia="黑体" w:cs="黑体"/>
          <w:szCs w:val="32"/>
          <w:highlight w:val="none"/>
          <w:shd w:val="clear" w:fill="auto"/>
          <w:lang w:val="en-US" w:eastAsia="zh-CN" w:bidi="ar"/>
        </w:rPr>
        <w:t>四、大力发展现代设施农业，建设粤港澳大湾区现代设施农业创新高地</w:t>
      </w:r>
      <w:r>
        <w:tab/>
      </w:r>
      <w:r>
        <w:fldChar w:fldCharType="begin"/>
      </w:r>
      <w:r>
        <w:instrText xml:space="preserve"> PAGEREF _Toc24236 \h </w:instrText>
      </w:r>
      <w:r>
        <w:fldChar w:fldCharType="separate"/>
      </w:r>
      <w:r>
        <w:t>9</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46CC262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_Toc6513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szCs w:val="32"/>
          <w:shd w:val="clear" w:fill="auto"/>
          <w:lang w:bidi="ar"/>
        </w:rPr>
        <w:t xml:space="preserve">（九） </w:t>
      </w:r>
      <w:r>
        <w:rPr>
          <w:rFonts w:hint="eastAsia" w:ascii="Times New Roman" w:hAnsi="Times New Roman" w:eastAsia="楷体_GB2312" w:cs="Times New Roman"/>
          <w:szCs w:val="32"/>
          <w:highlight w:val="none"/>
          <w:shd w:val="clear" w:fill="auto"/>
          <w:lang w:bidi="ar"/>
        </w:rPr>
        <w:t>构建“2+10+N”梯度培育体系</w:t>
      </w:r>
      <w:r>
        <w:tab/>
      </w:r>
      <w:r>
        <w:fldChar w:fldCharType="begin"/>
      </w:r>
      <w:r>
        <w:instrText xml:space="preserve"> PAGEREF _Toc6513 \h </w:instrText>
      </w:r>
      <w:r>
        <w:fldChar w:fldCharType="separate"/>
      </w:r>
      <w:r>
        <w:t>9</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564D54C4">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_Toc9233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szCs w:val="32"/>
          <w:shd w:val="clear" w:fill="auto"/>
          <w:lang w:bidi="ar"/>
        </w:rPr>
        <w:t xml:space="preserve">（十） </w:t>
      </w:r>
      <w:r>
        <w:rPr>
          <w:rFonts w:hint="eastAsia" w:ascii="Times New Roman" w:hAnsi="Times New Roman" w:eastAsia="楷体_GB2312" w:cs="Times New Roman"/>
          <w:szCs w:val="32"/>
          <w:highlight w:val="none"/>
          <w:shd w:val="clear" w:fill="auto"/>
          <w:lang w:bidi="ar"/>
        </w:rPr>
        <w:t>健全设施农业要素保障机制</w:t>
      </w:r>
      <w:r>
        <w:tab/>
      </w:r>
      <w:r>
        <w:fldChar w:fldCharType="begin"/>
      </w:r>
      <w:r>
        <w:instrText xml:space="preserve"> PAGEREF _Toc9233 \h </w:instrText>
      </w:r>
      <w:r>
        <w:fldChar w:fldCharType="separate"/>
      </w:r>
      <w:r>
        <w:t>10</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6763BC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_Toc30356 </w:instrText>
      </w:r>
      <w:r>
        <w:rPr>
          <w:rFonts w:hint="default" w:ascii="Times New Roman" w:hAnsi="Times New Roman" w:eastAsia="方正小标宋简体" w:cs="Times New Roman"/>
          <w:szCs w:val="36"/>
          <w:highlight w:val="none"/>
          <w:lang w:val="en-US" w:eastAsia="zh-CN"/>
        </w:rPr>
        <w:fldChar w:fldCharType="separate"/>
      </w:r>
      <w:r>
        <w:rPr>
          <w:rFonts w:hint="eastAsia" w:eastAsia="楷体_GB2312" w:cs="Times New Roman"/>
          <w:szCs w:val="32"/>
          <w:shd w:val="clear" w:fill="auto"/>
          <w:lang w:bidi="ar"/>
        </w:rPr>
        <w:t xml:space="preserve">（十一） </w:t>
      </w:r>
      <w:r>
        <w:rPr>
          <w:rFonts w:hint="eastAsia" w:ascii="Times New Roman" w:hAnsi="Times New Roman" w:eastAsia="楷体_GB2312" w:cs="Times New Roman"/>
          <w:szCs w:val="32"/>
          <w:highlight w:val="none"/>
          <w:shd w:val="clear" w:fill="auto"/>
          <w:lang w:bidi="ar"/>
        </w:rPr>
        <w:t>推进设施农业项目建设</w:t>
      </w:r>
      <w:r>
        <w:tab/>
      </w:r>
      <w:r>
        <w:fldChar w:fldCharType="begin"/>
      </w:r>
      <w:r>
        <w:instrText xml:space="preserve"> PAGEREF _Toc30356 \h </w:instrText>
      </w:r>
      <w:r>
        <w:fldChar w:fldCharType="separate"/>
      </w:r>
      <w:r>
        <w:t>10</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EF72AAE">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_Toc32340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zCs w:val="32"/>
          <w:highlight w:val="none"/>
          <w:lang w:val="en-US" w:eastAsia="zh-CN"/>
        </w:rPr>
        <w:t>五</w:t>
      </w:r>
      <w:r>
        <w:rPr>
          <w:rFonts w:hint="default" w:ascii="Times New Roman" w:hAnsi="Times New Roman" w:eastAsia="黑体" w:cs="Times New Roman"/>
          <w:szCs w:val="32"/>
          <w:highlight w:val="none"/>
          <w:lang w:val="en-US" w:eastAsia="zh-CN"/>
        </w:rPr>
        <w:t>、</w:t>
      </w:r>
      <w:r>
        <w:rPr>
          <w:rFonts w:hint="eastAsia" w:eastAsia="黑体" w:cs="Times New Roman"/>
          <w:szCs w:val="32"/>
          <w:highlight w:val="none"/>
          <w:lang w:val="en-US" w:eastAsia="zh-CN"/>
        </w:rPr>
        <w:t>强化农业</w:t>
      </w:r>
      <w:r>
        <w:rPr>
          <w:rFonts w:hint="default" w:ascii="Times New Roman" w:hAnsi="Times New Roman" w:eastAsia="黑体" w:cs="Times New Roman"/>
          <w:szCs w:val="32"/>
          <w:highlight w:val="none"/>
          <w:lang w:val="en-US" w:eastAsia="zh-CN"/>
        </w:rPr>
        <w:t>科技</w:t>
      </w:r>
      <w:r>
        <w:rPr>
          <w:rFonts w:hint="eastAsia" w:eastAsia="黑体" w:cs="Times New Roman"/>
          <w:szCs w:val="32"/>
          <w:highlight w:val="none"/>
          <w:lang w:val="en-US" w:eastAsia="zh-CN"/>
        </w:rPr>
        <w:t>装备支撑</w:t>
      </w:r>
      <w:r>
        <w:rPr>
          <w:rFonts w:hint="default" w:ascii="Times New Roman" w:hAnsi="Times New Roman" w:eastAsia="黑体" w:cs="Times New Roman"/>
          <w:szCs w:val="32"/>
          <w:highlight w:val="none"/>
          <w:lang w:val="en-US" w:eastAsia="zh-CN"/>
        </w:rPr>
        <w:t>，</w:t>
      </w:r>
      <w:r>
        <w:rPr>
          <w:rFonts w:hint="eastAsia" w:eastAsia="黑体" w:cs="Times New Roman"/>
          <w:szCs w:val="32"/>
          <w:highlight w:val="none"/>
          <w:lang w:val="en-US" w:eastAsia="zh-CN"/>
        </w:rPr>
        <w:t>培育发展</w:t>
      </w:r>
      <w:r>
        <w:rPr>
          <w:rFonts w:hint="default" w:ascii="Times New Roman" w:hAnsi="Times New Roman" w:eastAsia="黑体" w:cs="Times New Roman"/>
          <w:szCs w:val="32"/>
          <w:highlight w:val="none"/>
          <w:lang w:val="en-US" w:eastAsia="zh-CN"/>
        </w:rPr>
        <w:t>农业新质生产力</w:t>
      </w:r>
      <w:r>
        <w:tab/>
      </w:r>
      <w:r>
        <w:fldChar w:fldCharType="begin"/>
      </w:r>
      <w:r>
        <w:instrText xml:space="preserve"> PAGEREF _Toc32340 \h </w:instrText>
      </w:r>
      <w:r>
        <w:fldChar w:fldCharType="separate"/>
      </w:r>
      <w:r>
        <w:t>11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F19B79D">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_Toc31876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（十二） </w:t>
      </w:r>
      <w:r>
        <w:rPr>
          <w:rFonts w:hint="eastAsia" w:ascii="Times New Roman" w:hAnsi="Times New Roman" w:eastAsia="楷体_GB2312" w:cs="Times New Roman"/>
          <w:szCs w:val="32"/>
          <w:highlight w:val="none"/>
          <w:shd w:val="clear" w:fill="auto"/>
          <w:lang w:val="en-US" w:eastAsia="zh-CN" w:bidi="ar"/>
        </w:rPr>
        <w:t>深入实施种业振兴</w:t>
      </w:r>
      <w:r>
        <w:rPr>
          <w:rFonts w:hint="eastAsia" w:eastAsia="楷体_GB2312" w:cs="Times New Roman"/>
          <w:szCs w:val="32"/>
          <w:highlight w:val="none"/>
          <w:shd w:val="clear" w:fill="auto"/>
          <w:lang w:val="en-US" w:eastAsia="zh-CN" w:bidi="ar"/>
        </w:rPr>
        <w:t>行动</w:t>
      </w:r>
      <w:r>
        <w:tab/>
      </w:r>
      <w:r>
        <w:fldChar w:fldCharType="begin"/>
      </w:r>
      <w:r>
        <w:instrText xml:space="preserve"> PAGEREF _Toc31876 \h </w:instrText>
      </w:r>
      <w:r>
        <w:fldChar w:fldCharType="separate"/>
      </w:r>
      <w:r>
        <w:t>11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2120AA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_Toc13000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（十三） </w:t>
      </w:r>
      <w:r>
        <w:rPr>
          <w:rFonts w:hint="eastAsia" w:eastAsia="楷体_GB2312" w:cs="Times New Roman"/>
          <w:szCs w:val="32"/>
          <w:highlight w:val="none"/>
          <w:shd w:val="clear" w:fill="auto"/>
          <w:lang w:val="en-US" w:eastAsia="zh-CN" w:bidi="ar"/>
        </w:rPr>
        <w:t>强化关键技术装备研发</w:t>
      </w:r>
      <w:r>
        <w:tab/>
      </w:r>
      <w:r>
        <w:fldChar w:fldCharType="begin"/>
      </w:r>
      <w:r>
        <w:instrText xml:space="preserve"> PAGEREF _Toc13000 \h </w:instrText>
      </w:r>
      <w:r>
        <w:fldChar w:fldCharType="separate"/>
      </w:r>
      <w:r>
        <w:t>11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88A2ACB">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_Toc15187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（十四） </w:t>
      </w:r>
      <w:r>
        <w:rPr>
          <w:rFonts w:hint="eastAsia" w:eastAsia="楷体_GB2312" w:cs="Times New Roman"/>
          <w:szCs w:val="32"/>
          <w:highlight w:val="none"/>
          <w:shd w:val="clear" w:fill="auto"/>
          <w:lang w:val="en-US" w:eastAsia="zh-CN" w:bidi="ar"/>
        </w:rPr>
        <w:t>大力发展</w:t>
      </w:r>
      <w:r>
        <w:rPr>
          <w:rFonts w:hint="eastAsia" w:ascii="Times New Roman" w:hAnsi="Times New Roman" w:eastAsia="楷体_GB2312" w:cs="Times New Roman"/>
          <w:szCs w:val="32"/>
          <w:highlight w:val="none"/>
          <w:shd w:val="clear" w:fill="auto"/>
          <w:lang w:val="en-US" w:eastAsia="zh-CN" w:bidi="ar"/>
        </w:rPr>
        <w:t>智慧农业</w:t>
      </w:r>
      <w:r>
        <w:tab/>
      </w:r>
      <w:r>
        <w:fldChar w:fldCharType="begin"/>
      </w:r>
      <w:r>
        <w:instrText xml:space="preserve"> PAGEREF _Toc15187 \h </w:instrText>
      </w:r>
      <w:r>
        <w:fldChar w:fldCharType="separate"/>
      </w:r>
      <w:r>
        <w:t>12</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474A95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_Toc21335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（十五） </w:t>
      </w:r>
      <w:r>
        <w:rPr>
          <w:rFonts w:hint="eastAsia" w:ascii="Times New Roman" w:hAnsi="Times New Roman" w:eastAsia="楷体_GB2312" w:cs="Times New Roman"/>
          <w:szCs w:val="32"/>
          <w:highlight w:val="none"/>
          <w:shd w:val="clear" w:fill="auto"/>
          <w:lang w:val="en-US" w:eastAsia="zh-CN" w:bidi="ar"/>
        </w:rPr>
        <w:t>培育</w:t>
      </w:r>
      <w:r>
        <w:rPr>
          <w:rFonts w:hint="eastAsia" w:eastAsia="楷体_GB2312" w:cs="Times New Roman"/>
          <w:szCs w:val="32"/>
          <w:highlight w:val="none"/>
          <w:shd w:val="clear" w:fill="auto"/>
          <w:lang w:val="en-US" w:eastAsia="zh-CN" w:bidi="ar"/>
        </w:rPr>
        <w:t>壮大</w:t>
      </w:r>
      <w:r>
        <w:rPr>
          <w:rFonts w:hint="eastAsia" w:ascii="Times New Roman" w:hAnsi="Times New Roman" w:eastAsia="楷体_GB2312" w:cs="Times New Roman"/>
          <w:szCs w:val="32"/>
          <w:highlight w:val="none"/>
          <w:shd w:val="clear" w:fill="auto"/>
          <w:lang w:val="en-US" w:eastAsia="zh-CN" w:bidi="ar"/>
        </w:rPr>
        <w:t>农业领域新兴产业和未来产业</w:t>
      </w:r>
      <w:r>
        <w:tab/>
      </w:r>
      <w:r>
        <w:fldChar w:fldCharType="begin"/>
      </w:r>
      <w:r>
        <w:instrText xml:space="preserve"> PAGEREF _Toc21335 \h </w:instrText>
      </w:r>
      <w:r>
        <w:fldChar w:fldCharType="separate"/>
      </w:r>
      <w:r>
        <w:t>12</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7C620E06">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_Toc6989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zCs w:val="32"/>
          <w:highlight w:val="none"/>
          <w:lang w:val="en-US" w:eastAsia="zh-CN"/>
        </w:rPr>
        <w:t>六</w:t>
      </w:r>
      <w:r>
        <w:rPr>
          <w:rFonts w:hint="default" w:ascii="Times New Roman" w:hAnsi="Times New Roman" w:eastAsia="黑体" w:cs="Times New Roman"/>
          <w:szCs w:val="32"/>
          <w:highlight w:val="none"/>
          <w:lang w:val="en-US" w:eastAsia="zh-CN"/>
        </w:rPr>
        <w:t>、</w:t>
      </w:r>
      <w:r>
        <w:rPr>
          <w:rFonts w:hint="eastAsia" w:ascii="Times New Roman" w:hAnsi="Times New Roman" w:eastAsia="黑体" w:cs="Times New Roman"/>
          <w:szCs w:val="32"/>
          <w:highlight w:val="none"/>
          <w:lang w:val="en-US" w:eastAsia="zh-CN"/>
        </w:rPr>
        <w:t>完善联农带农机制</w:t>
      </w:r>
      <w:r>
        <w:rPr>
          <w:rFonts w:hint="default" w:ascii="Times New Roman" w:hAnsi="Times New Roman" w:eastAsia="黑体" w:cs="Times New Roman"/>
          <w:szCs w:val="32"/>
          <w:highlight w:val="none"/>
          <w:lang w:val="en-US" w:eastAsia="zh-CN"/>
        </w:rPr>
        <w:t>，</w:t>
      </w:r>
      <w:r>
        <w:rPr>
          <w:rFonts w:hint="eastAsia" w:ascii="Times New Roman" w:hAnsi="Times New Roman" w:eastAsia="黑体" w:cs="Times New Roman"/>
          <w:szCs w:val="32"/>
          <w:highlight w:val="none"/>
          <w:lang w:val="en-US" w:eastAsia="zh-CN"/>
        </w:rPr>
        <w:t>促进农民持续稳定增收</w:t>
      </w:r>
      <w:r>
        <w:tab/>
      </w:r>
      <w:r>
        <w:fldChar w:fldCharType="begin"/>
      </w:r>
      <w:r>
        <w:instrText xml:space="preserve"> PAGEREF _Toc6989 \h </w:instrText>
      </w:r>
      <w:r>
        <w:fldChar w:fldCharType="separate"/>
      </w:r>
      <w:r>
        <w:t>13</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4E75260">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_Toc25748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（十六） </w:t>
      </w:r>
      <w:r>
        <w:rPr>
          <w:rFonts w:hint="eastAsia" w:eastAsia="楷体_GB2312" w:cs="Times New Roman"/>
          <w:szCs w:val="32"/>
          <w:highlight w:val="none"/>
          <w:shd w:val="clear" w:fill="auto"/>
          <w:lang w:val="en-US" w:eastAsia="zh-CN" w:bidi="ar"/>
        </w:rPr>
        <w:t>提高</w:t>
      </w:r>
      <w:r>
        <w:rPr>
          <w:rFonts w:hint="default" w:ascii="Times New Roman" w:hAnsi="Times New Roman" w:eastAsia="楷体_GB2312" w:cs="Times New Roman"/>
          <w:szCs w:val="32"/>
          <w:highlight w:val="none"/>
          <w:shd w:val="clear" w:fill="auto"/>
          <w:lang w:val="en-US" w:eastAsia="zh-CN" w:bidi="ar"/>
        </w:rPr>
        <w:t>新型农业经营主体发展质量</w:t>
      </w:r>
      <w:r>
        <w:tab/>
      </w:r>
      <w:r>
        <w:fldChar w:fldCharType="begin"/>
      </w:r>
      <w:r>
        <w:instrText xml:space="preserve"> PAGEREF _Toc25748 \h </w:instrText>
      </w:r>
      <w:r>
        <w:fldChar w:fldCharType="separate"/>
      </w:r>
      <w:r>
        <w:t>13</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CB5C063">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_Toc29112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（十七） </w:t>
      </w:r>
      <w:r>
        <w:rPr>
          <w:rFonts w:hint="eastAsia" w:ascii="Times New Roman" w:hAnsi="Times New Roman" w:eastAsia="楷体_GB2312" w:cs="Times New Roman"/>
          <w:szCs w:val="32"/>
          <w:highlight w:val="none"/>
          <w:shd w:val="clear" w:fill="auto"/>
          <w:lang w:val="en-US" w:eastAsia="zh-CN" w:bidi="ar"/>
        </w:rPr>
        <w:t>健全</w:t>
      </w:r>
      <w:r>
        <w:rPr>
          <w:rFonts w:hint="default" w:ascii="Times New Roman" w:hAnsi="Times New Roman" w:eastAsia="楷体_GB2312" w:cs="Times New Roman"/>
          <w:szCs w:val="32"/>
          <w:highlight w:val="none"/>
          <w:shd w:val="clear" w:fill="auto"/>
          <w:lang w:val="en-US" w:eastAsia="zh-CN" w:bidi="ar"/>
        </w:rPr>
        <w:t>农业社会化服务体系</w:t>
      </w:r>
      <w:r>
        <w:tab/>
      </w:r>
      <w:r>
        <w:fldChar w:fldCharType="begin"/>
      </w:r>
      <w:r>
        <w:instrText xml:space="preserve"> PAGEREF _Toc29112 \h </w:instrText>
      </w:r>
      <w:r>
        <w:fldChar w:fldCharType="separate"/>
      </w:r>
      <w:r>
        <w:t>14</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86DD12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_Toc27158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（十八） </w:t>
      </w:r>
      <w:r>
        <w:rPr>
          <w:rFonts w:hint="default" w:ascii="Times New Roman" w:hAnsi="Times New Roman" w:eastAsia="楷体_GB2312" w:cs="Times New Roman"/>
          <w:szCs w:val="32"/>
          <w:highlight w:val="none"/>
          <w:shd w:val="clear" w:fill="auto"/>
          <w:lang w:val="en-US" w:eastAsia="zh-CN" w:bidi="ar"/>
        </w:rPr>
        <w:t>拓宽农民增收致富渠道</w:t>
      </w:r>
      <w:r>
        <w:tab/>
      </w:r>
      <w:r>
        <w:fldChar w:fldCharType="begin"/>
      </w:r>
      <w:r>
        <w:instrText xml:space="preserve"> PAGEREF _Toc27158 \h </w:instrText>
      </w:r>
      <w:r>
        <w:fldChar w:fldCharType="separate"/>
      </w:r>
      <w:r>
        <w:t>14</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4DCC74A">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_Toc20876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（十九） </w:t>
      </w:r>
      <w:r>
        <w:rPr>
          <w:rFonts w:hint="eastAsia" w:ascii="Times New Roman" w:hAnsi="Times New Roman" w:eastAsia="楷体_GB2312" w:cs="Times New Roman"/>
          <w:szCs w:val="32"/>
          <w:highlight w:val="none"/>
          <w:shd w:val="clear" w:fill="auto"/>
          <w:lang w:val="en-US" w:eastAsia="zh-CN" w:bidi="ar"/>
        </w:rPr>
        <w:t>培育乡村消费增长点</w:t>
      </w:r>
      <w:r>
        <w:tab/>
      </w:r>
      <w:r>
        <w:fldChar w:fldCharType="begin"/>
      </w:r>
      <w:r>
        <w:instrText xml:space="preserve"> PAGEREF _Toc20876 \h </w:instrText>
      </w:r>
      <w:r>
        <w:fldChar w:fldCharType="separate"/>
      </w:r>
      <w:r>
        <w:t>15</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4F65B72A">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_Toc22958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zCs w:val="32"/>
          <w:highlight w:val="none"/>
          <w:lang w:val="en-US" w:eastAsia="zh-CN"/>
        </w:rPr>
        <w:t>七</w:t>
      </w:r>
      <w:r>
        <w:rPr>
          <w:rFonts w:hint="default" w:ascii="Times New Roman" w:hAnsi="Times New Roman" w:eastAsia="黑体" w:cs="Times New Roman"/>
          <w:szCs w:val="32"/>
          <w:highlight w:val="none"/>
          <w:lang w:val="en-US" w:eastAsia="zh-CN"/>
        </w:rPr>
        <w:t>、片区化组团式推进乡村建设，提升村镇一体化建设水平</w:t>
      </w:r>
      <w:r>
        <w:tab/>
      </w:r>
      <w:r>
        <w:fldChar w:fldCharType="begin"/>
      </w:r>
      <w:r>
        <w:instrText xml:space="preserve"> PAGEREF _Toc22958 \h </w:instrText>
      </w:r>
      <w:r>
        <w:fldChar w:fldCharType="separate"/>
      </w:r>
      <w:r>
        <w:t>16</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01A87D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_Toc13608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 </w:t>
      </w:r>
      <w:r>
        <w:rPr>
          <w:rFonts w:hint="default" w:ascii="Times New Roman" w:hAnsi="Times New Roman" w:eastAsia="楷体_GB2312" w:cs="Times New Roman"/>
          <w:szCs w:val="32"/>
          <w:highlight w:val="none"/>
          <w:shd w:val="clear" w:fill="auto"/>
          <w:lang w:bidi="ar"/>
        </w:rPr>
        <w:t>统筹</w:t>
      </w:r>
      <w:r>
        <w:rPr>
          <w:rFonts w:hint="default" w:ascii="Times New Roman" w:hAnsi="Times New Roman" w:eastAsia="楷体_GB2312" w:cs="Times New Roman"/>
          <w:szCs w:val="32"/>
          <w:highlight w:val="none"/>
          <w:shd w:val="clear" w:fill="auto"/>
          <w:lang w:val="en-US" w:eastAsia="zh-CN" w:bidi="ar"/>
        </w:rPr>
        <w:t>推进</w:t>
      </w:r>
      <w:r>
        <w:rPr>
          <w:rFonts w:hint="eastAsia" w:eastAsia="楷体_GB2312" w:cs="Times New Roman"/>
          <w:szCs w:val="32"/>
          <w:highlight w:val="none"/>
          <w:shd w:val="clear" w:fill="auto"/>
          <w:lang w:val="en-US" w:eastAsia="zh-CN" w:bidi="ar"/>
        </w:rPr>
        <w:t>镇村片区</w:t>
      </w:r>
      <w:r>
        <w:rPr>
          <w:rFonts w:hint="default" w:ascii="Times New Roman" w:hAnsi="Times New Roman" w:eastAsia="楷体_GB2312" w:cs="Times New Roman"/>
          <w:szCs w:val="32"/>
          <w:highlight w:val="none"/>
          <w:shd w:val="clear" w:fill="auto"/>
          <w:lang w:eastAsia="zh-CN" w:bidi="ar"/>
        </w:rPr>
        <w:t>组团</w:t>
      </w:r>
      <w:r>
        <w:rPr>
          <w:rFonts w:hint="eastAsia" w:eastAsia="楷体_GB2312" w:cs="Times New Roman"/>
          <w:szCs w:val="32"/>
          <w:highlight w:val="none"/>
          <w:shd w:val="clear" w:fill="auto"/>
          <w:lang w:val="en-US" w:eastAsia="zh-CN" w:bidi="ar"/>
        </w:rPr>
        <w:t>建设</w:t>
      </w:r>
      <w:r>
        <w:tab/>
      </w:r>
      <w:r>
        <w:fldChar w:fldCharType="begin"/>
      </w:r>
      <w:r>
        <w:instrText xml:space="preserve"> PAGEREF _Toc13608 \h </w:instrText>
      </w:r>
      <w:r>
        <w:fldChar w:fldCharType="separate"/>
      </w:r>
      <w:r>
        <w:t>16</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499068BE">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_Toc30920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（二十一） </w:t>
      </w:r>
      <w:r>
        <w:rPr>
          <w:rFonts w:hint="default" w:eastAsia="楷体_GB2312" w:cs="Times New Roman"/>
          <w:szCs w:val="32"/>
          <w:highlight w:val="none"/>
          <w:shd w:val="clear" w:fill="auto"/>
          <w:lang w:bidi="ar"/>
        </w:rPr>
        <w:t>提高农村基础设施完备度与人居环境舒适度</w:t>
      </w:r>
      <w:r>
        <w:tab/>
      </w:r>
      <w:r>
        <w:fldChar w:fldCharType="begin"/>
      </w:r>
      <w:r>
        <w:instrText xml:space="preserve"> PAGEREF _Toc30920 \h </w:instrText>
      </w:r>
      <w:r>
        <w:fldChar w:fldCharType="separate"/>
      </w:r>
      <w:r>
        <w:t>16</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6CDF8C3">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_Toc22189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（二十二） </w:t>
      </w:r>
      <w:r>
        <w:rPr>
          <w:rFonts w:hint="default" w:ascii="Times New Roman" w:hAnsi="Times New Roman" w:eastAsia="楷体_GB2312" w:cs="Times New Roman"/>
          <w:szCs w:val="32"/>
          <w:highlight w:val="none"/>
          <w:shd w:val="clear" w:fill="auto"/>
          <w:lang w:bidi="ar"/>
        </w:rPr>
        <w:t>提升农村基本公共服务供给水平</w:t>
      </w:r>
      <w:r>
        <w:tab/>
      </w:r>
      <w:r>
        <w:fldChar w:fldCharType="begin"/>
      </w:r>
      <w:r>
        <w:instrText xml:space="preserve"> PAGEREF _Toc22189 \h </w:instrText>
      </w:r>
      <w:r>
        <w:fldChar w:fldCharType="separate"/>
      </w:r>
      <w:r>
        <w:t>17</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8E5294A">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_Toc477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（二十三） </w:t>
      </w:r>
      <w:r>
        <w:rPr>
          <w:rFonts w:hint="default" w:ascii="Times New Roman" w:hAnsi="Times New Roman" w:eastAsia="楷体_GB2312" w:cs="Times New Roman"/>
          <w:szCs w:val="32"/>
          <w:highlight w:val="none"/>
          <w:shd w:val="clear" w:fill="auto"/>
          <w:lang w:val="en-US" w:eastAsia="zh-CN" w:bidi="ar"/>
        </w:rPr>
        <w:t>加强乡村治理体系建设</w:t>
      </w:r>
      <w:r>
        <w:tab/>
      </w:r>
      <w:r>
        <w:fldChar w:fldCharType="begin"/>
      </w:r>
      <w:r>
        <w:instrText xml:space="preserve"> PAGEREF _Toc477 \h </w:instrText>
      </w:r>
      <w:r>
        <w:fldChar w:fldCharType="separate"/>
      </w:r>
      <w:r>
        <w:t>17</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7CFB7EE">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_Toc13347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zCs w:val="32"/>
          <w:highlight w:val="none"/>
          <w:lang w:val="en-US" w:eastAsia="zh-CN"/>
        </w:rPr>
        <w:t>八</w:t>
      </w:r>
      <w:r>
        <w:rPr>
          <w:rFonts w:hint="default" w:ascii="Times New Roman" w:hAnsi="Times New Roman" w:eastAsia="黑体" w:cs="Times New Roman"/>
          <w:szCs w:val="32"/>
          <w:highlight w:val="none"/>
          <w:lang w:val="en-US" w:eastAsia="zh-CN"/>
        </w:rPr>
        <w:t>、强化集成式改革，在城乡区域协调发展中树标杆、作示范</w:t>
      </w:r>
      <w:r>
        <w:tab/>
      </w:r>
      <w:r>
        <w:fldChar w:fldCharType="begin"/>
      </w:r>
      <w:r>
        <w:instrText xml:space="preserve"> PAGEREF _Toc13347 \h </w:instrText>
      </w:r>
      <w:r>
        <w:fldChar w:fldCharType="separate"/>
      </w:r>
      <w:r>
        <w:t>18</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379D0BFD">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_Toc14975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（二十四） </w:t>
      </w:r>
      <w:r>
        <w:rPr>
          <w:rFonts w:hint="default" w:ascii="Times New Roman" w:hAnsi="Times New Roman" w:eastAsia="楷体_GB2312" w:cs="Times New Roman"/>
          <w:szCs w:val="32"/>
          <w:highlight w:val="none"/>
          <w:shd w:val="clear" w:fill="auto"/>
          <w:lang w:val="en-US" w:eastAsia="zh-CN" w:bidi="ar"/>
        </w:rPr>
        <w:t>深化农村</w:t>
      </w:r>
      <w:r>
        <w:rPr>
          <w:rFonts w:hint="eastAsia" w:eastAsia="楷体_GB2312" w:cs="Times New Roman"/>
          <w:szCs w:val="32"/>
          <w:highlight w:val="none"/>
          <w:shd w:val="clear" w:fill="auto"/>
          <w:lang w:val="en-US" w:eastAsia="zh-CN" w:bidi="ar"/>
        </w:rPr>
        <w:t>土地制度</w:t>
      </w:r>
      <w:r>
        <w:rPr>
          <w:rFonts w:hint="default" w:ascii="Times New Roman" w:hAnsi="Times New Roman" w:eastAsia="楷体_GB2312" w:cs="Times New Roman"/>
          <w:szCs w:val="32"/>
          <w:highlight w:val="none"/>
          <w:shd w:val="clear" w:fill="auto"/>
          <w:lang w:val="en-US" w:eastAsia="zh-CN" w:bidi="ar"/>
        </w:rPr>
        <w:t>改革</w:t>
      </w:r>
      <w:r>
        <w:tab/>
      </w:r>
      <w:r>
        <w:fldChar w:fldCharType="begin"/>
      </w:r>
      <w:r>
        <w:instrText xml:space="preserve"> PAGEREF _Toc14975 \h </w:instrText>
      </w:r>
      <w:r>
        <w:fldChar w:fldCharType="separate"/>
      </w:r>
      <w:r>
        <w:t>19</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733E168">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_Toc26068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（二十五） </w:t>
      </w:r>
      <w:r>
        <w:rPr>
          <w:rFonts w:hint="eastAsia" w:ascii="Times New Roman" w:hAnsi="Times New Roman" w:eastAsia="楷体_GB2312" w:cs="Times New Roman"/>
          <w:szCs w:val="32"/>
          <w:highlight w:val="none"/>
          <w:shd w:val="clear" w:fill="auto"/>
          <w:lang w:val="en-US" w:eastAsia="zh-CN" w:bidi="ar"/>
        </w:rPr>
        <w:t>发展壮大</w:t>
      </w:r>
      <w:r>
        <w:rPr>
          <w:rFonts w:hint="default" w:ascii="Times New Roman" w:hAnsi="Times New Roman" w:eastAsia="楷体_GB2312" w:cs="Times New Roman"/>
          <w:szCs w:val="32"/>
          <w:highlight w:val="none"/>
          <w:shd w:val="clear" w:fill="auto"/>
          <w:lang w:val="en-US" w:eastAsia="zh-CN" w:bidi="ar"/>
        </w:rPr>
        <w:t>新型农村集体经济</w:t>
      </w:r>
      <w:r>
        <w:tab/>
      </w:r>
      <w:r>
        <w:fldChar w:fldCharType="begin"/>
      </w:r>
      <w:r>
        <w:instrText xml:space="preserve"> PAGEREF _Toc26068 \h </w:instrText>
      </w:r>
      <w:r>
        <w:fldChar w:fldCharType="separate"/>
      </w:r>
      <w:r>
        <w:t>19</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E9B1276">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_Toc9926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（二十六） </w:t>
      </w:r>
      <w:r>
        <w:rPr>
          <w:rFonts w:hint="default" w:ascii="Times New Roman" w:hAnsi="Times New Roman" w:eastAsia="楷体_GB2312" w:cs="Times New Roman"/>
          <w:szCs w:val="32"/>
          <w:highlight w:val="none"/>
          <w:shd w:val="clear" w:fill="auto"/>
          <w:lang w:val="en-US" w:eastAsia="zh-CN" w:bidi="ar"/>
        </w:rPr>
        <w:t>深入推进城乡融合发展</w:t>
      </w:r>
      <w:r>
        <w:tab/>
      </w:r>
      <w:r>
        <w:fldChar w:fldCharType="begin"/>
      </w:r>
      <w:r>
        <w:instrText xml:space="preserve"> PAGEREF _Toc9926 \h </w:instrText>
      </w:r>
      <w:r>
        <w:fldChar w:fldCharType="separate"/>
      </w:r>
      <w:r>
        <w:t>20</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4DAB5B9">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_Toc24712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（二十七） </w:t>
      </w:r>
      <w:r>
        <w:rPr>
          <w:rFonts w:hint="default" w:ascii="Times New Roman" w:hAnsi="Times New Roman" w:eastAsia="楷体_GB2312" w:cs="Times New Roman"/>
          <w:szCs w:val="32"/>
          <w:highlight w:val="none"/>
          <w:shd w:val="clear" w:fill="auto"/>
          <w:lang w:val="en-US" w:eastAsia="zh-CN" w:bidi="ar"/>
        </w:rPr>
        <w:t>深</w:t>
      </w:r>
      <w:r>
        <w:rPr>
          <w:rFonts w:hint="eastAsia" w:eastAsia="楷体_GB2312" w:cs="Times New Roman"/>
          <w:szCs w:val="32"/>
          <w:highlight w:val="none"/>
          <w:shd w:val="clear" w:fill="auto"/>
          <w:lang w:val="en-US" w:eastAsia="zh-CN" w:bidi="ar"/>
        </w:rPr>
        <w:t>化</w:t>
      </w:r>
      <w:r>
        <w:rPr>
          <w:rFonts w:hint="default" w:ascii="Times New Roman" w:hAnsi="Times New Roman" w:eastAsia="楷体_GB2312" w:cs="Times New Roman"/>
          <w:szCs w:val="32"/>
          <w:highlight w:val="none"/>
          <w:shd w:val="clear" w:fill="auto"/>
          <w:lang w:val="en-US" w:eastAsia="zh-CN" w:bidi="ar"/>
        </w:rPr>
        <w:t>新型帮扶协作</w:t>
      </w:r>
      <w:r>
        <w:tab/>
      </w:r>
      <w:r>
        <w:fldChar w:fldCharType="begin"/>
      </w:r>
      <w:r>
        <w:instrText xml:space="preserve"> PAGEREF _Toc24712 \h </w:instrText>
      </w:r>
      <w:r>
        <w:fldChar w:fldCharType="separate"/>
      </w:r>
      <w:r>
        <w:t>20</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1BE200A5">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_Toc11562 </w:instrText>
      </w:r>
      <w:r>
        <w:rPr>
          <w:rFonts w:hint="default" w:ascii="Times New Roman" w:hAnsi="Times New Roman" w:eastAsia="方正小标宋简体" w:cs="Times New Roman"/>
          <w:szCs w:val="36"/>
          <w:highlight w:val="none"/>
          <w:lang w:val="en-US" w:eastAsia="zh-CN"/>
        </w:rPr>
        <w:fldChar w:fldCharType="separate"/>
      </w:r>
      <w:r>
        <w:rPr>
          <w:rFonts w:hint="eastAsia" w:eastAsia="黑体" w:cs="Times New Roman"/>
          <w:szCs w:val="32"/>
          <w:highlight w:val="none"/>
          <w:lang w:val="en-US" w:eastAsia="zh-CN"/>
        </w:rPr>
        <w:t>九</w:t>
      </w:r>
      <w:r>
        <w:rPr>
          <w:rFonts w:hint="default" w:ascii="Times New Roman" w:hAnsi="Times New Roman" w:eastAsia="黑体" w:cs="Times New Roman"/>
          <w:szCs w:val="32"/>
          <w:highlight w:val="none"/>
          <w:lang w:val="en-US" w:eastAsia="zh-CN"/>
        </w:rPr>
        <w:t>、保障措施</w:t>
      </w:r>
      <w:r>
        <w:tab/>
      </w:r>
      <w:r>
        <w:fldChar w:fldCharType="begin"/>
      </w:r>
      <w:r>
        <w:instrText xml:space="preserve"> PAGEREF _Toc11562 \h </w:instrText>
      </w:r>
      <w:r>
        <w:fldChar w:fldCharType="separate"/>
      </w:r>
      <w:r>
        <w:t>21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2A12BF92">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_Toc19071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（二十八） </w:t>
      </w:r>
      <w:r>
        <w:rPr>
          <w:rFonts w:hint="eastAsia" w:eastAsia="楷体_GB2312" w:cs="Times New Roman"/>
          <w:szCs w:val="32"/>
          <w:highlight w:val="none"/>
          <w:shd w:val="clear" w:fill="auto"/>
          <w:lang w:val="en-US" w:eastAsia="zh-CN" w:bidi="ar"/>
        </w:rPr>
        <w:t>加</w:t>
      </w:r>
      <w:r>
        <w:rPr>
          <w:rFonts w:hint="default" w:ascii="Times New Roman" w:hAnsi="Times New Roman" w:eastAsia="楷体_GB2312" w:cs="Times New Roman"/>
          <w:szCs w:val="32"/>
          <w:highlight w:val="none"/>
          <w:shd w:val="clear" w:fill="auto"/>
          <w:lang w:val="en-US" w:eastAsia="zh-CN" w:bidi="ar"/>
        </w:rPr>
        <w:t>强组织保障</w:t>
      </w:r>
      <w:r>
        <w:tab/>
      </w:r>
      <w:r>
        <w:fldChar w:fldCharType="begin"/>
      </w:r>
      <w:r>
        <w:instrText xml:space="preserve"> PAGEREF _Toc19071 \h </w:instrText>
      </w:r>
      <w:r>
        <w:fldChar w:fldCharType="separate"/>
      </w:r>
      <w:r>
        <w:t>21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367BCE4">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_Toc22019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（二十九） </w:t>
      </w:r>
      <w:r>
        <w:rPr>
          <w:rFonts w:hint="eastAsia" w:eastAsia="楷体_GB2312" w:cs="Times New Roman"/>
          <w:szCs w:val="32"/>
          <w:highlight w:val="none"/>
          <w:shd w:val="clear" w:fill="auto"/>
          <w:lang w:val="en-US" w:eastAsia="zh-CN" w:bidi="ar"/>
        </w:rPr>
        <w:t>健全</w:t>
      </w:r>
      <w:r>
        <w:rPr>
          <w:rFonts w:hint="default" w:ascii="Times New Roman" w:hAnsi="Times New Roman" w:eastAsia="楷体_GB2312" w:cs="Times New Roman"/>
          <w:szCs w:val="32"/>
          <w:highlight w:val="none"/>
          <w:shd w:val="clear" w:fill="auto"/>
          <w:lang w:val="en-US" w:eastAsia="zh-CN" w:bidi="ar"/>
        </w:rPr>
        <w:t>多元投入</w:t>
      </w:r>
      <w:r>
        <w:rPr>
          <w:rFonts w:hint="eastAsia" w:eastAsia="楷体_GB2312" w:cs="Times New Roman"/>
          <w:szCs w:val="32"/>
          <w:highlight w:val="none"/>
          <w:shd w:val="clear" w:fill="auto"/>
          <w:lang w:val="en-US" w:eastAsia="zh-CN" w:bidi="ar"/>
        </w:rPr>
        <w:t>机制</w:t>
      </w:r>
      <w:r>
        <w:tab/>
      </w:r>
      <w:r>
        <w:fldChar w:fldCharType="begin"/>
      </w:r>
      <w:r>
        <w:instrText xml:space="preserve"> PAGEREF _Toc22019 \h </w:instrText>
      </w:r>
      <w:r>
        <w:fldChar w:fldCharType="separate"/>
      </w:r>
      <w:r>
        <w:t>21</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7E42426B">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_Toc348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（三十） </w:t>
      </w:r>
      <w:r>
        <w:rPr>
          <w:rFonts w:hint="default" w:ascii="Times New Roman" w:hAnsi="Times New Roman" w:eastAsia="楷体_GB2312" w:cs="Times New Roman"/>
          <w:szCs w:val="32"/>
          <w:highlight w:val="none"/>
          <w:shd w:val="clear" w:fill="auto"/>
          <w:lang w:val="en-US" w:eastAsia="zh-CN" w:bidi="ar"/>
        </w:rPr>
        <w:t>加强招商引资</w:t>
      </w:r>
      <w:r>
        <w:tab/>
      </w:r>
      <w:r>
        <w:fldChar w:fldCharType="begin"/>
      </w:r>
      <w:r>
        <w:instrText xml:space="preserve"> PAGEREF _Toc348 \h </w:instrText>
      </w:r>
      <w:r>
        <w:fldChar w:fldCharType="separate"/>
      </w:r>
      <w:r>
        <w:t>22</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562BD906">
      <w:pPr>
        <w:pStyle w:val="16"/>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_Toc27729 </w:instrText>
      </w:r>
      <w:r>
        <w:rPr>
          <w:rFonts w:hint="default" w:ascii="Times New Roman" w:hAnsi="Times New Roman" w:eastAsia="方正小标宋简体" w:cs="Times New Roman"/>
          <w:szCs w:val="36"/>
          <w:highlight w:val="none"/>
          <w:lang w:val="en-US" w:eastAsia="zh-CN"/>
        </w:rPr>
        <w:fldChar w:fldCharType="separate"/>
      </w:r>
      <w:r>
        <w:rPr>
          <w:rFonts w:hint="eastAsia" w:ascii="Times New Roman" w:hAnsi="Times New Roman" w:eastAsia="楷体_GB2312" w:cs="Times New Roman"/>
          <w:szCs w:val="32"/>
          <w:shd w:val="clear" w:fill="auto"/>
          <w:lang w:val="en-US" w:eastAsia="zh-CN" w:bidi="ar"/>
        </w:rPr>
        <w:t xml:space="preserve">（三十一） </w:t>
      </w:r>
      <w:r>
        <w:rPr>
          <w:rFonts w:hint="eastAsia" w:eastAsia="楷体_GB2312" w:cs="Times New Roman"/>
          <w:szCs w:val="32"/>
          <w:highlight w:val="none"/>
          <w:shd w:val="clear" w:fill="auto"/>
          <w:lang w:val="en-US" w:eastAsia="zh-CN" w:bidi="ar"/>
        </w:rPr>
        <w:t>加强监测评估</w:t>
      </w:r>
      <w:r>
        <w:tab/>
      </w:r>
      <w:r>
        <w:fldChar w:fldCharType="begin"/>
      </w:r>
      <w:r>
        <w:instrText xml:space="preserve"> PAGEREF _Toc27729 \h </w:instrText>
      </w:r>
      <w:r>
        <w:fldChar w:fldCharType="separate"/>
      </w:r>
      <w:r>
        <w:t>22</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617832CE">
      <w:pPr>
        <w:pStyle w:val="12"/>
        <w:tabs>
          <w:tab w:val="right" w:leader="dot" w:pos="9014"/>
        </w:tabs>
        <w:spacing w:line="560" w:lineRule="exact"/>
        <w:ind w:firstLine="0" w:firstLineChars="0"/>
      </w:pPr>
      <w:r>
        <w:rPr>
          <w:rFonts w:hint="default" w:ascii="Times New Roman" w:hAnsi="Times New Roman" w:eastAsia="方正小标宋简体" w:cs="Times New Roman"/>
          <w:color w:val="auto"/>
          <w:szCs w:val="36"/>
          <w:highlight w:val="none"/>
          <w:u w:val="none"/>
          <w:lang w:val="en-US" w:eastAsia="zh-CN"/>
        </w:rPr>
        <w:fldChar w:fldCharType="begin"/>
      </w:r>
      <w:r>
        <w:rPr>
          <w:rFonts w:hint="default" w:ascii="Times New Roman" w:hAnsi="Times New Roman" w:eastAsia="方正小标宋简体" w:cs="Times New Roman"/>
          <w:szCs w:val="36"/>
          <w:highlight w:val="none"/>
          <w:lang w:val="en-US" w:eastAsia="zh-CN"/>
        </w:rPr>
        <w:instrText xml:space="preserve"> HYPERLINK \l _Toc8295 </w:instrText>
      </w:r>
      <w:r>
        <w:rPr>
          <w:rFonts w:hint="default" w:ascii="Times New Roman" w:hAnsi="Times New Roman" w:eastAsia="方正小标宋简体" w:cs="Times New Roman"/>
          <w:szCs w:val="36"/>
          <w:highlight w:val="none"/>
          <w:lang w:val="en-US" w:eastAsia="zh-CN"/>
        </w:rPr>
        <w:fldChar w:fldCharType="separate"/>
      </w:r>
      <w:r>
        <w:rPr>
          <w:rFonts w:hint="default" w:ascii="Times New Roman" w:hAnsi="Times New Roman" w:eastAsia="黑体" w:cs="Times New Roman"/>
          <w:szCs w:val="32"/>
          <w:lang w:val="en-US" w:eastAsia="zh-CN"/>
        </w:rPr>
        <w:t>名词解释</w:t>
      </w:r>
      <w:r>
        <w:tab/>
      </w:r>
      <w:r>
        <w:fldChar w:fldCharType="begin"/>
      </w:r>
      <w:r>
        <w:instrText xml:space="preserve"> PAGEREF _Toc8295 \h </w:instrText>
      </w:r>
      <w:r>
        <w:fldChar w:fldCharType="separate"/>
      </w:r>
      <w:r>
        <w:t>25</w:t>
      </w:r>
      <w:r>
        <w:fldChar w:fldCharType="end"/>
      </w:r>
      <w:r>
        <w:rPr>
          <w:rFonts w:hint="default" w:ascii="Times New Roman" w:hAnsi="Times New Roman" w:eastAsia="方正小标宋简体" w:cs="Times New Roman"/>
          <w:color w:val="auto"/>
          <w:szCs w:val="36"/>
          <w:highlight w:val="none"/>
          <w:u w:val="none"/>
          <w:lang w:val="en-US" w:eastAsia="zh-CN"/>
        </w:rPr>
        <w:fldChar w:fldCharType="end"/>
      </w:r>
    </w:p>
    <w:p w14:paraId="09A28402">
      <w:pPr>
        <w:adjustRightInd/>
        <w:snapToGrid/>
        <w:spacing w:line="560" w:lineRule="exact"/>
        <w:ind w:firstLine="0" w:firstLineChars="0"/>
        <w:jc w:val="center"/>
        <w:rPr>
          <w:rFonts w:hint="default" w:ascii="Times New Roman" w:hAnsi="Times New Roman" w:eastAsia="方正仿宋_GB2312" w:cs="Times New Roman"/>
          <w:b/>
          <w:bCs/>
          <w:color w:val="auto"/>
          <w:sz w:val="28"/>
          <w:szCs w:val="28"/>
          <w:highlight w:val="none"/>
          <w:u w:val="none"/>
          <w:lang w:val="en-US" w:eastAsia="zh-CN"/>
        </w:rPr>
      </w:pPr>
      <w:r>
        <w:rPr>
          <w:rFonts w:hint="default" w:ascii="Times New Roman" w:hAnsi="Times New Roman" w:eastAsia="方正小标宋简体" w:cs="Times New Roman"/>
          <w:color w:val="auto"/>
          <w:szCs w:val="36"/>
          <w:highlight w:val="none"/>
          <w:u w:val="none"/>
          <w:lang w:val="en-US" w:eastAsia="zh-CN"/>
        </w:rPr>
        <w:fldChar w:fldCharType="end"/>
      </w:r>
    </w:p>
    <w:p w14:paraId="48A19400">
      <w:pPr>
        <w:spacing w:line="580" w:lineRule="exact"/>
        <w:ind w:firstLine="640" w:firstLineChars="200"/>
        <w:jc w:val="both"/>
        <w:outlineLvl w:val="9"/>
        <w:rPr>
          <w:rFonts w:hint="default" w:ascii="Times New Roman" w:hAnsi="Times New Roman" w:eastAsia="仿宋_GB2312" w:cs="Times New Roman"/>
          <w:color w:val="auto"/>
          <w:sz w:val="32"/>
          <w:szCs w:val="32"/>
          <w:highlight w:val="none"/>
          <w:u w:val="none"/>
          <w:lang w:val="en-US" w:eastAsia="zh-CN"/>
        </w:rPr>
        <w:sectPr>
          <w:footnotePr>
            <w:numFmt w:val="decimal"/>
          </w:footnotePr>
          <w:endnotePr>
            <w:numFmt w:val="decimal"/>
          </w:endnotePr>
          <w:pgSz w:w="11906" w:h="16838"/>
          <w:pgMar w:top="1984" w:right="1446" w:bottom="1984" w:left="1446" w:header="851" w:footer="1701" w:gutter="0"/>
          <w:pgBorders>
            <w:top w:val="none" w:sz="0" w:space="0"/>
            <w:left w:val="none" w:sz="0" w:space="0"/>
            <w:bottom w:val="none" w:sz="0" w:space="0"/>
            <w:right w:val="none" w:sz="0" w:space="0"/>
          </w:pgBorders>
          <w:pgNumType w:fmt="decimal" w:start="1"/>
          <w:cols w:space="0" w:num="1"/>
          <w:rtlGutter w:val="0"/>
          <w:docGrid w:type="lines" w:linePitch="312" w:charSpace="0"/>
        </w:sectPr>
      </w:pPr>
      <w:bookmarkStart w:id="0" w:name="_Toc24612"/>
    </w:p>
    <w:p w14:paraId="33D6DB6E">
      <w:pPr>
        <w:spacing w:beforeLines="0" w:afterLines="0" w:line="580" w:lineRule="exact"/>
        <w:ind w:firstLine="640" w:firstLineChars="200"/>
        <w:jc w:val="both"/>
        <w:outlineLvl w:val="9"/>
        <w:rPr>
          <w:rFonts w:hint="default" w:ascii="Times New Roman" w:hAnsi="Times New Roman" w:eastAsia="仿宋_GB2312" w:cs="Times New Roman"/>
          <w:color w:val="auto"/>
          <w:sz w:val="32"/>
          <w:szCs w:val="32"/>
          <w:highlight w:val="none"/>
          <w:u w:val="none"/>
          <w:lang w:val="en-US" w:eastAsia="zh-CN"/>
        </w:rPr>
      </w:pPr>
      <w:r>
        <w:rPr>
          <w:rFonts w:hint="eastAsia" w:ascii="Times New Roman" w:hAnsi="Times New Roman" w:cs="Times New Roman"/>
          <w:color w:val="auto"/>
          <w:sz w:val="32"/>
          <w:szCs w:val="32"/>
          <w:highlight w:val="none"/>
          <w:u w:val="none"/>
          <w:lang w:val="en-US" w:eastAsia="zh-CN"/>
        </w:rPr>
        <w:t>为科学</w:t>
      </w:r>
      <w:r>
        <w:rPr>
          <w:rFonts w:hint="default" w:ascii="Times New Roman" w:hAnsi="Times New Roman" w:eastAsia="仿宋_GB2312" w:cs="Times New Roman"/>
          <w:color w:val="auto"/>
          <w:sz w:val="32"/>
          <w:szCs w:val="32"/>
          <w:highlight w:val="none"/>
          <w:u w:val="none"/>
          <w:lang w:val="en-US" w:eastAsia="zh-CN"/>
        </w:rPr>
        <w:t>谋划</w:t>
      </w:r>
      <w:r>
        <w:rPr>
          <w:rFonts w:hint="eastAsia" w:ascii="Times New Roman" w:hAnsi="Times New Roman" w:cs="Times New Roman"/>
          <w:color w:val="auto"/>
          <w:sz w:val="32"/>
          <w:szCs w:val="32"/>
          <w:highlight w:val="none"/>
          <w:u w:val="none"/>
          <w:lang w:val="en-US" w:eastAsia="zh-CN"/>
        </w:rPr>
        <w:t>“十五五”时期</w:t>
      </w:r>
      <w:r>
        <w:rPr>
          <w:rFonts w:hint="default" w:ascii="Times New Roman" w:hAnsi="Times New Roman" w:eastAsia="仿宋_GB2312" w:cs="Times New Roman"/>
          <w:color w:val="auto"/>
          <w:sz w:val="32"/>
          <w:szCs w:val="32"/>
          <w:highlight w:val="none"/>
          <w:u w:val="none"/>
          <w:lang w:val="en-US" w:eastAsia="zh-CN"/>
        </w:rPr>
        <w:t>花都区农业农村现代化发展，</w:t>
      </w:r>
      <w:r>
        <w:rPr>
          <w:rFonts w:hint="eastAsia" w:ascii="Times New Roman" w:hAnsi="Times New Roman" w:cs="Times New Roman"/>
          <w:color w:val="auto"/>
          <w:sz w:val="32"/>
          <w:szCs w:val="32"/>
          <w:highlight w:val="none"/>
          <w:u w:val="none"/>
          <w:lang w:val="en-US" w:eastAsia="zh-CN"/>
        </w:rPr>
        <w:t>依</w:t>
      </w:r>
      <w:r>
        <w:rPr>
          <w:rFonts w:hint="default" w:ascii="Times New Roman" w:hAnsi="Times New Roman" w:eastAsia="仿宋_GB2312" w:cs="Times New Roman"/>
          <w:color w:val="auto"/>
          <w:sz w:val="32"/>
          <w:szCs w:val="32"/>
          <w:highlight w:val="none"/>
          <w:u w:val="none"/>
          <w:lang w:val="en-US" w:eastAsia="zh-CN"/>
        </w:rPr>
        <w:t>据</w:t>
      </w:r>
      <w:r>
        <w:rPr>
          <w:rFonts w:hint="eastAsia" w:ascii="Times New Roman" w:hAnsi="Times New Roman" w:cs="Times New Roman"/>
          <w:color w:val="auto"/>
          <w:sz w:val="32"/>
          <w:szCs w:val="32"/>
          <w:highlight w:val="none"/>
          <w:u w:val="none"/>
          <w:lang w:val="en-US" w:eastAsia="zh-CN"/>
        </w:rPr>
        <w:t>国家、省、市</w:t>
      </w:r>
      <w:r>
        <w:rPr>
          <w:rFonts w:hint="eastAsia" w:cs="Times New Roman"/>
          <w:color w:val="auto"/>
          <w:sz w:val="32"/>
          <w:szCs w:val="32"/>
          <w:highlight w:val="none"/>
          <w:u w:val="none"/>
          <w:lang w:val="en-US" w:eastAsia="zh-CN"/>
        </w:rPr>
        <w:t>相</w:t>
      </w:r>
      <w:r>
        <w:rPr>
          <w:rFonts w:hint="eastAsia" w:ascii="Times New Roman" w:hAnsi="Times New Roman" w:cs="Times New Roman"/>
          <w:color w:val="auto"/>
          <w:sz w:val="32"/>
          <w:szCs w:val="32"/>
          <w:highlight w:val="none"/>
          <w:u w:val="none"/>
          <w:lang w:val="en-US" w:eastAsia="zh-CN"/>
        </w:rPr>
        <w:t>关规划</w:t>
      </w:r>
      <w:r>
        <w:rPr>
          <w:rFonts w:hint="eastAsia" w:cs="Times New Roman"/>
          <w:color w:val="auto"/>
          <w:sz w:val="32"/>
          <w:szCs w:val="32"/>
          <w:highlight w:val="none"/>
          <w:u w:val="none"/>
          <w:lang w:val="en-US" w:eastAsia="zh-CN"/>
        </w:rPr>
        <w:t>以及</w:t>
      </w:r>
      <w:r>
        <w:rPr>
          <w:rFonts w:hint="default" w:ascii="Times New Roman" w:hAnsi="Times New Roman" w:eastAsia="仿宋_GB2312" w:cs="Times New Roman"/>
          <w:color w:val="auto"/>
          <w:sz w:val="32"/>
          <w:szCs w:val="32"/>
          <w:highlight w:val="none"/>
          <w:u w:val="none"/>
          <w:lang w:val="en-US" w:eastAsia="zh-CN"/>
        </w:rPr>
        <w:t>《广州市花都区国民经济和社会发展第十五个五年规划纲要》，制定本规划。</w:t>
      </w:r>
    </w:p>
    <w:bookmarkEnd w:id="0"/>
    <w:p w14:paraId="1886A261">
      <w:pPr>
        <w:spacing w:beforeLines="0" w:afterLines="0" w:line="580" w:lineRule="exact"/>
        <w:ind w:firstLine="640" w:firstLineChars="200"/>
        <w:jc w:val="both"/>
        <w:outlineLvl w:val="0"/>
        <w:rPr>
          <w:rFonts w:hint="default" w:ascii="Times New Roman" w:hAnsi="Times New Roman" w:eastAsia="黑体" w:cs="Times New Roman"/>
          <w:i w:val="0"/>
          <w:iCs w:val="0"/>
          <w:caps w:val="0"/>
          <w:color w:val="auto"/>
          <w:spacing w:val="0"/>
          <w:kern w:val="2"/>
          <w:sz w:val="32"/>
          <w:szCs w:val="32"/>
          <w:highlight w:val="none"/>
          <w:u w:val="none"/>
          <w:shd w:val="clear" w:fill="auto"/>
          <w:lang w:val="en-US" w:eastAsia="zh-CN" w:bidi="ar"/>
        </w:rPr>
      </w:pPr>
      <w:bookmarkStart w:id="1" w:name="_Toc27981"/>
      <w:bookmarkStart w:id="2" w:name="_Toc21124"/>
      <w:bookmarkStart w:id="3" w:name="_Toc27160"/>
      <w:bookmarkStart w:id="4" w:name="_Toc148"/>
      <w:bookmarkStart w:id="5" w:name="_Toc30594"/>
      <w:bookmarkStart w:id="6" w:name="_Toc17976"/>
      <w:bookmarkStart w:id="7" w:name="_Toc18092"/>
      <w:bookmarkStart w:id="8" w:name="_Toc4670"/>
      <w:bookmarkStart w:id="9" w:name="_Toc19004"/>
      <w:bookmarkStart w:id="10" w:name="_Toc9326"/>
      <w:bookmarkStart w:id="11" w:name="_Toc2221"/>
      <w:bookmarkStart w:id="12" w:name="_Toc16360"/>
      <w:r>
        <w:rPr>
          <w:rFonts w:hint="default" w:ascii="Times New Roman" w:hAnsi="Times New Roman" w:eastAsia="黑体" w:cs="Times New Roman"/>
          <w:i w:val="0"/>
          <w:iCs w:val="0"/>
          <w:caps w:val="0"/>
          <w:color w:val="auto"/>
          <w:spacing w:val="0"/>
          <w:kern w:val="2"/>
          <w:sz w:val="32"/>
          <w:szCs w:val="32"/>
          <w:highlight w:val="none"/>
          <w:u w:val="none"/>
          <w:shd w:val="clear" w:fill="auto"/>
          <w:lang w:val="en-US" w:eastAsia="zh-CN" w:bidi="ar"/>
        </w:rPr>
        <w:t>一、总体要求</w:t>
      </w:r>
      <w:bookmarkEnd w:id="1"/>
      <w:bookmarkEnd w:id="2"/>
      <w:bookmarkEnd w:id="3"/>
      <w:bookmarkEnd w:id="4"/>
      <w:bookmarkEnd w:id="5"/>
      <w:bookmarkEnd w:id="6"/>
      <w:bookmarkEnd w:id="7"/>
      <w:bookmarkEnd w:id="8"/>
      <w:bookmarkEnd w:id="9"/>
      <w:bookmarkEnd w:id="10"/>
      <w:bookmarkEnd w:id="11"/>
      <w:bookmarkEnd w:id="12"/>
    </w:p>
    <w:p w14:paraId="525E4581">
      <w:pPr>
        <w:keepNext w:val="0"/>
        <w:keepLines w:val="0"/>
        <w:widowControl/>
        <w:suppressLineNumbers w:val="0"/>
        <w:spacing w:beforeLines="0" w:afterLines="0" w:line="580" w:lineRule="exact"/>
        <w:ind w:firstLine="640" w:firstLineChars="200"/>
        <w:jc w:val="both"/>
        <w:outlineLvl w:val="9"/>
        <w:rPr>
          <w:rFonts w:hint="default" w:ascii="Times New Roman" w:hAnsi="Times New Roman" w:eastAsia="仿宋_GB2312" w:cs="Times New Roman"/>
          <w:color w:val="auto"/>
          <w:kern w:val="2"/>
          <w:sz w:val="32"/>
          <w:szCs w:val="32"/>
          <w:highlight w:val="none"/>
          <w:u w:val="none"/>
          <w:lang w:val="en-US" w:eastAsia="zh-CN" w:bidi="ar"/>
        </w:rPr>
      </w:pPr>
      <w:r>
        <w:rPr>
          <w:rFonts w:hint="default" w:ascii="Times New Roman" w:hAnsi="Times New Roman" w:eastAsia="仿宋_GB2312" w:cs="Times New Roman"/>
          <w:color w:val="auto"/>
          <w:sz w:val="32"/>
          <w:szCs w:val="32"/>
          <w:highlight w:val="none"/>
          <w:u w:val="none"/>
          <w:lang w:val="en-US" w:eastAsia="zh-CN"/>
        </w:rPr>
        <w:t>以习近平新时代中国特色社会主义思想为指导，深入贯彻党的二十大和二十届历次全会精神，全面落实习近平总书记对广东、广州系列重要讲话和重要指示精神，坚持农业农村优先发展，坚持城乡融合发展，锚定</w:t>
      </w:r>
      <w:r>
        <w:rPr>
          <w:rFonts w:hint="eastAsia" w:ascii="Times New Roman" w:hAnsi="Times New Roman" w:cs="Times New Roman"/>
          <w:color w:val="auto"/>
          <w:sz w:val="32"/>
          <w:szCs w:val="32"/>
          <w:highlight w:val="none"/>
          <w:u w:val="none"/>
          <w:lang w:val="en-US" w:eastAsia="zh-CN"/>
        </w:rPr>
        <w:t>建设都市现代农业强区</w:t>
      </w:r>
      <w:r>
        <w:rPr>
          <w:rFonts w:hint="default" w:ascii="Times New Roman" w:hAnsi="Times New Roman" w:eastAsia="仿宋_GB2312" w:cs="Times New Roman"/>
          <w:color w:val="auto"/>
          <w:sz w:val="32"/>
          <w:szCs w:val="32"/>
          <w:highlight w:val="none"/>
          <w:u w:val="none"/>
          <w:lang w:val="en-US" w:eastAsia="zh-CN"/>
        </w:rPr>
        <w:t>目标，以推进乡村全面振兴为总抓手，以改革</w:t>
      </w:r>
      <w:r>
        <w:rPr>
          <w:rFonts w:hint="eastAsia" w:ascii="Times New Roman" w:hAnsi="Times New Roman" w:cs="Times New Roman"/>
          <w:color w:val="auto"/>
          <w:sz w:val="32"/>
          <w:szCs w:val="32"/>
          <w:highlight w:val="none"/>
          <w:u w:val="none"/>
          <w:lang w:val="en-US" w:eastAsia="zh-CN"/>
        </w:rPr>
        <w:t>创新</w:t>
      </w:r>
      <w:r>
        <w:rPr>
          <w:rFonts w:hint="default" w:ascii="Times New Roman" w:hAnsi="Times New Roman" w:eastAsia="仿宋_GB2312" w:cs="Times New Roman"/>
          <w:color w:val="auto"/>
          <w:sz w:val="32"/>
          <w:szCs w:val="32"/>
          <w:highlight w:val="none"/>
          <w:u w:val="none"/>
          <w:lang w:val="en-US" w:eastAsia="zh-CN"/>
        </w:rPr>
        <w:t>为</w:t>
      </w:r>
      <w:r>
        <w:rPr>
          <w:rFonts w:hint="eastAsia" w:ascii="Times New Roman" w:hAnsi="Times New Roman" w:cs="Times New Roman"/>
          <w:color w:val="auto"/>
          <w:sz w:val="32"/>
          <w:szCs w:val="32"/>
          <w:highlight w:val="none"/>
          <w:u w:val="none"/>
          <w:lang w:val="en-US" w:eastAsia="zh-CN"/>
        </w:rPr>
        <w:t>根本</w:t>
      </w:r>
      <w:r>
        <w:rPr>
          <w:rFonts w:hint="default" w:ascii="Times New Roman" w:hAnsi="Times New Roman" w:eastAsia="仿宋_GB2312" w:cs="Times New Roman"/>
          <w:color w:val="auto"/>
          <w:sz w:val="32"/>
          <w:szCs w:val="32"/>
          <w:highlight w:val="none"/>
          <w:u w:val="none"/>
          <w:lang w:val="en-US" w:eastAsia="zh-CN"/>
        </w:rPr>
        <w:t>动力，深入实施“百县千镇万村高质量发展工程”</w:t>
      </w:r>
      <w:r>
        <w:rPr>
          <w:rFonts w:hint="eastAsia" w:ascii="Times New Roman" w:hAnsi="Times New Roman"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统筹发展科技农业、绿色农业、质量农业、品牌农业，</w:t>
      </w:r>
      <w:r>
        <w:rPr>
          <w:rFonts w:hint="eastAsia" w:ascii="仿宋_GB2312" w:hAnsi="仿宋_GB2312" w:eastAsia="仿宋_GB2312" w:cs="仿宋_GB2312"/>
          <w:b w:val="0"/>
          <w:bCs w:val="0"/>
          <w:color w:val="auto"/>
          <w:sz w:val="32"/>
          <w:szCs w:val="24"/>
          <w:highlight w:val="none"/>
        </w:rPr>
        <w:t>加快把农业建成现代化大产业</w:t>
      </w:r>
      <w:r>
        <w:rPr>
          <w:rFonts w:hint="eastAsia" w:ascii="仿宋_GB2312" w:hAnsi="仿宋_GB2312" w:cs="仿宋_GB2312"/>
          <w:b w:val="0"/>
          <w:bCs w:val="0"/>
          <w:color w:val="auto"/>
          <w:sz w:val="32"/>
          <w:szCs w:val="24"/>
          <w:highlight w:val="none"/>
          <w:lang w:eastAsia="zh-CN"/>
        </w:rPr>
        <w:t>，</w:t>
      </w:r>
      <w:r>
        <w:rPr>
          <w:rFonts w:hint="eastAsia" w:ascii="仿宋_GB2312" w:hAnsi="仿宋_GB2312" w:eastAsia="仿宋_GB2312" w:cs="仿宋_GB2312"/>
          <w:b w:val="0"/>
          <w:bCs w:val="0"/>
          <w:color w:val="auto"/>
          <w:sz w:val="32"/>
          <w:szCs w:val="24"/>
          <w:highlight w:val="none"/>
        </w:rPr>
        <w:t>使农村基本具备现代生活条件</w:t>
      </w:r>
      <w:r>
        <w:rPr>
          <w:rFonts w:hint="eastAsia" w:ascii="仿宋_GB2312" w:hAnsi="仿宋_GB2312" w:cs="仿宋_GB2312"/>
          <w:b w:val="0"/>
          <w:bCs w:val="0"/>
          <w:color w:val="auto"/>
          <w:sz w:val="32"/>
          <w:szCs w:val="24"/>
          <w:highlight w:val="none"/>
          <w:lang w:eastAsia="zh-CN"/>
        </w:rPr>
        <w:t>，</w:t>
      </w:r>
      <w:r>
        <w:rPr>
          <w:rFonts w:hint="eastAsia" w:ascii="仿宋_GB2312" w:hAnsi="仿宋_GB2312" w:eastAsia="仿宋_GB2312" w:cs="仿宋_GB2312"/>
          <w:b w:val="0"/>
          <w:bCs w:val="0"/>
          <w:color w:val="auto"/>
          <w:sz w:val="32"/>
          <w:szCs w:val="24"/>
          <w:highlight w:val="none"/>
        </w:rPr>
        <w:t>让农民生活更加富裕美好</w:t>
      </w:r>
      <w:r>
        <w:rPr>
          <w:rFonts w:hint="default" w:ascii="Times New Roman" w:hAnsi="Times New Roman" w:eastAsia="仿宋_GB2312" w:cs="Times New Roman"/>
          <w:color w:val="auto"/>
          <w:kern w:val="2"/>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rPr>
        <w:t>为广州</w:t>
      </w:r>
      <w:r>
        <w:rPr>
          <w:rFonts w:hint="eastAsia" w:cs="Times New Roman"/>
          <w:color w:val="auto"/>
          <w:sz w:val="32"/>
          <w:szCs w:val="32"/>
          <w:highlight w:val="none"/>
          <w:u w:val="none"/>
          <w:lang w:val="en-US" w:eastAsia="zh-CN"/>
        </w:rPr>
        <w:t>在全国率先基本实现农业农村现代化、加快</w:t>
      </w:r>
      <w:r>
        <w:rPr>
          <w:rFonts w:hint="default" w:ascii="Times New Roman" w:hAnsi="Times New Roman" w:eastAsia="仿宋_GB2312" w:cs="Times New Roman"/>
          <w:color w:val="auto"/>
          <w:sz w:val="32"/>
          <w:szCs w:val="32"/>
          <w:highlight w:val="none"/>
          <w:u w:val="none"/>
          <w:lang w:val="en-US" w:eastAsia="zh-CN"/>
        </w:rPr>
        <w:t>建设都市现代农业强市</w:t>
      </w:r>
      <w:r>
        <w:rPr>
          <w:rFonts w:hint="default" w:ascii="Times New Roman" w:hAnsi="Times New Roman" w:eastAsia="仿宋_GB2312" w:cs="Times New Roman"/>
          <w:color w:val="auto"/>
          <w:kern w:val="2"/>
          <w:sz w:val="32"/>
          <w:szCs w:val="32"/>
          <w:highlight w:val="none"/>
          <w:u w:val="none"/>
          <w:lang w:val="en-US" w:eastAsia="zh-CN" w:bidi="ar"/>
        </w:rPr>
        <w:t>贡献花都力量。</w:t>
      </w:r>
    </w:p>
    <w:p w14:paraId="16CD0130">
      <w:pPr>
        <w:keepNext w:val="0"/>
        <w:keepLines w:val="0"/>
        <w:widowControl/>
        <w:suppressLineNumbers w:val="0"/>
        <w:spacing w:beforeLines="0" w:afterLines="0" w:line="580" w:lineRule="exact"/>
        <w:ind w:firstLine="640" w:firstLineChars="200"/>
        <w:jc w:val="both"/>
        <w:outlineLvl w:val="9"/>
        <w:rPr>
          <w:rFonts w:hint="default" w:ascii="Times New Roman" w:hAnsi="Times New Roman" w:eastAsia="仿宋_GB2312" w:cs="Times New Roman"/>
          <w:color w:val="auto"/>
          <w:sz w:val="32"/>
          <w:szCs w:val="32"/>
          <w:highlight w:val="none"/>
          <w:u w:val="none"/>
          <w:lang w:bidi="ar"/>
        </w:rPr>
      </w:pPr>
      <w:r>
        <w:rPr>
          <w:rFonts w:hint="default" w:ascii="Times New Roman" w:hAnsi="Times New Roman" w:eastAsia="仿宋_GB2312" w:cs="Times New Roman"/>
          <w:color w:val="auto"/>
          <w:sz w:val="32"/>
          <w:szCs w:val="32"/>
          <w:highlight w:val="none"/>
          <w:u w:val="none"/>
          <w:lang w:bidi="ar"/>
        </w:rPr>
        <w:t>到2030年，乡村全面振兴取得实质性</w:t>
      </w:r>
      <w:r>
        <w:rPr>
          <w:rFonts w:hint="eastAsia" w:cs="Times New Roman"/>
          <w:color w:val="auto"/>
          <w:sz w:val="32"/>
          <w:szCs w:val="32"/>
          <w:highlight w:val="none"/>
          <w:u w:val="none"/>
          <w:lang w:val="en-US" w:eastAsia="zh-CN" w:bidi="ar"/>
        </w:rPr>
        <w:t>新成效</w:t>
      </w:r>
      <w:r>
        <w:rPr>
          <w:rFonts w:hint="default" w:ascii="Times New Roman" w:hAnsi="Times New Roman" w:eastAsia="仿宋_GB2312" w:cs="Times New Roman"/>
          <w:color w:val="auto"/>
          <w:sz w:val="32"/>
          <w:szCs w:val="32"/>
          <w:highlight w:val="none"/>
          <w:u w:val="none"/>
          <w:lang w:bidi="ar"/>
        </w:rPr>
        <w:t>，</w:t>
      </w:r>
      <w:r>
        <w:rPr>
          <w:rFonts w:hint="default" w:ascii="Times New Roman" w:hAnsi="Times New Roman" w:eastAsia="仿宋_GB2312" w:cs="Times New Roman"/>
          <w:color w:val="auto"/>
          <w:sz w:val="32"/>
          <w:szCs w:val="32"/>
          <w:highlight w:val="none"/>
          <w:u w:val="none"/>
          <w:lang w:val="en-US" w:eastAsia="zh-CN" w:bidi="ar"/>
        </w:rPr>
        <w:t>率先</w:t>
      </w:r>
      <w:r>
        <w:rPr>
          <w:rFonts w:hint="default" w:ascii="Times New Roman" w:hAnsi="Times New Roman" w:eastAsia="仿宋_GB2312" w:cs="Times New Roman"/>
          <w:color w:val="auto"/>
          <w:sz w:val="32"/>
          <w:szCs w:val="32"/>
          <w:highlight w:val="none"/>
          <w:u w:val="none"/>
          <w:lang w:bidi="ar"/>
        </w:rPr>
        <w:t>基本实现农业农村现代化</w:t>
      </w:r>
      <w:r>
        <w:rPr>
          <w:rFonts w:hint="default" w:ascii="Times New Roman" w:hAnsi="Times New Roman" w:eastAsia="仿宋_GB2312" w:cs="Times New Roman"/>
          <w:color w:val="auto"/>
          <w:sz w:val="32"/>
          <w:szCs w:val="32"/>
          <w:highlight w:val="none"/>
          <w:u w:val="none"/>
          <w:lang w:eastAsia="zh-CN" w:bidi="ar"/>
        </w:rPr>
        <w:t>，</w:t>
      </w:r>
      <w:r>
        <w:rPr>
          <w:rFonts w:hint="eastAsia" w:cs="Times New Roman"/>
          <w:color w:val="auto"/>
          <w:sz w:val="32"/>
          <w:szCs w:val="32"/>
          <w:highlight w:val="none"/>
          <w:u w:val="none"/>
          <w:lang w:val="en-US" w:eastAsia="zh-CN" w:bidi="ar"/>
        </w:rPr>
        <w:t>都市现代农业强区建设取得决定性进展，</w:t>
      </w:r>
      <w:r>
        <w:rPr>
          <w:rFonts w:hint="default" w:ascii="Times New Roman" w:hAnsi="Times New Roman" w:eastAsia="仿宋_GB2312" w:cs="Times New Roman"/>
          <w:color w:val="auto"/>
          <w:sz w:val="32"/>
          <w:szCs w:val="32"/>
          <w:highlight w:val="none"/>
          <w:u w:val="none"/>
          <w:lang w:val="en-US" w:eastAsia="zh-CN" w:bidi="ar"/>
        </w:rPr>
        <w:t>为“百千万工程”实现“五年显著变化”目标</w:t>
      </w:r>
      <w:r>
        <w:rPr>
          <w:rFonts w:hint="eastAsia" w:cs="Times New Roman"/>
          <w:color w:val="auto"/>
          <w:sz w:val="32"/>
          <w:szCs w:val="32"/>
          <w:highlight w:val="none"/>
          <w:u w:val="none"/>
          <w:lang w:val="en-US" w:eastAsia="zh-CN" w:bidi="ar"/>
        </w:rPr>
        <w:t>、</w:t>
      </w:r>
      <w:r>
        <w:rPr>
          <w:rFonts w:hint="default" w:ascii="Times New Roman" w:hAnsi="Times New Roman" w:eastAsia="仿宋_GB2312" w:cs="Times New Roman"/>
          <w:color w:val="auto"/>
          <w:sz w:val="32"/>
          <w:szCs w:val="32"/>
          <w:highlight w:val="none"/>
          <w:u w:val="none"/>
          <w:lang w:val="en-US" w:eastAsia="zh-CN" w:bidi="ar"/>
        </w:rPr>
        <w:t>“十年根本改变”奠定坚实基础</w:t>
      </w:r>
      <w:r>
        <w:rPr>
          <w:rFonts w:hint="default" w:ascii="Times New Roman" w:hAnsi="Times New Roman" w:eastAsia="仿宋_GB2312" w:cs="Times New Roman"/>
          <w:color w:val="auto"/>
          <w:sz w:val="32"/>
          <w:szCs w:val="32"/>
          <w:highlight w:val="none"/>
          <w:u w:val="none"/>
          <w:lang w:bidi="ar"/>
        </w:rPr>
        <w:t>。</w:t>
      </w:r>
    </w:p>
    <w:p w14:paraId="51F5391F">
      <w:pPr>
        <w:pageBreakBefore w:val="0"/>
        <w:widowControl/>
        <w:kinsoku/>
        <w:wordWrap/>
        <w:overflowPunct/>
        <w:topLinePunct w:val="0"/>
        <w:autoSpaceDE/>
        <w:autoSpaceDN/>
        <w:bidi w:val="0"/>
        <w:adjustRightInd/>
        <w:snapToGrid w:val="0"/>
        <w:spacing w:beforeLines="0" w:after="0" w:afterLines="0" w:afterAutospacing="0" w:line="580" w:lineRule="exact"/>
        <w:ind w:firstLine="640" w:firstLineChars="200"/>
        <w:jc w:val="both"/>
        <w:textAlignment w:val="auto"/>
        <w:outlineLvl w:val="9"/>
        <w:rPr>
          <w:rFonts w:hint="eastAsia" w:cs="Times New Roman"/>
          <w:b w:val="0"/>
          <w:bCs w:val="0"/>
          <w:color w:val="auto"/>
          <w:sz w:val="32"/>
          <w:szCs w:val="32"/>
          <w:highlight w:val="cyan"/>
          <w:u w:val="none"/>
          <w:lang w:val="en-US" w:eastAsia="zh-CN"/>
        </w:rPr>
      </w:pPr>
      <w:bookmarkStart w:id="13" w:name="_Toc15168"/>
      <w:bookmarkStart w:id="14" w:name="_Toc30205"/>
      <w:bookmarkStart w:id="15" w:name="_Toc4005"/>
      <w:bookmarkStart w:id="16" w:name="_Toc22355"/>
      <w:bookmarkStart w:id="17" w:name="_Toc3463"/>
      <w:bookmarkStart w:id="18" w:name="_Toc13294"/>
      <w:r>
        <w:rPr>
          <w:rFonts w:hint="eastAsia"/>
          <w:color w:val="auto"/>
          <w:lang w:val="en-US" w:eastAsia="zh-CN"/>
        </w:rPr>
        <w:t>——</w:t>
      </w:r>
      <w:r>
        <w:rPr>
          <w:rFonts w:hint="eastAsia" w:ascii="楷体_GB2312" w:hAnsi="楷体_GB2312" w:eastAsia="楷体_GB2312" w:cs="楷体_GB2312"/>
          <w:color w:val="auto"/>
          <w:lang w:val="en-US" w:eastAsia="zh-CN"/>
        </w:rPr>
        <w:t>稳产保供能力持续增强</w:t>
      </w:r>
      <w:r>
        <w:rPr>
          <w:rFonts w:hint="eastAsia"/>
          <w:color w:val="auto"/>
          <w:lang w:val="en-US" w:eastAsia="zh-CN"/>
        </w:rPr>
        <w:t>。粮食安全根基持续夯实，粮食综合生产能力稳定在1.17万吨以上，</w:t>
      </w:r>
      <w:r>
        <w:rPr>
          <w:rFonts w:hint="eastAsia"/>
          <w:color w:val="auto"/>
        </w:rPr>
        <w:t>蔬菜、肉类产量分别稳定在32万吨以上和2.5万吨左右，养殖水面稳定在6.5万亩左右，</w:t>
      </w:r>
      <w:r>
        <w:rPr>
          <w:rFonts w:hint="default" w:ascii="Times New Roman" w:hAnsi="Times New Roman" w:eastAsia="仿宋_GB2312" w:cs="Times New Roman"/>
          <w:b w:val="0"/>
          <w:bCs w:val="0"/>
          <w:color w:val="auto"/>
          <w:sz w:val="32"/>
          <w:szCs w:val="32"/>
          <w:highlight w:val="none"/>
          <w:u w:val="none"/>
          <w:lang w:val="en-US" w:eastAsia="zh-CN"/>
        </w:rPr>
        <w:t>农林牧渔业总产值</w:t>
      </w:r>
      <w:r>
        <w:rPr>
          <w:rFonts w:hint="eastAsia" w:cstheme="minorBidi"/>
          <w:b w:val="0"/>
          <w:bCs w:val="0"/>
          <w:color w:val="auto"/>
          <w:sz w:val="32"/>
          <w:szCs w:val="24"/>
          <w:highlight w:val="none"/>
          <w:u w:val="none"/>
          <w:lang w:val="en-US" w:eastAsia="zh-CN"/>
        </w:rPr>
        <w:t>达到</w:t>
      </w:r>
      <w:r>
        <w:rPr>
          <w:rFonts w:hint="eastAsia" w:eastAsia="仿宋_GB2312" w:cstheme="minorBidi"/>
          <w:color w:val="auto"/>
          <w:kern w:val="2"/>
          <w:sz w:val="32"/>
          <w:szCs w:val="24"/>
          <w:lang w:val="en-US" w:eastAsia="zh-CN" w:bidi="ar"/>
        </w:rPr>
        <w:t>127亿元</w:t>
      </w:r>
      <w:r>
        <w:rPr>
          <w:rFonts w:hint="eastAsia" w:cstheme="minorBidi"/>
          <w:b w:val="0"/>
          <w:bCs w:val="0"/>
          <w:color w:val="auto"/>
          <w:sz w:val="32"/>
          <w:szCs w:val="24"/>
          <w:highlight w:val="none"/>
          <w:u w:val="none"/>
          <w:lang w:val="en-US" w:eastAsia="zh-CN"/>
        </w:rPr>
        <w:t>左</w:t>
      </w:r>
      <w:r>
        <w:rPr>
          <w:rFonts w:hint="eastAsia" w:cs="Times New Roman"/>
          <w:b w:val="0"/>
          <w:bCs w:val="0"/>
          <w:color w:val="auto"/>
          <w:sz w:val="32"/>
          <w:szCs w:val="32"/>
          <w:highlight w:val="none"/>
          <w:u w:val="none"/>
          <w:lang w:val="en-US" w:eastAsia="zh-CN"/>
        </w:rPr>
        <w:t>右</w:t>
      </w:r>
      <w:r>
        <w:rPr>
          <w:rFonts w:hint="eastAsia" w:ascii="Times New Roman" w:hAnsi="Times New Roman" w:cs="Times New Roman"/>
          <w:b w:val="0"/>
          <w:bCs w:val="0"/>
          <w:color w:val="auto"/>
          <w:sz w:val="32"/>
          <w:szCs w:val="32"/>
          <w:highlight w:val="none"/>
          <w:u w:val="none"/>
          <w:lang w:val="en-US" w:eastAsia="zh-CN"/>
        </w:rPr>
        <w:t>。</w:t>
      </w:r>
    </w:p>
    <w:p w14:paraId="700680E1">
      <w:pPr>
        <w:pageBreakBefore w:val="0"/>
        <w:widowControl/>
        <w:kinsoku/>
        <w:wordWrap/>
        <w:overflowPunct/>
        <w:topLinePunct w:val="0"/>
        <w:autoSpaceDE/>
        <w:autoSpaceDN/>
        <w:bidi w:val="0"/>
        <w:adjustRightInd/>
        <w:snapToGrid w:val="0"/>
        <w:spacing w:beforeLines="0" w:after="0" w:afterLines="0" w:afterAutospacing="0" w:line="580" w:lineRule="exact"/>
        <w:ind w:firstLine="640" w:firstLineChars="200"/>
        <w:jc w:val="both"/>
        <w:textAlignment w:val="auto"/>
        <w:outlineLvl w:val="9"/>
        <w:rPr>
          <w:rFonts w:hint="eastAsia" w:ascii="Times New Roman" w:hAnsi="Times New Roman" w:cs="Times New Roman"/>
          <w:b w:val="0"/>
          <w:bCs w:val="0"/>
          <w:color w:val="auto"/>
          <w:sz w:val="32"/>
          <w:szCs w:val="32"/>
          <w:highlight w:val="none"/>
          <w:u w:val="none"/>
          <w:lang w:val="en-US" w:eastAsia="zh-CN"/>
        </w:rPr>
      </w:pPr>
      <w:r>
        <w:rPr>
          <w:rFonts w:hint="eastAsia"/>
          <w:color w:val="auto"/>
          <w:lang w:val="en-US" w:eastAsia="zh-CN"/>
        </w:rPr>
        <w:t>——都市</w:t>
      </w:r>
      <w:r>
        <w:rPr>
          <w:rFonts w:hint="eastAsia" w:ascii="楷体_GB2312" w:hAnsi="楷体_GB2312" w:eastAsia="楷体_GB2312" w:cs="楷体_GB2312"/>
          <w:color w:val="auto"/>
          <w:lang w:val="en-US" w:eastAsia="zh-CN"/>
        </w:rPr>
        <w:t>现代农业产业提质增效</w:t>
      </w:r>
      <w:r>
        <w:rPr>
          <w:rFonts w:hint="eastAsia"/>
          <w:color w:val="auto"/>
          <w:lang w:val="en-US" w:eastAsia="zh-CN"/>
        </w:rPr>
        <w:t>。</w:t>
      </w:r>
      <w:r>
        <w:rPr>
          <w:rFonts w:hint="eastAsia"/>
          <w:color w:val="auto"/>
        </w:rPr>
        <w:t>农村一二三产业深度融合，把农业建成现代化大产业取得重要进展，</w:t>
      </w:r>
      <w:r>
        <w:rPr>
          <w:rFonts w:hint="eastAsia" w:cs="Times New Roman"/>
          <w:color w:val="auto"/>
          <w:sz w:val="32"/>
          <w:szCs w:val="32"/>
          <w:highlight w:val="none"/>
          <w:u w:val="none"/>
          <w:lang w:val="en-US" w:eastAsia="zh-CN"/>
        </w:rPr>
        <w:t>盆景、</w:t>
      </w:r>
      <w:r>
        <w:rPr>
          <w:rFonts w:hint="default" w:ascii="Times New Roman" w:hAnsi="Times New Roman" w:eastAsia="仿宋_GB2312" w:cs="Times New Roman"/>
          <w:b w:val="0"/>
          <w:bCs w:val="0"/>
          <w:color w:val="auto"/>
          <w:sz w:val="32"/>
          <w:szCs w:val="32"/>
          <w:highlight w:val="none"/>
          <w:u w:val="none"/>
          <w:lang w:val="en-US" w:eastAsia="zh-CN"/>
        </w:rPr>
        <w:t>花卉、渔业、果蔬、畜禽5个10亿级特色产业集群</w:t>
      </w:r>
      <w:r>
        <w:rPr>
          <w:rFonts w:hint="eastAsia" w:ascii="Times New Roman" w:hAnsi="Times New Roman" w:cs="Times New Roman"/>
          <w:b w:val="0"/>
          <w:bCs w:val="0"/>
          <w:color w:val="auto"/>
          <w:sz w:val="32"/>
          <w:szCs w:val="32"/>
          <w:highlight w:val="none"/>
          <w:u w:val="none"/>
          <w:lang w:val="en-US" w:eastAsia="zh-CN"/>
        </w:rPr>
        <w:t>持续壮大</w:t>
      </w:r>
      <w:r>
        <w:rPr>
          <w:rFonts w:hint="eastAsia" w:cs="Times New Roman"/>
          <w:b w:val="0"/>
          <w:bCs w:val="0"/>
          <w:color w:val="auto"/>
          <w:sz w:val="32"/>
          <w:szCs w:val="32"/>
          <w:highlight w:val="none"/>
          <w:u w:val="none"/>
          <w:lang w:val="en-US" w:eastAsia="zh-CN"/>
        </w:rPr>
        <w:t>，打造更高水平的都市现代农业产业集群</w:t>
      </w:r>
      <w:r>
        <w:rPr>
          <w:rFonts w:hint="eastAsia" w:ascii="Times New Roman" w:hAnsi="Times New Roman" w:cs="Times New Roman"/>
          <w:b w:val="0"/>
          <w:bCs w:val="0"/>
          <w:color w:val="auto"/>
          <w:sz w:val="32"/>
          <w:szCs w:val="32"/>
          <w:highlight w:val="none"/>
          <w:u w:val="none"/>
          <w:lang w:val="en-US" w:eastAsia="zh-CN"/>
        </w:rPr>
        <w:t>。</w:t>
      </w:r>
      <w:r>
        <w:rPr>
          <w:rFonts w:hint="eastAsia" w:ascii="Times New Roman" w:hAnsi="Times New Roman" w:eastAsia="仿宋_GB2312" w:cs="Times New Roman"/>
          <w:color w:val="auto"/>
          <w:kern w:val="2"/>
          <w:szCs w:val="32"/>
          <w:highlight w:val="none"/>
          <w:u w:val="none"/>
          <w:shd w:val="clear"/>
          <w:lang w:val="en-US" w:eastAsia="zh-CN" w:bidi="ar-SA"/>
        </w:rPr>
        <w:t>农业新质生产力发展取得</w:t>
      </w:r>
      <w:r>
        <w:rPr>
          <w:rFonts w:hint="eastAsia" w:cs="Times New Roman"/>
          <w:color w:val="auto"/>
          <w:kern w:val="2"/>
          <w:szCs w:val="32"/>
          <w:highlight w:val="none"/>
          <w:u w:val="none"/>
          <w:shd w:val="clear"/>
          <w:lang w:val="en-US" w:eastAsia="zh-CN" w:bidi="ar-SA"/>
        </w:rPr>
        <w:t>新</w:t>
      </w:r>
      <w:r>
        <w:rPr>
          <w:rFonts w:hint="eastAsia" w:ascii="Times New Roman" w:hAnsi="Times New Roman" w:eastAsia="仿宋_GB2312" w:cs="Times New Roman"/>
          <w:color w:val="auto"/>
          <w:kern w:val="2"/>
          <w:szCs w:val="32"/>
          <w:highlight w:val="none"/>
          <w:u w:val="none"/>
          <w:shd w:val="clear"/>
          <w:lang w:val="en-US" w:eastAsia="zh-CN" w:bidi="ar-SA"/>
        </w:rPr>
        <w:t>突破</w:t>
      </w:r>
      <w:r>
        <w:rPr>
          <w:rFonts w:hint="eastAsia" w:cs="Times New Roman"/>
          <w:color w:val="auto"/>
          <w:kern w:val="2"/>
          <w:szCs w:val="32"/>
          <w:highlight w:val="none"/>
          <w:u w:val="none"/>
          <w:shd w:val="clear"/>
          <w:lang w:val="en-US" w:eastAsia="zh-CN" w:bidi="ar-SA"/>
        </w:rPr>
        <w:t>，“</w:t>
      </w:r>
      <w:r>
        <w:rPr>
          <w:rFonts w:hint="eastAsia"/>
          <w:color w:val="auto"/>
        </w:rPr>
        <w:t>2+10+N</w:t>
      </w:r>
      <w:r>
        <w:rPr>
          <w:rFonts w:hint="eastAsia" w:cs="Times New Roman"/>
          <w:color w:val="auto"/>
          <w:kern w:val="2"/>
          <w:szCs w:val="32"/>
          <w:highlight w:val="none"/>
          <w:u w:val="none"/>
          <w:shd w:val="clear"/>
          <w:lang w:val="en-US" w:eastAsia="zh-CN" w:bidi="ar-SA"/>
        </w:rPr>
        <w:t>”</w:t>
      </w:r>
      <w:r>
        <w:rPr>
          <w:rFonts w:hint="eastAsia"/>
          <w:color w:val="auto"/>
        </w:rPr>
        <w:t>现代设施农业梯度培育体系基本建成，</w:t>
      </w:r>
      <w:r>
        <w:rPr>
          <w:rFonts w:hint="eastAsia"/>
          <w:color w:val="auto"/>
          <w:lang w:eastAsia="zh-CN"/>
        </w:rPr>
        <w:t>主要农作物</w:t>
      </w:r>
      <w:r>
        <w:rPr>
          <w:rFonts w:hint="eastAsia"/>
          <w:color w:val="auto"/>
        </w:rPr>
        <w:t>耕种收综合机械化率</w:t>
      </w:r>
      <w:r>
        <w:rPr>
          <w:rFonts w:hint="eastAsia"/>
          <w:color w:val="auto"/>
          <w:lang w:eastAsia="zh-CN"/>
        </w:rPr>
        <w:t>超</w:t>
      </w:r>
      <w:r>
        <w:rPr>
          <w:rFonts w:hint="eastAsia"/>
          <w:color w:val="auto"/>
          <w:lang w:val="en-US" w:eastAsia="zh-CN"/>
        </w:rPr>
        <w:t>82</w:t>
      </w:r>
      <w:r>
        <w:rPr>
          <w:rFonts w:hint="eastAsia"/>
          <w:color w:val="auto"/>
        </w:rPr>
        <w:t>%</w:t>
      </w:r>
      <w:r>
        <w:rPr>
          <w:rFonts w:hint="eastAsia"/>
          <w:color w:val="auto"/>
          <w:lang w:eastAsia="zh-CN"/>
        </w:rPr>
        <w:t>。</w:t>
      </w:r>
    </w:p>
    <w:p w14:paraId="5C30D431">
      <w:pPr>
        <w:pageBreakBefore w:val="0"/>
        <w:widowControl/>
        <w:kinsoku/>
        <w:wordWrap/>
        <w:overflowPunct/>
        <w:topLinePunct w:val="0"/>
        <w:autoSpaceDE/>
        <w:autoSpaceDN/>
        <w:bidi w:val="0"/>
        <w:adjustRightInd/>
        <w:snapToGrid w:val="0"/>
        <w:spacing w:beforeLines="0" w:after="0" w:afterLines="0" w:afterAutospacing="0" w:line="580" w:lineRule="exact"/>
        <w:ind w:firstLine="640" w:firstLineChars="200"/>
        <w:jc w:val="both"/>
        <w:textAlignment w:val="auto"/>
        <w:outlineLvl w:val="9"/>
        <w:rPr>
          <w:rFonts w:hint="default"/>
          <w:color w:val="auto"/>
          <w:lang w:val="en-US" w:eastAsia="zh-CN"/>
        </w:rPr>
      </w:pPr>
      <w:r>
        <w:rPr>
          <w:rFonts w:hint="eastAsia"/>
          <w:color w:val="auto"/>
          <w:lang w:val="en-US" w:eastAsia="zh-CN"/>
        </w:rPr>
        <w:t>——</w:t>
      </w:r>
      <w:r>
        <w:rPr>
          <w:rFonts w:hint="eastAsia" w:ascii="楷体_GB2312" w:hAnsi="楷体_GB2312" w:eastAsia="楷体_GB2312" w:cs="楷体_GB2312"/>
          <w:color w:val="auto"/>
          <w:lang w:val="en-US" w:eastAsia="zh-CN"/>
        </w:rPr>
        <w:t>和美乡村建设焕发新活力。</w:t>
      </w:r>
      <w:r>
        <w:rPr>
          <w:rFonts w:hint="default" w:ascii="Times New Roman" w:hAnsi="Times New Roman" w:eastAsia="仿宋_GB2312" w:cs="Times New Roman"/>
          <w:color w:val="auto"/>
          <w:sz w:val="32"/>
          <w:szCs w:val="32"/>
          <w:highlight w:val="none"/>
          <w:u w:val="none"/>
          <w:shd w:val="clear" w:fill="auto"/>
          <w:lang w:bidi="ar"/>
        </w:rPr>
        <w:t>建制镇片区组团</w:t>
      </w:r>
      <w:r>
        <w:rPr>
          <w:rFonts w:hint="eastAsia" w:cs="Times New Roman"/>
          <w:color w:val="auto"/>
          <w:sz w:val="32"/>
          <w:szCs w:val="32"/>
          <w:highlight w:val="none"/>
          <w:u w:val="none"/>
          <w:shd w:val="clear" w:fill="auto"/>
          <w:lang w:val="en-US" w:eastAsia="zh-CN" w:bidi="ar"/>
        </w:rPr>
        <w:t>实现</w:t>
      </w:r>
      <w:r>
        <w:rPr>
          <w:rFonts w:hint="default" w:ascii="Times New Roman" w:hAnsi="Times New Roman" w:eastAsia="仿宋_GB2312" w:cs="Times New Roman"/>
          <w:color w:val="auto"/>
          <w:sz w:val="32"/>
          <w:szCs w:val="32"/>
          <w:highlight w:val="none"/>
          <w:u w:val="none"/>
          <w:shd w:val="clear" w:fill="auto"/>
          <w:lang w:bidi="ar"/>
        </w:rPr>
        <w:t>全覆盖</w:t>
      </w:r>
      <w:r>
        <w:rPr>
          <w:rFonts w:hint="eastAsia"/>
          <w:color w:val="auto"/>
        </w:rPr>
        <w:t>，</w:t>
      </w:r>
      <w:r>
        <w:rPr>
          <w:rFonts w:hint="eastAsia"/>
          <w:color w:val="auto"/>
          <w:lang w:val="en-US" w:eastAsia="zh-CN"/>
        </w:rPr>
        <w:t>乡村基础设施完备度、公共服务便利度、人居环境舒适度持续提高，乡村优质生活空间加快构建，乡村治理体系基础进一步夯实，</w:t>
      </w:r>
      <w:r>
        <w:rPr>
          <w:rFonts w:hint="eastAsia" w:ascii="Times New Roman" w:hAnsi="Times New Roman" w:cs="Times New Roman"/>
          <w:color w:val="auto"/>
          <w:kern w:val="0"/>
          <w:sz w:val="32"/>
          <w:szCs w:val="32"/>
          <w:highlight w:val="none"/>
          <w:u w:val="none"/>
          <w:lang w:val="en-US" w:eastAsia="zh-CN"/>
        </w:rPr>
        <w:t>全面</w:t>
      </w:r>
      <w:r>
        <w:rPr>
          <w:rFonts w:hint="eastAsia" w:cs="Times New Roman"/>
          <w:color w:val="auto"/>
          <w:kern w:val="0"/>
          <w:sz w:val="32"/>
          <w:szCs w:val="32"/>
          <w:highlight w:val="none"/>
          <w:u w:val="none"/>
          <w:lang w:val="en-US" w:eastAsia="zh-CN"/>
        </w:rPr>
        <w:t>完成</w:t>
      </w:r>
      <w:r>
        <w:rPr>
          <w:rFonts w:hint="eastAsia" w:ascii="Times New Roman" w:hAnsi="Times New Roman" w:eastAsia="仿宋_GB2312" w:cs="Times New Roman"/>
          <w:color w:val="auto"/>
          <w:kern w:val="0"/>
          <w:sz w:val="32"/>
          <w:szCs w:val="32"/>
          <w:highlight w:val="none"/>
          <w:u w:val="none"/>
          <w:lang w:val="en-US" w:eastAsia="zh-CN"/>
        </w:rPr>
        <w:t>国家乡村振兴示范县创建目标</w:t>
      </w:r>
      <w:r>
        <w:rPr>
          <w:rFonts w:hint="eastAsia"/>
          <w:color w:val="auto"/>
        </w:rPr>
        <w:t>，具有岭南风韵的和美乡村建设成效彰显</w:t>
      </w:r>
      <w:r>
        <w:rPr>
          <w:rFonts w:hint="eastAsia" w:ascii="Times New Roman" w:hAnsi="Times New Roman" w:cs="Times New Roman"/>
          <w:color w:val="auto"/>
          <w:kern w:val="0"/>
          <w:sz w:val="32"/>
          <w:szCs w:val="32"/>
          <w:highlight w:val="none"/>
          <w:u w:val="none"/>
          <w:lang w:val="en-US" w:eastAsia="zh-CN"/>
        </w:rPr>
        <w:t>。</w:t>
      </w:r>
    </w:p>
    <w:p w14:paraId="55BAD4B3">
      <w:pPr>
        <w:pStyle w:val="17"/>
        <w:pageBreakBefore w:val="0"/>
        <w:widowControl/>
        <w:kinsoku/>
        <w:wordWrap/>
        <w:overflowPunct/>
        <w:topLinePunct w:val="0"/>
        <w:autoSpaceDE/>
        <w:autoSpaceDN/>
        <w:bidi w:val="0"/>
        <w:adjustRightInd/>
        <w:snapToGrid w:val="0"/>
        <w:spacing w:beforeLines="0" w:beforeAutospacing="0" w:afterLines="0" w:afterAutospacing="0"/>
        <w:ind w:firstLine="640" w:firstLineChars="200"/>
        <w:jc w:val="both"/>
        <w:textAlignment w:val="auto"/>
        <w:outlineLvl w:val="9"/>
        <w:rPr>
          <w:rFonts w:hint="default" w:ascii="Times New Roman" w:hAnsi="Times New Roman" w:eastAsia="仿宋_GB2312" w:cs="Times New Roman"/>
          <w:color w:val="auto"/>
          <w:sz w:val="32"/>
          <w:szCs w:val="32"/>
          <w:highlight w:val="none"/>
          <w:u w:val="none"/>
        </w:rPr>
      </w:pPr>
      <w:r>
        <w:rPr>
          <w:rFonts w:hint="eastAsia" w:ascii="楷体_GB2312" w:hAnsi="楷体_GB2312" w:eastAsia="楷体_GB2312" w:cs="楷体_GB2312"/>
          <w:color w:val="auto"/>
          <w:kern w:val="2"/>
          <w:sz w:val="32"/>
          <w:lang w:val="en-US" w:eastAsia="zh-CN" w:bidi="ar-SA"/>
        </w:rPr>
        <w:t>——城乡融合发展迈上新台阶。</w:t>
      </w:r>
      <w:r>
        <w:rPr>
          <w:rFonts w:hint="default" w:eastAsia="仿宋_GB2312" w:asciiTheme="minorAscii" w:hAnsiTheme="minorAscii" w:cstheme="minorBidi"/>
          <w:b w:val="0"/>
          <w:bCs w:val="0"/>
          <w:color w:val="auto"/>
          <w:sz w:val="32"/>
          <w:szCs w:val="24"/>
          <w:highlight w:val="none"/>
          <w:u w:val="none"/>
          <w:lang w:val="en-US" w:eastAsia="zh-CN"/>
        </w:rPr>
        <w:t>强农惠农富农政策效能</w:t>
      </w:r>
      <w:r>
        <w:rPr>
          <w:rFonts w:hint="default" w:asciiTheme="minorAscii" w:hAnsiTheme="minorAscii" w:cstheme="minorBidi"/>
          <w:b w:val="0"/>
          <w:bCs w:val="0"/>
          <w:color w:val="auto"/>
          <w:sz w:val="32"/>
          <w:szCs w:val="24"/>
          <w:highlight w:val="none"/>
          <w:u w:val="none"/>
          <w:lang w:val="en-US" w:eastAsia="zh-CN"/>
        </w:rPr>
        <w:t>得到提升</w:t>
      </w:r>
      <w:r>
        <w:rPr>
          <w:rFonts w:hint="default" w:asciiTheme="minorAscii" w:hAnsiTheme="minorAscii"/>
          <w:color w:val="auto"/>
          <w:sz w:val="32"/>
          <w:highlight w:val="none"/>
          <w:u w:val="none"/>
          <w:lang w:val="en-US" w:eastAsia="zh-CN"/>
        </w:rPr>
        <w:t>，农村综合性改革取得新成效，</w:t>
      </w:r>
      <w:r>
        <w:rPr>
          <w:rFonts w:hint="default" w:eastAsia="仿宋_GB2312" w:asciiTheme="minorAscii" w:hAnsiTheme="minorAscii" w:cstheme="minorBidi"/>
          <w:b w:val="0"/>
          <w:bCs w:val="0"/>
          <w:color w:val="auto"/>
          <w:sz w:val="32"/>
          <w:szCs w:val="24"/>
          <w:highlight w:val="none"/>
          <w:u w:val="none"/>
          <w:lang w:val="en-US" w:eastAsia="zh-CN"/>
        </w:rPr>
        <w:t>土地、金</w:t>
      </w:r>
      <w:r>
        <w:rPr>
          <w:rFonts w:hint="default" w:asciiTheme="minorAscii" w:hAnsiTheme="minorAscii" w:cstheme="minorBidi"/>
          <w:b w:val="0"/>
          <w:bCs w:val="0"/>
          <w:color w:val="auto"/>
          <w:sz w:val="32"/>
          <w:szCs w:val="24"/>
          <w:highlight w:val="none"/>
          <w:u w:val="none"/>
          <w:lang w:val="en-US" w:eastAsia="zh-CN"/>
        </w:rPr>
        <w:t>融</w:t>
      </w:r>
      <w:r>
        <w:rPr>
          <w:rFonts w:hint="default" w:eastAsia="仿宋_GB2312" w:asciiTheme="minorAscii" w:hAnsiTheme="minorAscii" w:cstheme="minorBidi"/>
          <w:b w:val="0"/>
          <w:bCs w:val="0"/>
          <w:color w:val="auto"/>
          <w:sz w:val="32"/>
          <w:szCs w:val="24"/>
          <w:highlight w:val="none"/>
          <w:u w:val="none"/>
          <w:lang w:val="en-US" w:eastAsia="zh-CN"/>
        </w:rPr>
        <w:t>、人才等要素向</w:t>
      </w:r>
      <w:r>
        <w:rPr>
          <w:rFonts w:hint="default" w:asciiTheme="minorAscii" w:hAnsiTheme="minorAscii" w:cstheme="minorBidi"/>
          <w:b w:val="0"/>
          <w:bCs w:val="0"/>
          <w:color w:val="auto"/>
          <w:sz w:val="32"/>
          <w:szCs w:val="24"/>
          <w:highlight w:val="none"/>
          <w:u w:val="none"/>
          <w:lang w:val="en-US" w:eastAsia="zh-CN"/>
        </w:rPr>
        <w:t>乡村</w:t>
      </w:r>
      <w:r>
        <w:rPr>
          <w:rFonts w:hint="default" w:eastAsia="仿宋_GB2312" w:asciiTheme="minorAscii" w:hAnsiTheme="minorAscii" w:cstheme="minorBidi"/>
          <w:b w:val="0"/>
          <w:bCs w:val="0"/>
          <w:color w:val="auto"/>
          <w:sz w:val="32"/>
          <w:szCs w:val="24"/>
          <w:highlight w:val="none"/>
          <w:u w:val="none"/>
          <w:lang w:val="en-US" w:eastAsia="zh-CN"/>
        </w:rPr>
        <w:t>高效配置，</w:t>
      </w:r>
      <w:r>
        <w:rPr>
          <w:rFonts w:hint="default" w:asciiTheme="minorAscii" w:hAnsiTheme="minorAscii"/>
          <w:color w:val="auto"/>
          <w:sz w:val="32"/>
          <w:highlight w:val="none"/>
          <w:u w:val="none"/>
          <w:lang w:val="en-US" w:eastAsia="zh-CN"/>
        </w:rPr>
        <w:t>农村居民人均可支配收入</w:t>
      </w:r>
      <w:r>
        <w:rPr>
          <w:rFonts w:hint="eastAsia" w:asciiTheme="minorAscii" w:hAnsiTheme="minorAscii"/>
          <w:color w:val="auto"/>
          <w:sz w:val="32"/>
          <w:highlight w:val="none"/>
          <w:u w:val="none"/>
          <w:lang w:val="en-US" w:eastAsia="zh-CN"/>
        </w:rPr>
        <w:t>增长与经济增长基本同步</w:t>
      </w:r>
      <w:r>
        <w:rPr>
          <w:rFonts w:hint="default" w:ascii="Times New Roman" w:hAnsi="Times New Roman" w:cs="Times New Roman"/>
          <w:color w:val="auto"/>
          <w:sz w:val="32"/>
          <w:highlight w:val="none"/>
          <w:u w:val="none"/>
          <w:lang w:val="en-US" w:eastAsia="zh-CN"/>
        </w:rPr>
        <w:t>，城乡居民收入比缩小至1.</w:t>
      </w:r>
      <w:r>
        <w:rPr>
          <w:rFonts w:hint="eastAsia" w:cs="Times New Roman"/>
          <w:color w:val="auto"/>
          <w:sz w:val="32"/>
          <w:highlight w:val="none"/>
          <w:u w:val="none"/>
          <w:lang w:val="en-US" w:eastAsia="zh-CN"/>
        </w:rPr>
        <w:t>6</w:t>
      </w:r>
      <w:r>
        <w:rPr>
          <w:rFonts w:hint="default" w:ascii="Times New Roman" w:hAnsi="Times New Roman" w:cs="Times New Roman"/>
          <w:color w:val="auto"/>
          <w:sz w:val="32"/>
          <w:highlight w:val="none"/>
          <w:u w:val="none"/>
          <w:lang w:val="en-US" w:eastAsia="zh-CN"/>
        </w:rPr>
        <w:t>5</w:t>
      </w:r>
      <w:r>
        <w:rPr>
          <w:rFonts w:hint="default" w:ascii="Times New Roman" w:hAnsi="Times New Roman" w:cs="Times New Roman"/>
          <w:color w:val="auto"/>
          <w:lang w:val="en-US" w:eastAsia="zh-CN"/>
        </w:rPr>
        <w:t>。</w:t>
      </w:r>
      <w:bookmarkEnd w:id="13"/>
      <w:bookmarkEnd w:id="14"/>
      <w:bookmarkEnd w:id="15"/>
      <w:bookmarkEnd w:id="16"/>
      <w:bookmarkEnd w:id="17"/>
      <w:bookmarkEnd w:id="18"/>
    </w:p>
    <w:p w14:paraId="6DB8D71A">
      <w:pPr>
        <w:pStyle w:val="17"/>
        <w:snapToGrid w:val="0"/>
        <w:spacing w:beforeLines="0" w:beforeAutospacing="0" w:afterLines="0" w:afterAutospacing="0"/>
        <w:ind w:firstLine="420"/>
        <w:jc w:val="both"/>
        <w:rPr>
          <w:rFonts w:hint="default" w:ascii="Times New Roman" w:hAnsi="Times New Roman" w:eastAsia="仿宋_GB2312" w:cs="Times New Roman"/>
          <w:b w:val="0"/>
          <w:bCs w:val="0"/>
          <w:color w:val="auto"/>
          <w:sz w:val="32"/>
          <w:szCs w:val="32"/>
          <w:highlight w:val="none"/>
          <w:u w:val="none"/>
          <w:lang w:val="en-US" w:eastAsia="zh-CN" w:bidi="ar"/>
        </w:rPr>
      </w:pPr>
      <w:r>
        <w:rPr>
          <w:rFonts w:hint="default" w:ascii="Times New Roman" w:hAnsi="Times New Roman" w:eastAsia="仿宋_GB2312" w:cs="Times New Roman"/>
          <w:b w:val="0"/>
          <w:bCs w:val="0"/>
          <w:color w:val="auto"/>
          <w:sz w:val="32"/>
          <w:szCs w:val="32"/>
          <w:highlight w:val="none"/>
          <w:u w:val="none"/>
          <w:lang w:val="en-US" w:eastAsia="zh-CN" w:bidi="ar"/>
        </w:rPr>
        <w:t>到2035年，乡村全面振兴取得决定性进展，</w:t>
      </w:r>
      <w:r>
        <w:rPr>
          <w:rFonts w:hint="default" w:cs="Times New Roman"/>
          <w:b w:val="0"/>
          <w:bCs w:val="0"/>
          <w:color w:val="auto"/>
          <w:sz w:val="32"/>
          <w:szCs w:val="32"/>
          <w:highlight w:val="none"/>
          <w:u w:val="none"/>
          <w:lang w:val="en-US" w:eastAsia="zh-CN" w:bidi="ar"/>
        </w:rPr>
        <w:t>农村基本具备现代生活条件，</w:t>
      </w:r>
      <w:r>
        <w:rPr>
          <w:rFonts w:hint="default" w:cs="Times New Roman"/>
          <w:color w:val="auto"/>
          <w:sz w:val="32"/>
          <w:szCs w:val="32"/>
          <w:highlight w:val="none"/>
          <w:u w:val="none"/>
        </w:rPr>
        <w:t>都市现代农业强区</w:t>
      </w:r>
      <w:r>
        <w:rPr>
          <w:rFonts w:hint="eastAsia" w:cs="Times New Roman"/>
          <w:color w:val="auto"/>
          <w:sz w:val="32"/>
          <w:szCs w:val="32"/>
          <w:highlight w:val="none"/>
          <w:u w:val="none"/>
          <w:lang w:val="en-US" w:eastAsia="zh-CN"/>
        </w:rPr>
        <w:t>基本</w:t>
      </w:r>
      <w:r>
        <w:rPr>
          <w:rFonts w:hint="default" w:cs="Times New Roman"/>
          <w:color w:val="auto"/>
          <w:sz w:val="32"/>
          <w:szCs w:val="32"/>
          <w:highlight w:val="none"/>
          <w:u w:val="none"/>
        </w:rPr>
        <w:t>建成，稳产保供、科技支撑、品牌影响、联农带农等能力大幅跃升，</w:t>
      </w:r>
      <w:r>
        <w:rPr>
          <w:rFonts w:hint="default" w:ascii="Times New Roman" w:hAnsi="Times New Roman" w:eastAsia="仿宋_GB2312" w:cs="Times New Roman"/>
          <w:b w:val="0"/>
          <w:bCs w:val="0"/>
          <w:color w:val="auto"/>
          <w:sz w:val="32"/>
          <w:szCs w:val="32"/>
          <w:highlight w:val="none"/>
          <w:u w:val="none"/>
          <w:lang w:val="en-US" w:eastAsia="zh-CN" w:bidi="ar"/>
        </w:rPr>
        <w:t>城乡融合发展迈上</w:t>
      </w:r>
      <w:r>
        <w:rPr>
          <w:rFonts w:hint="default" w:cs="Times New Roman"/>
          <w:b w:val="0"/>
          <w:bCs w:val="0"/>
          <w:color w:val="auto"/>
          <w:sz w:val="32"/>
          <w:szCs w:val="32"/>
          <w:highlight w:val="none"/>
          <w:u w:val="none"/>
          <w:lang w:val="en-US" w:eastAsia="zh-CN" w:bidi="ar"/>
        </w:rPr>
        <w:t>更高</w:t>
      </w:r>
      <w:r>
        <w:rPr>
          <w:rFonts w:hint="default" w:ascii="Times New Roman" w:hAnsi="Times New Roman" w:eastAsia="仿宋_GB2312" w:cs="Times New Roman"/>
          <w:b w:val="0"/>
          <w:bCs w:val="0"/>
          <w:color w:val="auto"/>
          <w:sz w:val="32"/>
          <w:szCs w:val="32"/>
          <w:highlight w:val="none"/>
          <w:u w:val="none"/>
          <w:lang w:val="en-US" w:eastAsia="zh-CN" w:bidi="ar"/>
        </w:rPr>
        <w:t>台阶，</w:t>
      </w:r>
      <w:r>
        <w:rPr>
          <w:rFonts w:ascii="Times New Roman" w:eastAsia="仿宋_GB2312" w:cs="Times New Roman"/>
          <w:b w:val="0"/>
          <w:bCs w:val="0"/>
          <w:i w:val="0"/>
          <w:iCs w:val="0"/>
          <w:color w:val="auto"/>
          <w:spacing w:val="0"/>
          <w:w w:val="100"/>
          <w:sz w:val="32"/>
          <w:szCs w:val="32"/>
          <w:highlight w:val="none"/>
          <w:u w:val="none"/>
          <w:shd w:val="clear" w:fill="auto"/>
          <w:vertAlign w:val="baseline"/>
        </w:rPr>
        <w:t>为花都全面建成现代化人民城市新城区</w:t>
      </w:r>
      <w:r>
        <w:rPr>
          <w:rFonts w:hint="default" w:cs="Times New Roman"/>
          <w:b w:val="0"/>
          <w:bCs w:val="0"/>
          <w:i w:val="0"/>
          <w:iCs w:val="0"/>
          <w:color w:val="auto"/>
          <w:spacing w:val="0"/>
          <w:w w:val="100"/>
          <w:sz w:val="32"/>
          <w:szCs w:val="32"/>
          <w:highlight w:val="none"/>
          <w:u w:val="none"/>
          <w:shd w:val="clear" w:fill="auto"/>
          <w:vertAlign w:val="baseline"/>
          <w:lang w:val="en-US" w:eastAsia="zh-CN"/>
        </w:rPr>
        <w:t>筑牢“三农”根基</w:t>
      </w:r>
      <w:r>
        <w:rPr>
          <w:rFonts w:hint="default" w:ascii="Times New Roman" w:hAnsi="Times New Roman" w:eastAsia="仿宋_GB2312" w:cs="Times New Roman"/>
          <w:b w:val="0"/>
          <w:bCs w:val="0"/>
          <w:color w:val="auto"/>
          <w:sz w:val="32"/>
          <w:szCs w:val="32"/>
          <w:highlight w:val="none"/>
          <w:u w:val="none"/>
          <w:lang w:val="en-US" w:eastAsia="zh-CN" w:bidi="ar"/>
        </w:rPr>
        <w:t>。</w:t>
      </w:r>
    </w:p>
    <w:p w14:paraId="1D0C246B">
      <w:pPr>
        <w:pStyle w:val="17"/>
        <w:snapToGrid w:val="0"/>
        <w:spacing w:beforeLines="0" w:beforeAutospacing="0" w:afterLines="0" w:afterAutospacing="0" w:line="240" w:lineRule="auto"/>
        <w:ind w:firstLine="420"/>
        <w:jc w:val="both"/>
        <w:rPr>
          <w:rFonts w:hint="default" w:ascii="Times New Roman" w:hAnsi="Times New Roman" w:eastAsia="仿宋_GB2312" w:cs="Times New Roman"/>
          <w:b w:val="0"/>
          <w:bCs w:val="0"/>
          <w:color w:val="auto"/>
          <w:sz w:val="18"/>
          <w:szCs w:val="18"/>
          <w:highlight w:val="none"/>
          <w:u w:val="none"/>
          <w:lang w:val="en-US" w:eastAsia="zh-CN" w:bidi="ar"/>
        </w:rPr>
      </w:pPr>
    </w:p>
    <w:tbl>
      <w:tblPr>
        <w:tblStyle w:val="18"/>
        <w:tblW w:w="83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3146"/>
        <w:gridCol w:w="874"/>
        <w:gridCol w:w="1163"/>
        <w:gridCol w:w="1428"/>
        <w:gridCol w:w="1067"/>
      </w:tblGrid>
      <w:tr w14:paraId="00E9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5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968072">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240" w:lineRule="auto"/>
              <w:ind w:left="0" w:right="0" w:firstLine="0" w:firstLineChars="0"/>
              <w:jc w:val="center"/>
              <w:textAlignment w:val="center"/>
              <w:rPr>
                <w:rStyle w:val="31"/>
                <w:rFonts w:hint="default" w:ascii="Times New Roman" w:hAnsi="Times New Roman" w:eastAsia="黑体" w:cs="Times New Roman"/>
                <w:b w:val="0"/>
                <w:bCs w:val="0"/>
                <w:color w:val="auto"/>
                <w:kern w:val="2"/>
                <w:sz w:val="28"/>
                <w:szCs w:val="28"/>
                <w:lang w:val="en-US" w:eastAsia="zh-CN" w:bidi="ar"/>
              </w:rPr>
            </w:pPr>
            <w:r>
              <w:rPr>
                <w:rStyle w:val="31"/>
                <w:rFonts w:hint="default" w:ascii="Times New Roman" w:hAnsi="Times New Roman" w:eastAsia="黑体" w:cs="Times New Roman"/>
                <w:b w:val="0"/>
                <w:bCs w:val="0"/>
                <w:color w:val="auto"/>
                <w:kern w:val="2"/>
                <w:sz w:val="24"/>
                <w:szCs w:val="24"/>
                <w:lang w:val="en-US" w:eastAsia="zh-CN" w:bidi="ar"/>
              </w:rPr>
              <w:t>专栏1 “十五五”</w:t>
            </w:r>
            <w:r>
              <w:rPr>
                <w:rStyle w:val="31"/>
                <w:rFonts w:hint="eastAsia" w:eastAsia="黑体" w:cs="Times New Roman"/>
                <w:b w:val="0"/>
                <w:bCs w:val="0"/>
                <w:color w:val="auto"/>
                <w:kern w:val="2"/>
                <w:sz w:val="24"/>
                <w:szCs w:val="24"/>
                <w:lang w:val="en-US" w:eastAsia="zh-CN" w:bidi="ar"/>
              </w:rPr>
              <w:t>时期</w:t>
            </w:r>
            <w:r>
              <w:rPr>
                <w:rStyle w:val="31"/>
                <w:rFonts w:hint="default" w:ascii="Times New Roman" w:hAnsi="Times New Roman" w:eastAsia="黑体" w:cs="Times New Roman"/>
                <w:b w:val="0"/>
                <w:bCs w:val="0"/>
                <w:color w:val="auto"/>
                <w:kern w:val="2"/>
                <w:sz w:val="24"/>
                <w:szCs w:val="24"/>
                <w:lang w:val="en-US" w:eastAsia="zh-CN" w:bidi="ar"/>
              </w:rPr>
              <w:t>花都区</w:t>
            </w:r>
            <w:r>
              <w:rPr>
                <w:rStyle w:val="31"/>
                <w:rFonts w:hint="eastAsia" w:eastAsia="黑体" w:cs="Times New Roman"/>
                <w:b w:val="0"/>
                <w:bCs w:val="0"/>
                <w:color w:val="auto"/>
                <w:kern w:val="2"/>
                <w:sz w:val="24"/>
                <w:szCs w:val="24"/>
                <w:lang w:val="en-US" w:eastAsia="zh-CN" w:bidi="ar"/>
              </w:rPr>
              <w:t>加快</w:t>
            </w:r>
            <w:r>
              <w:rPr>
                <w:rStyle w:val="31"/>
                <w:rFonts w:hint="default" w:ascii="Times New Roman" w:hAnsi="Times New Roman" w:eastAsia="黑体" w:cs="Times New Roman"/>
                <w:b w:val="0"/>
                <w:bCs w:val="0"/>
                <w:color w:val="auto"/>
                <w:kern w:val="2"/>
                <w:sz w:val="24"/>
                <w:szCs w:val="24"/>
                <w:lang w:val="en-US" w:eastAsia="zh-CN" w:bidi="ar"/>
              </w:rPr>
              <w:t>农业农村现代化主要指标</w:t>
            </w:r>
          </w:p>
        </w:tc>
      </w:tr>
      <w:tr w14:paraId="4AB8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40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黑体" w:hAnsi="黑体" w:eastAsia="黑体" w:cs="黑体"/>
                <w:b w:val="0"/>
                <w:bCs w:val="0"/>
                <w:color w:val="auto"/>
                <w:sz w:val="24"/>
                <w:szCs w:val="24"/>
              </w:rPr>
            </w:pPr>
            <w:r>
              <w:rPr>
                <w:rStyle w:val="31"/>
                <w:rFonts w:hint="eastAsia" w:ascii="黑体" w:hAnsi="黑体" w:eastAsia="黑体" w:cs="黑体"/>
                <w:b w:val="0"/>
                <w:bCs w:val="0"/>
                <w:color w:val="auto"/>
                <w:kern w:val="2"/>
                <w:sz w:val="24"/>
                <w:szCs w:val="24"/>
                <w:lang w:val="en-US" w:eastAsia="zh-CN" w:bidi="ar"/>
              </w:rPr>
              <w:t>序号</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7C3842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黑体" w:hAnsi="黑体" w:eastAsia="黑体" w:cs="黑体"/>
                <w:b w:val="0"/>
                <w:bCs w:val="0"/>
                <w:color w:val="auto"/>
                <w:sz w:val="24"/>
                <w:szCs w:val="24"/>
              </w:rPr>
            </w:pPr>
            <w:r>
              <w:rPr>
                <w:rStyle w:val="31"/>
                <w:rFonts w:hint="eastAsia" w:ascii="黑体" w:hAnsi="黑体" w:eastAsia="黑体" w:cs="黑体"/>
                <w:b w:val="0"/>
                <w:bCs w:val="0"/>
                <w:color w:val="auto"/>
                <w:kern w:val="2"/>
                <w:sz w:val="24"/>
                <w:szCs w:val="24"/>
                <w:lang w:val="en-US" w:eastAsia="zh-CN" w:bidi="ar"/>
              </w:rPr>
              <w:t>指标名称</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7D9754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黑体" w:hAnsi="黑体" w:eastAsia="黑体" w:cs="黑体"/>
                <w:b w:val="0"/>
                <w:bCs w:val="0"/>
                <w:color w:val="auto"/>
                <w:sz w:val="24"/>
                <w:szCs w:val="24"/>
              </w:rPr>
            </w:pPr>
            <w:r>
              <w:rPr>
                <w:rStyle w:val="31"/>
                <w:rFonts w:hint="eastAsia" w:ascii="黑体" w:hAnsi="黑体" w:eastAsia="黑体" w:cs="黑体"/>
                <w:b w:val="0"/>
                <w:bCs w:val="0"/>
                <w:color w:val="auto"/>
                <w:kern w:val="2"/>
                <w:sz w:val="24"/>
                <w:szCs w:val="24"/>
                <w:lang w:val="en-US" w:eastAsia="zh-CN" w:bidi="ar"/>
              </w:rPr>
              <w:t>单位</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6DAB68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黑体" w:cs="Times New Roman"/>
                <w:b w:val="0"/>
                <w:bCs w:val="0"/>
                <w:color w:val="auto"/>
                <w:sz w:val="24"/>
                <w:szCs w:val="24"/>
              </w:rPr>
            </w:pPr>
            <w:r>
              <w:rPr>
                <w:rStyle w:val="34"/>
                <w:rFonts w:hint="default" w:ascii="Times New Roman" w:hAnsi="Times New Roman" w:eastAsia="黑体" w:cs="Times New Roman"/>
                <w:b w:val="0"/>
                <w:bCs w:val="0"/>
                <w:color w:val="auto"/>
                <w:kern w:val="2"/>
                <w:sz w:val="24"/>
                <w:szCs w:val="24"/>
                <w:lang w:val="en-US" w:eastAsia="zh-CN" w:bidi="ar"/>
              </w:rPr>
              <w:t>2025年基期值</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0EE942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黑体" w:cs="Times New Roman"/>
                <w:b w:val="0"/>
                <w:bCs w:val="0"/>
                <w:color w:val="auto"/>
                <w:sz w:val="24"/>
                <w:szCs w:val="24"/>
              </w:rPr>
            </w:pPr>
            <w:r>
              <w:rPr>
                <w:rStyle w:val="34"/>
                <w:rFonts w:hint="default" w:ascii="Times New Roman" w:hAnsi="Times New Roman" w:eastAsia="黑体" w:cs="Times New Roman"/>
                <w:b w:val="0"/>
                <w:bCs w:val="0"/>
                <w:color w:val="auto"/>
                <w:kern w:val="2"/>
                <w:sz w:val="24"/>
                <w:szCs w:val="24"/>
                <w:lang w:val="en-US" w:eastAsia="zh-CN" w:bidi="ar"/>
              </w:rPr>
              <w:t>2030年</w:t>
            </w:r>
          </w:p>
          <w:p w14:paraId="0BB19A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黑体" w:cs="Times New Roman"/>
                <w:b w:val="0"/>
                <w:bCs w:val="0"/>
                <w:color w:val="auto"/>
                <w:kern w:val="2"/>
                <w:sz w:val="24"/>
                <w:szCs w:val="24"/>
              </w:rPr>
            </w:pPr>
            <w:r>
              <w:rPr>
                <w:rStyle w:val="34"/>
                <w:rFonts w:hint="default" w:ascii="Times New Roman" w:hAnsi="Times New Roman" w:eastAsia="黑体" w:cs="Times New Roman"/>
                <w:b w:val="0"/>
                <w:bCs w:val="0"/>
                <w:color w:val="auto"/>
                <w:kern w:val="2"/>
                <w:sz w:val="24"/>
                <w:szCs w:val="24"/>
                <w:lang w:val="en-US" w:eastAsia="zh-CN" w:bidi="ar"/>
              </w:rPr>
              <w:t>目标值</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1C76C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黑体" w:hAnsi="黑体" w:eastAsia="黑体" w:cs="黑体"/>
                <w:b w:val="0"/>
                <w:bCs w:val="0"/>
                <w:color w:val="auto"/>
                <w:sz w:val="24"/>
                <w:szCs w:val="24"/>
              </w:rPr>
            </w:pPr>
            <w:r>
              <w:rPr>
                <w:rStyle w:val="31"/>
                <w:rFonts w:hint="eastAsia" w:ascii="黑体" w:hAnsi="黑体" w:eastAsia="黑体" w:cs="黑体"/>
                <w:b w:val="0"/>
                <w:bCs w:val="0"/>
                <w:color w:val="auto"/>
                <w:kern w:val="2"/>
                <w:sz w:val="24"/>
                <w:szCs w:val="24"/>
                <w:lang w:val="en-US" w:eastAsia="zh-CN" w:bidi="ar"/>
              </w:rPr>
              <w:t>属性</w:t>
            </w:r>
          </w:p>
        </w:tc>
      </w:tr>
      <w:tr w14:paraId="5CB9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73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Style w:val="31"/>
                <w:rFonts w:hint="eastAsia" w:ascii="宋体" w:hAnsi="宋体" w:eastAsia="宋体" w:cs="宋体"/>
                <w:b w:val="0"/>
                <w:bCs w:val="0"/>
                <w:color w:val="auto"/>
                <w:kern w:val="2"/>
                <w:sz w:val="24"/>
                <w:szCs w:val="24"/>
                <w:lang w:val="en-US" w:eastAsia="zh-CN" w:bidi="ar"/>
              </w:rPr>
            </w:pPr>
            <w:r>
              <w:rPr>
                <w:rFonts w:hint="eastAsia" w:ascii="宋体" w:hAnsi="宋体" w:eastAsia="宋体" w:cs="宋体"/>
                <w:color w:val="auto"/>
                <w:kern w:val="2"/>
                <w:sz w:val="24"/>
                <w:szCs w:val="24"/>
                <w:lang w:val="en-US" w:eastAsia="zh-CN" w:bidi="ar"/>
              </w:rPr>
              <w:t>1</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1314A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粮食综合生产能力</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61202B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万吨</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4BABC8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1.16</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66501C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完成上级下达目标</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470553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highlight w:val="none"/>
                <w:lang w:val="en-US" w:eastAsia="zh-CN" w:bidi="ar"/>
              </w:rPr>
              <w:t>约束性</w:t>
            </w:r>
          </w:p>
        </w:tc>
      </w:tr>
      <w:tr w14:paraId="1F1FC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0B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2</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0A872C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
              </w:rPr>
            </w:pPr>
            <w:r>
              <w:rPr>
                <w:rStyle w:val="31"/>
                <w:rFonts w:hint="eastAsia" w:ascii="宋体" w:hAnsi="宋体" w:eastAsia="宋体" w:cs="宋体"/>
                <w:color w:val="auto"/>
                <w:kern w:val="2"/>
                <w:sz w:val="24"/>
                <w:szCs w:val="24"/>
                <w:lang w:val="en-US" w:eastAsia="zh-CN" w:bidi="ar"/>
              </w:rPr>
              <w:t>蔬菜播种面积</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36D1F7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
              </w:rPr>
            </w:pPr>
            <w:r>
              <w:rPr>
                <w:rStyle w:val="31"/>
                <w:rFonts w:hint="eastAsia" w:ascii="宋体" w:hAnsi="宋体" w:eastAsia="宋体" w:cs="宋体"/>
                <w:color w:val="auto"/>
                <w:kern w:val="2"/>
                <w:sz w:val="24"/>
                <w:szCs w:val="24"/>
                <w:lang w:val="en-US" w:eastAsia="zh-CN" w:bidi="ar"/>
              </w:rPr>
              <w:t>万亩</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4897A2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32.35</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057798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
              </w:rPr>
            </w:pPr>
            <w:r>
              <w:rPr>
                <w:rStyle w:val="31"/>
                <w:rFonts w:hint="default" w:ascii="Times New Roman" w:hAnsi="Times New Roman" w:eastAsia="宋体" w:cs="Times New Roman"/>
                <w:color w:val="auto"/>
                <w:kern w:val="2"/>
                <w:sz w:val="24"/>
                <w:szCs w:val="24"/>
                <w:lang w:val="en-US" w:eastAsia="zh-CN" w:bidi="ar"/>
              </w:rPr>
              <w:t>32</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109BE2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
              </w:rPr>
            </w:pPr>
            <w:r>
              <w:rPr>
                <w:rStyle w:val="31"/>
                <w:rFonts w:hint="eastAsia" w:ascii="宋体" w:hAnsi="宋体" w:eastAsia="宋体" w:cs="宋体"/>
                <w:color w:val="auto"/>
                <w:kern w:val="2"/>
                <w:sz w:val="24"/>
                <w:szCs w:val="24"/>
                <w:lang w:val="en-US" w:eastAsia="zh-CN" w:bidi="ar"/>
              </w:rPr>
              <w:t>预期性</w:t>
            </w:r>
          </w:p>
        </w:tc>
      </w:tr>
      <w:tr w14:paraId="5E01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30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3</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2C9AA0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肉类产量</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1F4F2B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万吨</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7EFCD7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2.3</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2908AA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&gt;2.</w:t>
            </w:r>
            <w:r>
              <w:rPr>
                <w:rFonts w:hint="eastAsia" w:eastAsia="宋体" w:cs="Times New Roman"/>
                <w:color w:val="auto"/>
                <w:kern w:val="2"/>
                <w:sz w:val="24"/>
                <w:szCs w:val="24"/>
                <w:lang w:val="en-US" w:eastAsia="zh-CN" w:bidi="ar"/>
              </w:rPr>
              <w:t>3</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04A0B1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0D3F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17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4</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46A7F9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Style w:val="31"/>
                <w:rFonts w:hint="default" w:ascii="宋体" w:hAnsi="宋体" w:eastAsia="宋体" w:cs="宋体"/>
                <w:color w:val="auto"/>
                <w:kern w:val="2"/>
                <w:sz w:val="24"/>
                <w:szCs w:val="24"/>
                <w:lang w:val="en-US" w:eastAsia="zh-CN" w:bidi="ar"/>
              </w:rPr>
            </w:pPr>
            <w:r>
              <w:rPr>
                <w:rStyle w:val="31"/>
                <w:rFonts w:hint="eastAsia" w:ascii="宋体" w:hAnsi="宋体" w:eastAsia="宋体" w:cs="宋体"/>
                <w:color w:val="auto"/>
                <w:kern w:val="2"/>
                <w:sz w:val="24"/>
                <w:szCs w:val="24"/>
                <w:lang w:val="en-US" w:eastAsia="zh-CN" w:bidi="ar"/>
              </w:rPr>
              <w:t>水产品产量</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050A43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万吨</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72CB0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eastAsia="宋体" w:cs="Times New Roman"/>
                <w:color w:val="auto"/>
                <w:kern w:val="2"/>
                <w:sz w:val="24"/>
                <w:szCs w:val="24"/>
                <w:lang w:val="en-US" w:eastAsia="zh-CN" w:bidi="ar"/>
              </w:rPr>
              <w:t>9.18</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4A1E2B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9.2</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7AF6AD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1D33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A8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5</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240B21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Style w:val="31"/>
                <w:rFonts w:hint="eastAsia" w:ascii="宋体" w:hAnsi="宋体" w:eastAsia="宋体" w:cs="宋体"/>
                <w:color w:val="auto"/>
                <w:kern w:val="2"/>
                <w:sz w:val="24"/>
                <w:szCs w:val="24"/>
                <w:lang w:val="en-US" w:eastAsia="zh-CN" w:bidi="ar"/>
              </w:rPr>
            </w:pPr>
            <w:r>
              <w:rPr>
                <w:rStyle w:val="31"/>
                <w:rFonts w:hint="eastAsia" w:ascii="宋体" w:hAnsi="宋体" w:eastAsia="宋体" w:cs="宋体"/>
                <w:color w:val="auto"/>
                <w:kern w:val="2"/>
                <w:sz w:val="24"/>
                <w:szCs w:val="24"/>
                <w:lang w:val="en-US" w:eastAsia="zh-CN" w:bidi="ar"/>
              </w:rPr>
              <w:t>农林牧渔业总产值</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3F44E6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亿元</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287F6B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20"/>
                <w:rFonts w:hint="eastAsia" w:eastAsia="宋体" w:cs="Times New Roman"/>
                <w:color w:val="auto"/>
                <w:kern w:val="2"/>
                <w:sz w:val="24"/>
                <w:szCs w:val="24"/>
                <w:lang w:val="en-US" w:eastAsia="zh-CN" w:bidi="ar"/>
              </w:rPr>
              <w:t>104.5</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12BA33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127</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515CFD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2720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42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6</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095825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Style w:val="31"/>
                <w:rFonts w:hint="default" w:ascii="宋体" w:hAnsi="宋体" w:eastAsia="宋体" w:cs="宋体"/>
                <w:color w:val="auto"/>
                <w:kern w:val="2"/>
                <w:sz w:val="24"/>
                <w:szCs w:val="24"/>
                <w:lang w:val="en-US" w:eastAsia="zh-CN" w:bidi="ar"/>
              </w:rPr>
            </w:pPr>
            <w:r>
              <w:rPr>
                <w:rStyle w:val="31"/>
                <w:rFonts w:hint="eastAsia" w:ascii="宋体" w:hAnsi="宋体" w:eastAsia="宋体" w:cs="宋体"/>
                <w:color w:val="auto"/>
                <w:sz w:val="24"/>
                <w:lang w:bidi="ar"/>
              </w:rPr>
              <w:t>主要农作物</w:t>
            </w:r>
            <w:r>
              <w:rPr>
                <w:rStyle w:val="31"/>
                <w:rFonts w:hint="eastAsia" w:ascii="宋体" w:hAnsi="宋体" w:eastAsia="宋体" w:cs="宋体"/>
                <w:color w:val="auto"/>
                <w:kern w:val="2"/>
                <w:sz w:val="24"/>
                <w:szCs w:val="24"/>
                <w:lang w:val="en-US" w:eastAsia="zh-CN" w:bidi="ar"/>
              </w:rPr>
              <w:t>耕种收综合机械化率</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3773E9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500E77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80.</w:t>
            </w:r>
            <w:r>
              <w:rPr>
                <w:rFonts w:hint="eastAsia" w:eastAsia="宋体" w:cs="Times New Roman"/>
                <w:color w:val="auto"/>
                <w:kern w:val="2"/>
                <w:sz w:val="24"/>
                <w:szCs w:val="24"/>
                <w:lang w:val="en-US" w:eastAsia="zh-CN" w:bidi="ar"/>
              </w:rPr>
              <w:t>19</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7B02AB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82</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2DD1DE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5DE57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76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7</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0C42F2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畜禽粪污综合利用率</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4F754C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482A8C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86.11</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2EC2D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完成上级下达目标</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1BC103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1886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F2FA">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8</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3ED32F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配备尾水处理设施鱼塘面积</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023866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万亩</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513596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1"/>
                <w:rFonts w:hint="default" w:ascii="Times New Roman" w:hAnsi="Times New Roman" w:eastAsia="宋体" w:cs="Times New Roman"/>
                <w:color w:val="auto"/>
                <w:kern w:val="2"/>
                <w:sz w:val="24"/>
                <w:szCs w:val="24"/>
                <w:lang w:val="en-US" w:eastAsia="zh-CN" w:bidi="ar"/>
              </w:rPr>
              <w:t>4.01</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23EBA1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4.42</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34AC39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2D9C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3CD4">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9</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3E78F5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农业生产信息化率</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4B178F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026B65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32.51</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4BAD86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36</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24B389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7FF5C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95B7">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10</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7C3C8E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省级以上龙头企业</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358D4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家</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46E041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0"/>
                <w:rFonts w:hint="default" w:ascii="Times New Roman" w:hAnsi="Times New Roman" w:eastAsia="宋体" w:cs="Times New Roman"/>
                <w:color w:val="auto"/>
                <w:kern w:val="2"/>
                <w:sz w:val="24"/>
                <w:szCs w:val="24"/>
                <w:lang w:val="en-US" w:eastAsia="zh-CN" w:bidi="ar"/>
              </w:rPr>
              <w:t>28</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404712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30</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547B70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1529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C141">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11</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5D87CE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农产品质量安全例行监测合格率</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7F3CCE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39BB4A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98</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057F0F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&gt;98</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4317E8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约束性</w:t>
            </w:r>
          </w:p>
        </w:tc>
      </w:tr>
      <w:tr w14:paraId="0683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4DAE">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12</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138854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“三品一标”产品数（累计数）</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117398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个</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261A41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0"/>
                <w:rFonts w:hint="default" w:ascii="Times New Roman" w:hAnsi="Times New Roman" w:eastAsia="宋体" w:cs="Times New Roman"/>
                <w:color w:val="auto"/>
                <w:kern w:val="2"/>
                <w:sz w:val="24"/>
                <w:szCs w:val="24"/>
                <w:lang w:val="en-US" w:eastAsia="zh-CN" w:bidi="ar"/>
              </w:rPr>
              <w:t>33</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6E5E4E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4</w:t>
            </w:r>
            <w:r>
              <w:rPr>
                <w:rFonts w:hint="eastAsia" w:eastAsia="宋体" w:cs="Times New Roman"/>
                <w:color w:val="auto"/>
                <w:kern w:val="2"/>
                <w:sz w:val="24"/>
                <w:szCs w:val="24"/>
                <w:lang w:val="en-US" w:eastAsia="zh-CN" w:bidi="ar"/>
              </w:rPr>
              <w:t>5</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5D80E5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71F7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F605">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13</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1CF4DD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典型村</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4151CB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个</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152F73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1"/>
                <w:rFonts w:hint="default" w:ascii="Times New Roman" w:hAnsi="Times New Roman" w:eastAsia="宋体" w:cs="Times New Roman"/>
                <w:color w:val="auto"/>
                <w:kern w:val="2"/>
                <w:sz w:val="24"/>
                <w:szCs w:val="24"/>
                <w:lang w:val="en-US" w:eastAsia="zh-CN" w:bidi="ar"/>
              </w:rPr>
              <w:t>108</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2A2059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171</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5219E8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2945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549E">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14</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348ED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sz w:val="24"/>
                <w:szCs w:val="24"/>
                <w:lang w:bidi="ar"/>
              </w:rPr>
              <w:t>镇村片区组团建设</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0D5B8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个</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3E6DE7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1"/>
                <w:rFonts w:hint="default" w:ascii="Times New Roman" w:hAnsi="Times New Roman" w:eastAsia="宋体" w:cs="Times New Roman"/>
                <w:color w:val="auto"/>
                <w:kern w:val="2"/>
                <w:sz w:val="24"/>
                <w:szCs w:val="24"/>
                <w:lang w:val="en-US" w:eastAsia="zh-CN" w:bidi="ar"/>
              </w:rPr>
              <w:t>0</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61FA0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7</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0821ED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352B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E785">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15</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666DF7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村庄绿化</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5E9C8C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亩</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3CFE1D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1"/>
                <w:rFonts w:hint="default" w:ascii="Times New Roman" w:hAnsi="Times New Roman" w:eastAsia="宋体" w:cs="Times New Roman"/>
                <w:color w:val="auto"/>
                <w:kern w:val="2"/>
                <w:sz w:val="24"/>
                <w:szCs w:val="24"/>
                <w:lang w:val="en-US" w:eastAsia="zh-CN" w:bidi="ar"/>
              </w:rPr>
              <w:t>新增</w:t>
            </w:r>
            <w:r>
              <w:rPr>
                <w:rStyle w:val="31"/>
                <w:rFonts w:hint="default" w:ascii="Times New Roman" w:eastAsia="宋体" w:cs="Times New Roman"/>
                <w:color w:val="auto"/>
                <w:kern w:val="2"/>
                <w:sz w:val="24"/>
                <w:szCs w:val="24"/>
                <w:lang w:val="en-US" w:eastAsia="zh-CN" w:bidi="ar"/>
              </w:rPr>
              <w:t>3</w:t>
            </w:r>
            <w:r>
              <w:rPr>
                <w:rStyle w:val="31"/>
                <w:rFonts w:hint="default" w:ascii="Times New Roman" w:hAnsi="Times New Roman" w:eastAsia="宋体" w:cs="Times New Roman"/>
                <w:color w:val="auto"/>
                <w:kern w:val="2"/>
                <w:sz w:val="24"/>
                <w:szCs w:val="24"/>
                <w:lang w:val="en-US" w:eastAsia="zh-CN" w:bidi="ar"/>
              </w:rPr>
              <w:t>000亩</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6EA652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新增</w:t>
            </w:r>
          </w:p>
          <w:p w14:paraId="3D1D9A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Fonts w:hint="eastAsia" w:eastAsia="宋体" w:cs="Times New Roman"/>
                <w:color w:val="auto"/>
                <w:kern w:val="2"/>
                <w:sz w:val="24"/>
                <w:szCs w:val="24"/>
                <w:lang w:val="en-US" w:eastAsia="zh-CN" w:bidi="ar"/>
              </w:rPr>
              <w:t>3</w:t>
            </w:r>
            <w:r>
              <w:rPr>
                <w:rFonts w:hint="default" w:ascii="Times New Roman" w:hAnsi="Times New Roman" w:eastAsia="宋体" w:cs="Times New Roman"/>
                <w:color w:val="auto"/>
                <w:kern w:val="2"/>
                <w:sz w:val="24"/>
                <w:szCs w:val="24"/>
                <w:lang w:val="en-US" w:eastAsia="zh-CN" w:bidi="ar"/>
              </w:rPr>
              <w:t>000亩</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3DB1DF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7564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A655">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16</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2EFA64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center"/>
              <w:rPr>
                <w:rFonts w:hint="eastAsia" w:ascii="宋体" w:hAnsi="宋体" w:eastAsia="宋体" w:cs="宋体"/>
                <w:color w:val="auto"/>
                <w:kern w:val="2"/>
                <w:sz w:val="24"/>
                <w:szCs w:val="24"/>
              </w:rPr>
            </w:pPr>
            <w:r>
              <w:rPr>
                <w:rStyle w:val="31"/>
                <w:rFonts w:hint="eastAsia" w:ascii="宋体" w:hAnsi="宋体" w:eastAsia="宋体" w:cs="宋体"/>
                <w:color w:val="auto"/>
                <w:kern w:val="2"/>
                <w:sz w:val="24"/>
                <w:szCs w:val="24"/>
                <w:lang w:val="en-US" w:eastAsia="zh-CN" w:bidi="ar"/>
              </w:rPr>
              <w:t>农村集体总收入</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03BAD7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rPr>
            </w:pPr>
            <w:r>
              <w:rPr>
                <w:rStyle w:val="31"/>
                <w:rFonts w:hint="eastAsia" w:ascii="宋体" w:hAnsi="宋体" w:eastAsia="宋体" w:cs="宋体"/>
                <w:color w:val="auto"/>
                <w:kern w:val="2"/>
                <w:sz w:val="24"/>
                <w:szCs w:val="24"/>
                <w:lang w:val="en-US" w:eastAsia="zh-CN" w:bidi="ar"/>
              </w:rPr>
              <w:t>亿元</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3D3627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4"/>
                <w:szCs w:val="24"/>
              </w:rPr>
            </w:pPr>
            <w:r>
              <w:rPr>
                <w:rStyle w:val="31"/>
                <w:rFonts w:hint="default" w:ascii="Times New Roman" w:hAnsi="Times New Roman" w:eastAsia="宋体" w:cs="Times New Roman"/>
                <w:color w:val="auto"/>
                <w:kern w:val="2"/>
                <w:sz w:val="24"/>
                <w:szCs w:val="24"/>
                <w:lang w:val="en-US" w:eastAsia="zh-CN" w:bidi="ar"/>
              </w:rPr>
              <w:t>27.95</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1BDF03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24"/>
                <w:szCs w:val="24"/>
              </w:rPr>
            </w:pPr>
            <w:r>
              <w:rPr>
                <w:rStyle w:val="30"/>
                <w:rFonts w:hint="default" w:ascii="Times New Roman" w:hAnsi="Times New Roman" w:eastAsia="宋体" w:cs="Times New Roman"/>
                <w:color w:val="auto"/>
                <w:kern w:val="2"/>
                <w:sz w:val="24"/>
                <w:szCs w:val="24"/>
                <w:lang w:val="en-US" w:eastAsia="zh-CN" w:bidi="ar"/>
              </w:rPr>
              <w:t>31.2</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5EFF52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rPr>
            </w:pPr>
            <w:r>
              <w:rPr>
                <w:rStyle w:val="31"/>
                <w:rFonts w:hint="eastAsia" w:ascii="宋体" w:hAnsi="宋体" w:eastAsia="宋体" w:cs="宋体"/>
                <w:color w:val="auto"/>
                <w:kern w:val="2"/>
                <w:sz w:val="24"/>
                <w:szCs w:val="24"/>
                <w:lang w:val="en-US" w:eastAsia="zh-CN" w:bidi="ar"/>
              </w:rPr>
              <w:t>预期性</w:t>
            </w:r>
          </w:p>
        </w:tc>
      </w:tr>
      <w:tr w14:paraId="7645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F536">
            <w:pPr>
              <w:keepNext w:val="0"/>
              <w:keepLines w:val="0"/>
              <w:widowControl/>
              <w:suppressLineNumbers w:val="0"/>
              <w:autoSpaceDE/>
              <w:autoSpaceDN/>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
              </w:rPr>
              <w:t>17</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09B6FD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农村居民人均可支配收入</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20D611A5">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2"/>
                <w:szCs w:val="22"/>
                <w:lang w:val="en-US" w:eastAsia="zh-CN" w:bidi="ar-SA"/>
              </w:rPr>
            </w:pPr>
            <w:r>
              <w:rPr>
                <w:rStyle w:val="31"/>
                <w:rFonts w:hint="default" w:ascii="Times New Roman" w:hAnsi="Times New Roman" w:eastAsia="宋体" w:cs="Times New Roman"/>
                <w:color w:val="auto"/>
                <w:kern w:val="2"/>
                <w:sz w:val="24"/>
                <w:szCs w:val="24"/>
                <w:lang w:val="en-US" w:eastAsia="zh-CN" w:bidi="ar"/>
              </w:rPr>
              <w:t>万元</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5FE7D10C">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2"/>
                <w:szCs w:val="22"/>
                <w:lang w:val="en-US" w:eastAsia="zh-CN" w:bidi="ar-SA"/>
              </w:rPr>
            </w:pPr>
            <w:r>
              <w:rPr>
                <w:rStyle w:val="30"/>
                <w:rFonts w:hint="default" w:ascii="Times New Roman" w:hAnsi="Times New Roman" w:eastAsia="宋体" w:cs="Times New Roman"/>
                <w:color w:val="auto"/>
                <w:kern w:val="2"/>
                <w:sz w:val="24"/>
                <w:szCs w:val="24"/>
                <w:lang w:val="en-US" w:eastAsia="zh-CN" w:bidi="ar"/>
              </w:rPr>
              <w:t>4.1208</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43486350">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2"/>
                <w:szCs w:val="22"/>
                <w:lang w:val="en-US" w:eastAsia="zh-CN" w:bidi="ar-SA"/>
              </w:rPr>
            </w:pPr>
            <w:r>
              <w:rPr>
                <w:rFonts w:hint="default" w:ascii="Times New Roman" w:hAnsi="Times New Roman" w:eastAsia="宋体" w:cs="Times New Roman"/>
                <w:color w:val="auto"/>
                <w:kern w:val="2"/>
                <w:sz w:val="24"/>
                <w:szCs w:val="24"/>
                <w:lang w:val="en-US" w:eastAsia="zh-CN" w:bidi="ar"/>
              </w:rPr>
              <w:t>&gt;</w:t>
            </w:r>
            <w:r>
              <w:rPr>
                <w:rStyle w:val="30"/>
                <w:rFonts w:hint="default" w:ascii="Times New Roman" w:hAnsi="Times New Roman" w:cs="Times New Roman"/>
                <w:color w:val="auto"/>
                <w:kern w:val="2"/>
                <w:sz w:val="24"/>
                <w:szCs w:val="24"/>
                <w:lang w:val="en-US" w:eastAsia="zh-CN" w:bidi="ar"/>
              </w:rPr>
              <w:t>5</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1C91C9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r w14:paraId="53A78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27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18</w:t>
            </w:r>
          </w:p>
        </w:tc>
        <w:tc>
          <w:tcPr>
            <w:tcW w:w="3146" w:type="dxa"/>
            <w:tcBorders>
              <w:top w:val="single" w:color="000000" w:sz="4" w:space="0"/>
              <w:left w:val="nil"/>
              <w:bottom w:val="single" w:color="000000" w:sz="4" w:space="0"/>
              <w:right w:val="single" w:color="000000" w:sz="4" w:space="0"/>
            </w:tcBorders>
            <w:shd w:val="clear" w:color="auto" w:fill="auto"/>
            <w:vAlign w:val="center"/>
          </w:tcPr>
          <w:p w14:paraId="3DFA61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城乡居民收入比</w:t>
            </w:r>
          </w:p>
        </w:tc>
        <w:tc>
          <w:tcPr>
            <w:tcW w:w="874" w:type="dxa"/>
            <w:tcBorders>
              <w:top w:val="single" w:color="000000" w:sz="4" w:space="0"/>
              <w:left w:val="nil"/>
              <w:bottom w:val="single" w:color="000000" w:sz="4" w:space="0"/>
              <w:right w:val="single" w:color="000000" w:sz="4" w:space="0"/>
            </w:tcBorders>
            <w:shd w:val="clear" w:color="auto" w:fill="auto"/>
            <w:vAlign w:val="center"/>
          </w:tcPr>
          <w:p w14:paraId="4A2741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w:t>
            </w:r>
          </w:p>
        </w:tc>
        <w:tc>
          <w:tcPr>
            <w:tcW w:w="1163" w:type="dxa"/>
            <w:tcBorders>
              <w:top w:val="single" w:color="000000" w:sz="4" w:space="0"/>
              <w:left w:val="nil"/>
              <w:bottom w:val="single" w:color="000000" w:sz="4" w:space="0"/>
              <w:right w:val="single" w:color="000000" w:sz="4" w:space="0"/>
            </w:tcBorders>
            <w:shd w:val="clear" w:color="auto" w:fill="auto"/>
            <w:vAlign w:val="center"/>
          </w:tcPr>
          <w:p w14:paraId="50C908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1"/>
                <w:rFonts w:hint="default" w:ascii="Times New Roman" w:hAnsi="Times New Roman" w:eastAsia="宋体" w:cs="Times New Roman"/>
                <w:color w:val="auto"/>
                <w:kern w:val="2"/>
                <w:sz w:val="24"/>
                <w:szCs w:val="24"/>
                <w:lang w:val="en-US" w:eastAsia="zh-CN" w:bidi="ar"/>
              </w:rPr>
              <w:t>1.76</w:t>
            </w:r>
          </w:p>
        </w:tc>
        <w:tc>
          <w:tcPr>
            <w:tcW w:w="1428" w:type="dxa"/>
            <w:tcBorders>
              <w:top w:val="single" w:color="000000" w:sz="4" w:space="0"/>
              <w:left w:val="nil"/>
              <w:bottom w:val="single" w:color="000000" w:sz="4" w:space="0"/>
              <w:right w:val="single" w:color="000000" w:sz="4" w:space="0"/>
            </w:tcBorders>
            <w:shd w:val="clear" w:color="auto" w:fill="auto"/>
            <w:vAlign w:val="center"/>
          </w:tcPr>
          <w:p w14:paraId="5CB8B9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4"/>
                <w:szCs w:val="24"/>
                <w:lang w:val="en-US" w:eastAsia="zh-CN" w:bidi="ar-SA"/>
              </w:rPr>
            </w:pPr>
            <w:r>
              <w:rPr>
                <w:rStyle w:val="30"/>
                <w:rFonts w:hint="default" w:ascii="Times New Roman" w:hAnsi="Times New Roman" w:eastAsia="宋体" w:cs="Times New Roman"/>
                <w:color w:val="auto"/>
                <w:kern w:val="2"/>
                <w:sz w:val="24"/>
                <w:szCs w:val="24"/>
                <w:lang w:val="en-US" w:eastAsia="zh-CN" w:bidi="ar"/>
              </w:rPr>
              <w:t>1.65</w:t>
            </w:r>
          </w:p>
        </w:tc>
        <w:tc>
          <w:tcPr>
            <w:tcW w:w="1067" w:type="dxa"/>
            <w:tcBorders>
              <w:top w:val="single" w:color="000000" w:sz="4" w:space="0"/>
              <w:left w:val="nil"/>
              <w:bottom w:val="single" w:color="000000" w:sz="4" w:space="0"/>
              <w:right w:val="single" w:color="000000" w:sz="4" w:space="0"/>
            </w:tcBorders>
            <w:shd w:val="clear" w:color="auto" w:fill="auto"/>
            <w:vAlign w:val="center"/>
          </w:tcPr>
          <w:p w14:paraId="7DCE14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color w:val="auto"/>
                <w:kern w:val="2"/>
                <w:sz w:val="24"/>
                <w:szCs w:val="24"/>
                <w:lang w:val="en-US" w:eastAsia="zh-CN" w:bidi="ar-SA"/>
              </w:rPr>
            </w:pPr>
            <w:r>
              <w:rPr>
                <w:rStyle w:val="31"/>
                <w:rFonts w:hint="eastAsia" w:ascii="宋体" w:hAnsi="宋体" w:eastAsia="宋体" w:cs="宋体"/>
                <w:color w:val="auto"/>
                <w:kern w:val="2"/>
                <w:sz w:val="24"/>
                <w:szCs w:val="24"/>
                <w:lang w:val="en-US" w:eastAsia="zh-CN" w:bidi="ar"/>
              </w:rPr>
              <w:t>预期性</w:t>
            </w:r>
          </w:p>
        </w:tc>
      </w:tr>
    </w:tbl>
    <w:p w14:paraId="5B962388">
      <w:pPr>
        <w:pageBreakBefore w:val="0"/>
        <w:widowControl/>
        <w:numPr>
          <w:ilvl w:val="0"/>
          <w:numId w:val="0"/>
        </w:numPr>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宋体" w:cs="Times New Roman"/>
          <w:b w:val="0"/>
          <w:bCs w:val="0"/>
          <w:color w:val="auto"/>
          <w:sz w:val="10"/>
          <w:szCs w:val="10"/>
          <w:highlight w:val="none"/>
          <w:u w:val="none"/>
          <w:lang w:val="en-US" w:eastAsia="zh-CN"/>
        </w:rPr>
      </w:pPr>
    </w:p>
    <w:p w14:paraId="4CB632B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16" w:firstLineChars="200"/>
        <w:jc w:val="both"/>
        <w:textAlignment w:val="auto"/>
        <w:outlineLvl w:val="0"/>
        <w:rPr>
          <w:rFonts w:hint="default" w:ascii="Times New Roman" w:hAnsi="Times New Roman" w:eastAsia="仿宋_GB2312" w:cs="Times New Roman"/>
          <w:color w:val="auto"/>
          <w:spacing w:val="-6"/>
          <w:sz w:val="32"/>
          <w:szCs w:val="32"/>
          <w:highlight w:val="none"/>
          <w:u w:val="none"/>
          <w:lang w:val="en-US" w:eastAsia="zh-CN"/>
        </w:rPr>
      </w:pPr>
      <w:bookmarkStart w:id="19" w:name="_Toc18572"/>
      <w:bookmarkStart w:id="20" w:name="_Toc25379"/>
      <w:bookmarkStart w:id="21" w:name="_Toc10387"/>
      <w:bookmarkStart w:id="22" w:name="_Toc18430"/>
      <w:bookmarkStart w:id="23" w:name="_Toc26871"/>
      <w:bookmarkStart w:id="24" w:name="_Toc14628"/>
      <w:bookmarkStart w:id="25" w:name="_Toc12499"/>
      <w:bookmarkStart w:id="26" w:name="_Toc28788"/>
      <w:bookmarkStart w:id="27" w:name="_Toc22454"/>
      <w:bookmarkStart w:id="28" w:name="_Toc32404"/>
      <w:bookmarkStart w:id="29" w:name="_Toc11815"/>
      <w:r>
        <w:rPr>
          <w:rFonts w:hint="default" w:ascii="Times New Roman" w:hAnsi="Times New Roman" w:eastAsia="黑体" w:cs="Times New Roman"/>
          <w:color w:val="auto"/>
          <w:spacing w:val="-6"/>
          <w:sz w:val="32"/>
          <w:szCs w:val="32"/>
          <w:highlight w:val="none"/>
          <w:u w:val="none"/>
          <w:lang w:val="en-US" w:eastAsia="zh-CN"/>
        </w:rPr>
        <w:t>二、</w:t>
      </w:r>
      <w:r>
        <w:rPr>
          <w:rFonts w:hint="eastAsia" w:eastAsia="黑体" w:cs="Times New Roman"/>
          <w:color w:val="auto"/>
          <w:spacing w:val="-6"/>
          <w:sz w:val="32"/>
          <w:szCs w:val="32"/>
          <w:highlight w:val="none"/>
          <w:u w:val="none"/>
          <w:lang w:val="en-US" w:eastAsia="zh-CN"/>
        </w:rPr>
        <w:t>夯实稳产保供根基</w:t>
      </w:r>
      <w:r>
        <w:rPr>
          <w:rFonts w:hint="default" w:ascii="Times New Roman" w:hAnsi="Times New Roman" w:eastAsia="黑体" w:cs="Times New Roman"/>
          <w:color w:val="auto"/>
          <w:spacing w:val="-6"/>
          <w:sz w:val="32"/>
          <w:szCs w:val="32"/>
          <w:highlight w:val="none"/>
          <w:u w:val="none"/>
          <w:lang w:val="en-US" w:eastAsia="zh-CN"/>
        </w:rPr>
        <w:t>，</w:t>
      </w:r>
      <w:r>
        <w:rPr>
          <w:rFonts w:hint="eastAsia" w:eastAsia="黑体" w:cs="Times New Roman"/>
          <w:color w:val="auto"/>
          <w:spacing w:val="-6"/>
          <w:sz w:val="32"/>
          <w:szCs w:val="32"/>
          <w:highlight w:val="none"/>
          <w:u w:val="none"/>
          <w:lang w:val="en-US" w:eastAsia="zh-CN"/>
        </w:rPr>
        <w:t>提升农业质量效益和市场竞争力</w:t>
      </w:r>
      <w:bookmarkEnd w:id="19"/>
      <w:bookmarkEnd w:id="20"/>
      <w:bookmarkEnd w:id="21"/>
      <w:bookmarkEnd w:id="22"/>
      <w:bookmarkEnd w:id="23"/>
      <w:bookmarkEnd w:id="24"/>
      <w:bookmarkEnd w:id="25"/>
      <w:bookmarkEnd w:id="26"/>
      <w:bookmarkEnd w:id="27"/>
      <w:bookmarkEnd w:id="28"/>
      <w:bookmarkEnd w:id="29"/>
    </w:p>
    <w:p w14:paraId="569340E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0" w:name="_Toc16675"/>
      <w:bookmarkStart w:id="31" w:name="_Toc7890"/>
      <w:bookmarkStart w:id="32" w:name="_Toc2184"/>
      <w:bookmarkStart w:id="33" w:name="_Toc12276"/>
      <w:bookmarkStart w:id="34" w:name="_Toc23395"/>
      <w:bookmarkStart w:id="35" w:name="_Toc4845"/>
      <w:bookmarkStart w:id="36" w:name="_Toc28990"/>
      <w:bookmarkStart w:id="37" w:name="_Toc23197"/>
      <w:bookmarkStart w:id="38" w:name="_Toc9444"/>
      <w:bookmarkStart w:id="39" w:name="_Toc1588"/>
      <w:bookmarkStart w:id="40" w:name="_Toc13078"/>
      <w:r>
        <w:rPr>
          <w:rFonts w:hint="eastAsia" w:eastAsia="楷体_GB2312" w:cs="Times New Roman"/>
          <w:color w:val="auto"/>
          <w:sz w:val="32"/>
          <w:szCs w:val="32"/>
          <w:highlight w:val="none"/>
          <w:u w:val="none"/>
          <w:shd w:val="clear" w:fill="auto"/>
          <w:lang w:val="en-US" w:eastAsia="zh-CN" w:bidi="ar"/>
        </w:rPr>
        <w:t>增强</w:t>
      </w:r>
      <w:r>
        <w:rPr>
          <w:rFonts w:hint="default" w:ascii="Times New Roman" w:hAnsi="Times New Roman" w:eastAsia="楷体_GB2312" w:cs="Times New Roman"/>
          <w:color w:val="auto"/>
          <w:sz w:val="32"/>
          <w:szCs w:val="32"/>
          <w:highlight w:val="none"/>
          <w:u w:val="none"/>
          <w:shd w:val="clear" w:fill="auto"/>
          <w:lang w:val="en-US" w:eastAsia="zh-CN" w:bidi="ar"/>
        </w:rPr>
        <w:t>粮食和重要农产品稳产保供能力</w:t>
      </w:r>
      <w:bookmarkEnd w:id="30"/>
      <w:bookmarkEnd w:id="31"/>
      <w:bookmarkEnd w:id="32"/>
      <w:bookmarkEnd w:id="33"/>
      <w:bookmarkEnd w:id="34"/>
      <w:bookmarkEnd w:id="35"/>
      <w:bookmarkEnd w:id="36"/>
      <w:bookmarkEnd w:id="37"/>
      <w:bookmarkEnd w:id="38"/>
      <w:bookmarkEnd w:id="39"/>
      <w:bookmarkEnd w:id="40"/>
    </w:p>
    <w:p w14:paraId="472E99B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u w:val="none"/>
          <w:shd w:val="clear" w:fill="auto"/>
          <w:lang w:val="en-US" w:eastAsia="zh-CN" w:bidi="ar"/>
        </w:rPr>
      </w:pPr>
      <w:r>
        <w:rPr>
          <w:rFonts w:hint="eastAsia" w:cs="Times New Roman"/>
          <w:color w:val="auto"/>
          <w:sz w:val="32"/>
          <w:szCs w:val="32"/>
          <w:highlight w:val="none"/>
          <w:u w:val="none"/>
          <w:shd w:val="clear" w:fill="auto"/>
          <w:lang w:val="en-US" w:eastAsia="zh-CN" w:bidi="ar"/>
        </w:rPr>
        <w:t>严格落实耕地保护制度，坚决遏制耕地“非农化”、防止永久基本农田“非粮化”。</w:t>
      </w:r>
      <w:r>
        <w:rPr>
          <w:rFonts w:hint="eastAsia" w:ascii="Times New Roman" w:hAnsi="Times New Roman" w:cs="Times New Roman"/>
          <w:color w:val="auto"/>
          <w:sz w:val="32"/>
          <w:szCs w:val="32"/>
          <w:highlight w:val="none"/>
          <w:u w:val="none"/>
          <w:shd w:val="clear" w:fill="auto"/>
          <w:lang w:val="en-US" w:eastAsia="zh-CN" w:bidi="ar"/>
        </w:rPr>
        <w:t>高质量</w:t>
      </w:r>
      <w:r>
        <w:rPr>
          <w:rFonts w:hint="default" w:ascii="Times New Roman" w:hAnsi="Times New Roman" w:eastAsia="仿宋_GB2312" w:cs="Times New Roman"/>
          <w:color w:val="auto"/>
          <w:sz w:val="32"/>
          <w:szCs w:val="32"/>
          <w:highlight w:val="none"/>
          <w:u w:val="none"/>
          <w:shd w:val="clear" w:fill="auto"/>
          <w:lang w:val="en-US" w:eastAsia="zh-CN" w:bidi="ar"/>
        </w:rPr>
        <w:t>推进高标准农田</w:t>
      </w:r>
      <w:r>
        <w:rPr>
          <w:rFonts w:hint="eastAsia" w:ascii="Times New Roman" w:hAnsi="Times New Roman" w:cs="Times New Roman"/>
          <w:color w:val="auto"/>
          <w:sz w:val="32"/>
          <w:szCs w:val="32"/>
          <w:highlight w:val="none"/>
          <w:u w:val="none"/>
          <w:shd w:val="clear" w:fill="auto"/>
          <w:lang w:val="en-US" w:eastAsia="zh-CN" w:bidi="ar"/>
        </w:rPr>
        <w:t>建设</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保障粮食和重要农产品稳定安全供给</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深化区、镇、村网格“3+1”级田长责任体系，压实基本农田</w:t>
      </w:r>
      <w:r>
        <w:rPr>
          <w:rFonts w:hint="default" w:ascii="Times New Roman" w:hAnsi="Times New Roman" w:eastAsia="仿宋_GB2312" w:cs="Times New Roman"/>
          <w:color w:val="auto"/>
          <w:sz w:val="32"/>
          <w:szCs w:val="32"/>
          <w:highlight w:val="none"/>
          <w:u w:val="none"/>
          <w:shd w:val="clear" w:fill="auto"/>
          <w:lang w:val="en-US" w:eastAsia="zh-CN" w:bidi="ar"/>
        </w:rPr>
        <w:t>保护</w:t>
      </w:r>
      <w:r>
        <w:rPr>
          <w:rFonts w:hint="eastAsia" w:cs="Times New Roman"/>
          <w:color w:val="auto"/>
          <w:sz w:val="32"/>
          <w:szCs w:val="32"/>
          <w:highlight w:val="none"/>
          <w:u w:val="none"/>
          <w:shd w:val="clear" w:fill="auto"/>
          <w:lang w:val="en-US" w:eastAsia="zh-CN" w:bidi="ar"/>
        </w:rPr>
        <w:t>责任</w:t>
      </w:r>
      <w:r>
        <w:rPr>
          <w:rFonts w:hint="eastAsia" w:ascii="Times New Roman" w:hAnsi="Times New Roman"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深入实施</w:t>
      </w:r>
      <w:r>
        <w:rPr>
          <w:rFonts w:hint="eastAsia" w:cs="Times New Roman"/>
          <w:color w:val="auto"/>
          <w:sz w:val="32"/>
          <w:szCs w:val="32"/>
          <w:highlight w:val="none"/>
          <w:u w:val="none"/>
          <w:shd w:val="clear" w:fill="auto"/>
          <w:lang w:val="en-US" w:eastAsia="zh-CN" w:bidi="ar"/>
        </w:rPr>
        <w:t>“藏粮于地、藏粮于技”战略，扎实推进</w:t>
      </w:r>
      <w:r>
        <w:rPr>
          <w:rFonts w:hint="default" w:ascii="Times New Roman" w:hAnsi="Times New Roman" w:eastAsia="仿宋_GB2312" w:cs="Times New Roman"/>
          <w:color w:val="auto"/>
          <w:sz w:val="32"/>
          <w:szCs w:val="32"/>
          <w:highlight w:val="none"/>
          <w:u w:val="none"/>
          <w:shd w:val="clear" w:fill="auto"/>
          <w:lang w:val="en-US" w:eastAsia="zh-CN" w:bidi="ar"/>
        </w:rPr>
        <w:t>粮油作物大面积单产提升行动</w:t>
      </w:r>
      <w:r>
        <w:rPr>
          <w:rFonts w:hint="default" w:ascii="Times New Roman" w:hAnsi="Times New Roman" w:eastAsia="仿宋_GB2312" w:cs="Times New Roman"/>
          <w:i w:val="0"/>
          <w:iCs w:val="0"/>
          <w:caps w:val="0"/>
          <w:color w:val="auto"/>
          <w:spacing w:val="0"/>
          <w:sz w:val="32"/>
          <w:szCs w:val="32"/>
          <w:highlight w:val="none"/>
          <w:u w:val="none"/>
          <w:shd w:val="clear" w:fill="auto"/>
          <w:lang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建设</w:t>
      </w:r>
      <w:r>
        <w:rPr>
          <w:rFonts w:hint="eastAsia" w:cs="Times New Roman"/>
          <w:color w:val="auto"/>
          <w:sz w:val="32"/>
          <w:szCs w:val="32"/>
          <w:highlight w:val="none"/>
          <w:u w:val="none"/>
          <w:shd w:val="clear" w:fill="auto"/>
          <w:lang w:val="en-US" w:eastAsia="zh-CN" w:bidi="ar"/>
        </w:rPr>
        <w:t>集中</w:t>
      </w:r>
      <w:r>
        <w:rPr>
          <w:rFonts w:hint="eastAsia" w:ascii="Times New Roman" w:hAnsi="Times New Roman" w:cs="Times New Roman"/>
          <w:color w:val="auto"/>
          <w:sz w:val="32"/>
          <w:szCs w:val="32"/>
          <w:highlight w:val="none"/>
          <w:u w:val="none"/>
          <w:shd w:val="clear" w:fill="auto"/>
          <w:lang w:val="en-US" w:eastAsia="zh-CN" w:bidi="ar"/>
        </w:rPr>
        <w:t>连片粮食</w:t>
      </w:r>
      <w:r>
        <w:rPr>
          <w:rFonts w:hint="default" w:ascii="Times New Roman" w:hAnsi="Times New Roman" w:eastAsia="仿宋_GB2312" w:cs="Times New Roman"/>
          <w:color w:val="auto"/>
          <w:sz w:val="32"/>
          <w:szCs w:val="32"/>
          <w:highlight w:val="none"/>
          <w:u w:val="none"/>
          <w:shd w:val="clear" w:fill="auto"/>
          <w:lang w:val="en-US" w:eastAsia="zh-CN" w:bidi="ar"/>
        </w:rPr>
        <w:t>高产示范</w:t>
      </w:r>
      <w:r>
        <w:rPr>
          <w:rFonts w:hint="eastAsia" w:ascii="Times New Roman" w:hAnsi="Times New Roman" w:cs="Times New Roman"/>
          <w:color w:val="auto"/>
          <w:sz w:val="32"/>
          <w:szCs w:val="32"/>
          <w:highlight w:val="none"/>
          <w:u w:val="none"/>
          <w:shd w:val="clear" w:fill="auto"/>
          <w:lang w:val="en-US" w:eastAsia="zh-CN" w:bidi="ar"/>
        </w:rPr>
        <w:t>片区</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ascii="Times New Roman" w:hAnsi="Times New Roman" w:eastAsia="仿宋_GB2312" w:cs="Times New Roman"/>
          <w:i w:val="0"/>
          <w:iCs w:val="0"/>
          <w:caps w:val="0"/>
          <w:color w:val="auto"/>
          <w:spacing w:val="0"/>
          <w:sz w:val="32"/>
          <w:szCs w:val="32"/>
          <w:highlight w:val="none"/>
          <w:u w:val="none"/>
          <w:shd w:val="clear" w:fill="auto"/>
          <w:lang w:bidi="ar"/>
        </w:rPr>
        <w:t>促进良田良种良机良法集成增效</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提升粮食市场调控和监管能力，完善粮食收购、储备、流通全链条调控与监管机制。树立大食物观，</w:t>
      </w:r>
      <w:r>
        <w:rPr>
          <w:rFonts w:hint="eastAsia" w:ascii="Times New Roman" w:hAnsi="Times New Roman" w:cs="Times New Roman"/>
          <w:color w:val="auto"/>
          <w:sz w:val="32"/>
          <w:szCs w:val="32"/>
          <w:highlight w:val="none"/>
          <w:u w:val="none"/>
          <w:shd w:val="clear" w:fill="auto"/>
          <w:lang w:val="en-US" w:eastAsia="zh-CN" w:bidi="ar"/>
        </w:rPr>
        <w:t>积极发展森林食品和</w:t>
      </w:r>
      <w:r>
        <w:rPr>
          <w:rFonts w:hint="default" w:ascii="Times New Roman" w:hAnsi="Times New Roman" w:eastAsia="仿宋_GB2312" w:cs="Times New Roman"/>
          <w:color w:val="auto"/>
          <w:sz w:val="32"/>
          <w:szCs w:val="32"/>
          <w:highlight w:val="none"/>
          <w:u w:val="none"/>
          <w:shd w:val="clear" w:fill="auto"/>
          <w:lang w:val="en-US" w:eastAsia="zh-CN" w:bidi="ar"/>
        </w:rPr>
        <w:t>林下经济</w:t>
      </w:r>
      <w:r>
        <w:rPr>
          <w:rFonts w:hint="eastAsia" w:ascii="Times New Roman" w:hAnsi="Times New Roman" w:cs="Times New Roman"/>
          <w:color w:val="auto"/>
          <w:sz w:val="32"/>
          <w:szCs w:val="32"/>
          <w:highlight w:val="none"/>
          <w:u w:val="none"/>
          <w:shd w:val="clear" w:fill="auto"/>
          <w:lang w:val="en-US" w:eastAsia="zh-CN" w:bidi="ar"/>
        </w:rPr>
        <w:t>，拓</w:t>
      </w:r>
      <w:r>
        <w:rPr>
          <w:rFonts w:hint="eastAsia" w:cs="Times New Roman"/>
          <w:color w:val="auto"/>
          <w:sz w:val="32"/>
          <w:szCs w:val="32"/>
          <w:highlight w:val="none"/>
          <w:u w:val="none"/>
          <w:shd w:val="clear" w:fill="auto"/>
          <w:lang w:val="en-US" w:eastAsia="zh-CN" w:bidi="ar"/>
        </w:rPr>
        <w:t>宽</w:t>
      </w:r>
      <w:r>
        <w:rPr>
          <w:rFonts w:hint="eastAsia" w:ascii="Times New Roman" w:hAnsi="Times New Roman" w:cs="Times New Roman"/>
          <w:color w:val="auto"/>
          <w:sz w:val="32"/>
          <w:szCs w:val="32"/>
          <w:highlight w:val="none"/>
          <w:u w:val="none"/>
          <w:shd w:val="clear" w:fill="auto"/>
          <w:lang w:val="en-US" w:eastAsia="zh-CN" w:bidi="ar"/>
        </w:rPr>
        <w:t>多元化食物供给渠道</w:t>
      </w:r>
      <w:r>
        <w:rPr>
          <w:rFonts w:hint="default" w:ascii="Times New Roman" w:hAnsi="Times New Roman" w:eastAsia="仿宋_GB2312" w:cs="Times New Roman"/>
          <w:color w:val="auto"/>
          <w:sz w:val="32"/>
          <w:szCs w:val="32"/>
          <w:highlight w:val="none"/>
          <w:u w:val="none"/>
          <w:shd w:val="clear" w:fill="auto"/>
          <w:lang w:val="en-US" w:eastAsia="zh-CN" w:bidi="ar"/>
        </w:rPr>
        <w:t>。</w:t>
      </w:r>
    </w:p>
    <w:p w14:paraId="371DC5D5">
      <w:pPr>
        <w:numPr>
          <w:ilvl w:val="0"/>
          <w:numId w:val="1"/>
        </w:numPr>
        <w:spacing w:line="580" w:lineRule="exact"/>
        <w:ind w:firstLine="640"/>
        <w:jc w:val="both"/>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41" w:name="_Toc6476"/>
      <w:bookmarkStart w:id="42" w:name="_Toc7578"/>
      <w:bookmarkStart w:id="43" w:name="_Toc5438"/>
      <w:bookmarkStart w:id="44" w:name="_Toc16507"/>
      <w:bookmarkStart w:id="45" w:name="_Toc11136"/>
      <w:bookmarkStart w:id="46" w:name="_Toc21399"/>
      <w:bookmarkStart w:id="47" w:name="_Toc17563"/>
      <w:bookmarkStart w:id="48" w:name="_Toc18521"/>
      <w:bookmarkStart w:id="49" w:name="_Toc12465"/>
      <w:bookmarkStart w:id="50" w:name="_Toc4425"/>
      <w:bookmarkStart w:id="51" w:name="_Toc32747"/>
      <w:r>
        <w:rPr>
          <w:rFonts w:hint="default" w:ascii="Times New Roman" w:hAnsi="Times New Roman" w:eastAsia="楷体_GB2312" w:cs="Times New Roman"/>
          <w:color w:val="auto"/>
          <w:sz w:val="32"/>
          <w:szCs w:val="32"/>
          <w:highlight w:val="none"/>
          <w:u w:val="none"/>
          <w:shd w:val="clear" w:fill="auto"/>
          <w:lang w:val="en-US" w:eastAsia="zh-CN" w:bidi="ar"/>
        </w:rPr>
        <w:t>加强农产品品牌培育与市场</w:t>
      </w:r>
      <w:bookmarkEnd w:id="41"/>
      <w:bookmarkEnd w:id="42"/>
      <w:r>
        <w:rPr>
          <w:rFonts w:hint="eastAsia" w:eastAsia="楷体_GB2312" w:cs="Times New Roman"/>
          <w:color w:val="auto"/>
          <w:sz w:val="32"/>
          <w:szCs w:val="32"/>
          <w:highlight w:val="none"/>
          <w:u w:val="none"/>
          <w:shd w:val="clear" w:fill="auto"/>
          <w:lang w:val="en-US" w:eastAsia="zh-CN" w:bidi="ar"/>
        </w:rPr>
        <w:t>推广</w:t>
      </w:r>
      <w:bookmarkEnd w:id="43"/>
      <w:bookmarkEnd w:id="44"/>
      <w:bookmarkEnd w:id="45"/>
      <w:bookmarkEnd w:id="46"/>
      <w:bookmarkEnd w:id="47"/>
      <w:bookmarkEnd w:id="48"/>
      <w:bookmarkEnd w:id="49"/>
    </w:p>
    <w:p w14:paraId="3B45B6D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pPr>
      <w:r>
        <w:rPr>
          <w:rFonts w:hint="eastAsia" w:ascii="Times New Roman" w:hAnsi="Times New Roman" w:eastAsia="仿宋_GB2312" w:cs="Times New Roman"/>
          <w:i w:val="0"/>
          <w:iCs w:val="0"/>
          <w:caps w:val="0"/>
          <w:color w:val="auto"/>
          <w:spacing w:val="0"/>
          <w:kern w:val="0"/>
          <w:sz w:val="32"/>
          <w:szCs w:val="32"/>
          <w:highlight w:val="none"/>
          <w:u w:val="none"/>
          <w:shd w:val="clear" w:fill="auto"/>
        </w:rPr>
        <w:t>坚持以品牌强农为引领，健全品牌培育、认证、推广、保护全链条机制，推动特色农产品</w:t>
      </w:r>
      <w:r>
        <w:rPr>
          <w:rFonts w:hint="eastAsia" w:ascii="Times New Roman" w:hAnsi="Times New Roman" w:eastAsia="仿宋_GB2312" w:cs="Times New Roman"/>
          <w:i w:val="0"/>
          <w:iCs w:val="0"/>
          <w:caps w:val="0"/>
          <w:color w:val="auto"/>
          <w:spacing w:val="0"/>
          <w:kern w:val="0"/>
          <w:sz w:val="32"/>
          <w:szCs w:val="32"/>
          <w:highlight w:val="none"/>
          <w:u w:val="none"/>
          <w:shd w:val="clear"/>
        </w:rPr>
        <w:t>品牌</w:t>
      </w:r>
      <w:r>
        <w:rPr>
          <w:rFonts w:hint="eastAsia" w:cs="Times New Roman"/>
          <w:i w:val="0"/>
          <w:iCs w:val="0"/>
          <w:caps w:val="0"/>
          <w:color w:val="auto"/>
          <w:spacing w:val="0"/>
          <w:kern w:val="0"/>
          <w:sz w:val="32"/>
          <w:szCs w:val="32"/>
          <w:highlight w:val="none"/>
          <w:u w:val="none"/>
          <w:shd w:val="clear"/>
          <w:lang w:val="en-US" w:eastAsia="zh-CN"/>
        </w:rPr>
        <w:t>化发展</w:t>
      </w:r>
      <w:r>
        <w:rPr>
          <w:rFonts w:hint="eastAsia" w:ascii="Times New Roman" w:hAnsi="Times New Roman" w:eastAsia="仿宋_GB2312" w:cs="Times New Roman"/>
          <w:i w:val="0"/>
          <w:iCs w:val="0"/>
          <w:caps w:val="0"/>
          <w:color w:val="auto"/>
          <w:spacing w:val="0"/>
          <w:kern w:val="0"/>
          <w:sz w:val="32"/>
          <w:szCs w:val="32"/>
          <w:highlight w:val="none"/>
          <w:u w:val="none"/>
          <w:shd w:val="clear" w:fill="auto"/>
        </w:rPr>
        <w:t>。</w:t>
      </w:r>
      <w:r>
        <w:rPr>
          <w:rFonts w:hint="eastAsia" w:cs="Times New Roman"/>
          <w:color w:val="auto"/>
          <w:kern w:val="0"/>
          <w:sz w:val="32"/>
          <w:szCs w:val="32"/>
          <w:highlight w:val="none"/>
          <w:u w:val="none"/>
          <w:shd w:val="clear" w:fill="auto"/>
          <w:lang w:val="en-US" w:eastAsia="zh-CN" w:bidi="ar"/>
        </w:rPr>
        <w:t>以“炭步槟</w:t>
      </w:r>
      <w:r>
        <w:rPr>
          <w:rFonts w:hint="eastAsia" w:cs="Times New Roman"/>
          <w:color w:val="auto"/>
          <w:sz w:val="32"/>
          <w:szCs w:val="32"/>
          <w:highlight w:val="none"/>
          <w:u w:val="none"/>
          <w:shd w:val="clear" w:fill="auto"/>
          <w:lang w:val="en-US" w:eastAsia="zh-CN" w:bidi="ar"/>
        </w:rPr>
        <w:t>榔香芋”等国家地理标志产品为重点</w:t>
      </w:r>
      <w:r>
        <w:rPr>
          <w:rFonts w:hint="eastAsia" w:ascii="Times New Roman" w:hAnsi="Times New Roman"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加快</w:t>
      </w:r>
      <w:r>
        <w:rPr>
          <w:rFonts w:hint="eastAsia" w:cs="Times New Roman"/>
          <w:color w:val="auto"/>
          <w:sz w:val="32"/>
          <w:szCs w:val="32"/>
          <w:highlight w:val="none"/>
          <w:u w:val="none"/>
          <w:shd w:val="clear" w:fill="auto"/>
          <w:lang w:val="en-US" w:eastAsia="zh-CN" w:bidi="ar"/>
        </w:rPr>
        <w:t>构建</w:t>
      </w:r>
      <w:r>
        <w:rPr>
          <w:rFonts w:hint="default" w:ascii="Times New Roman" w:hAnsi="Times New Roman" w:eastAsia="仿宋_GB2312" w:cs="Times New Roman"/>
          <w:color w:val="auto"/>
          <w:sz w:val="32"/>
          <w:szCs w:val="32"/>
          <w:highlight w:val="none"/>
          <w:u w:val="none"/>
          <w:shd w:val="clear" w:fill="auto"/>
          <w:lang w:val="en-US" w:eastAsia="zh-CN" w:bidi="ar"/>
        </w:rPr>
        <w:t>“区域公</w:t>
      </w:r>
      <w:r>
        <w:rPr>
          <w:rFonts w:hint="eastAsia" w:cs="Times New Roman"/>
          <w:color w:val="auto"/>
          <w:sz w:val="32"/>
          <w:szCs w:val="32"/>
          <w:highlight w:val="none"/>
          <w:u w:val="none"/>
          <w:shd w:val="clear" w:fill="auto"/>
          <w:lang w:val="en-US" w:eastAsia="zh-CN" w:bidi="ar"/>
        </w:rPr>
        <w:t>用</w:t>
      </w:r>
      <w:r>
        <w:rPr>
          <w:rFonts w:hint="default" w:ascii="Times New Roman" w:hAnsi="Times New Roman" w:eastAsia="仿宋_GB2312" w:cs="Times New Roman"/>
          <w:color w:val="auto"/>
          <w:sz w:val="32"/>
          <w:szCs w:val="32"/>
          <w:highlight w:val="none"/>
          <w:u w:val="none"/>
          <w:shd w:val="clear" w:fill="auto"/>
          <w:lang w:val="en-US" w:eastAsia="zh-CN" w:bidi="ar"/>
        </w:rPr>
        <w:t>品牌+企业品牌+产品品牌”三级品牌矩阵</w:t>
      </w:r>
      <w:r>
        <w:rPr>
          <w:rFonts w:hint="eastAsia" w:cs="Times New Roman"/>
          <w:color w:val="auto"/>
          <w:sz w:val="32"/>
          <w:szCs w:val="32"/>
          <w:highlight w:val="none"/>
          <w:u w:val="none"/>
          <w:shd w:val="clear" w:fill="auto"/>
          <w:lang w:val="en-US" w:eastAsia="zh-CN" w:bidi="ar"/>
        </w:rPr>
        <w:t>，建立健全</w:t>
      </w:r>
      <w:r>
        <w:rPr>
          <w:rFonts w:hint="eastAsia" w:cs="Times New Roman"/>
          <w:color w:val="auto"/>
          <w:kern w:val="0"/>
          <w:sz w:val="32"/>
          <w:szCs w:val="32"/>
          <w:highlight w:val="none"/>
          <w:u w:val="none"/>
          <w:lang w:val="en-US" w:eastAsia="zh-CN"/>
        </w:rPr>
        <w:t>各级</w:t>
      </w:r>
      <w:r>
        <w:rPr>
          <w:rFonts w:hint="eastAsia" w:ascii="Times New Roman" w:hAnsi="Times New Roman" w:eastAsia="仿宋_GB2312" w:cs="Times New Roman"/>
          <w:color w:val="auto"/>
          <w:kern w:val="0"/>
          <w:sz w:val="32"/>
          <w:szCs w:val="32"/>
          <w:highlight w:val="none"/>
          <w:u w:val="none"/>
          <w:lang w:val="en-US" w:eastAsia="zh-CN"/>
        </w:rPr>
        <w:t>农产品品牌培育库，</w:t>
      </w:r>
      <w:r>
        <w:rPr>
          <w:rFonts w:hint="eastAsia" w:cs="Times New Roman"/>
          <w:i w:val="0"/>
          <w:iCs w:val="0"/>
          <w:caps w:val="0"/>
          <w:color w:val="auto"/>
          <w:spacing w:val="0"/>
          <w:sz w:val="32"/>
          <w:szCs w:val="32"/>
          <w:highlight w:val="none"/>
          <w:u w:val="none"/>
          <w:shd w:val="clear" w:fill="auto"/>
          <w:lang w:val="en-US" w:eastAsia="zh-CN" w:bidi="ar"/>
        </w:rPr>
        <w:t>形成梯次培育、滚动发展的品牌成长格局</w:t>
      </w:r>
      <w:r>
        <w:rPr>
          <w:rFonts w:hint="eastAsia" w:ascii="Times New Roman" w:hAnsi="Times New Roman" w:cs="Times New Roman"/>
          <w:color w:val="auto"/>
          <w:kern w:val="0"/>
          <w:sz w:val="32"/>
          <w:szCs w:val="32"/>
          <w:highlight w:val="none"/>
          <w:u w:val="none"/>
          <w:lang w:val="en-US" w:eastAsia="zh-CN"/>
        </w:rPr>
        <w:t>。</w:t>
      </w:r>
      <w:r>
        <w:rPr>
          <w:rFonts w:hint="eastAsia" w:cs="Times New Roman"/>
          <w:color w:val="auto"/>
          <w:kern w:val="0"/>
          <w:sz w:val="32"/>
          <w:szCs w:val="32"/>
          <w:highlight w:val="none"/>
          <w:u w:val="none"/>
          <w:lang w:val="en-US" w:eastAsia="zh-CN"/>
        </w:rPr>
        <w:t>坚持品质立牌，</w:t>
      </w:r>
      <w:r>
        <w:rPr>
          <w:rFonts w:hint="eastAsia" w:cs="Times New Roman"/>
          <w:color w:val="auto"/>
          <w:sz w:val="32"/>
          <w:szCs w:val="32"/>
          <w:highlight w:val="none"/>
          <w:u w:val="none"/>
          <w:shd w:val="clear" w:fill="auto"/>
          <w:lang w:val="en-US" w:eastAsia="zh-CN" w:bidi="ar"/>
        </w:rPr>
        <w:t>建立健全</w:t>
      </w:r>
      <w:r>
        <w:rPr>
          <w:rFonts w:hint="eastAsia" w:ascii="Times New Roman" w:hAnsi="Times New Roman" w:cs="Times New Roman"/>
          <w:color w:val="auto"/>
          <w:sz w:val="32"/>
          <w:szCs w:val="32"/>
          <w:highlight w:val="none"/>
          <w:u w:val="none"/>
          <w:shd w:val="clear" w:fill="auto"/>
          <w:lang w:val="en-US" w:eastAsia="zh-CN" w:bidi="ar"/>
        </w:rPr>
        <w:t>覆盖</w:t>
      </w:r>
      <w:r>
        <w:rPr>
          <w:rFonts w:hint="default" w:ascii="Times New Roman" w:hAnsi="Times New Roman" w:eastAsia="仿宋_GB2312" w:cs="Times New Roman"/>
          <w:color w:val="auto"/>
          <w:sz w:val="32"/>
          <w:szCs w:val="32"/>
          <w:highlight w:val="none"/>
          <w:u w:val="none"/>
          <w:shd w:val="clear" w:fill="auto"/>
          <w:lang w:val="en-US" w:eastAsia="zh-CN" w:bidi="ar"/>
        </w:rPr>
        <w:t>全产业链</w:t>
      </w:r>
      <w:r>
        <w:rPr>
          <w:rFonts w:hint="eastAsia" w:ascii="Times New Roman" w:hAnsi="Times New Roman" w:cs="Times New Roman"/>
          <w:color w:val="auto"/>
          <w:sz w:val="32"/>
          <w:szCs w:val="32"/>
          <w:highlight w:val="none"/>
          <w:u w:val="none"/>
          <w:shd w:val="clear" w:fill="auto"/>
          <w:lang w:val="en-US" w:eastAsia="zh-CN" w:bidi="ar"/>
        </w:rPr>
        <w:t>的</w:t>
      </w:r>
      <w:r>
        <w:rPr>
          <w:rFonts w:hint="eastAsia" w:cs="Times New Roman"/>
          <w:color w:val="auto"/>
          <w:sz w:val="32"/>
          <w:szCs w:val="32"/>
          <w:highlight w:val="none"/>
          <w:u w:val="none"/>
          <w:shd w:val="clear" w:fill="auto"/>
          <w:lang w:val="en-US" w:eastAsia="zh-CN" w:bidi="ar"/>
        </w:rPr>
        <w:t>农业</w:t>
      </w:r>
      <w:r>
        <w:rPr>
          <w:rFonts w:hint="default" w:ascii="Times New Roman" w:hAnsi="Times New Roman" w:eastAsia="仿宋_GB2312" w:cs="Times New Roman"/>
          <w:color w:val="auto"/>
          <w:sz w:val="32"/>
          <w:szCs w:val="32"/>
          <w:highlight w:val="none"/>
          <w:u w:val="none"/>
          <w:shd w:val="clear" w:fill="auto"/>
          <w:lang w:val="en-US" w:eastAsia="zh-CN" w:bidi="ar"/>
        </w:rPr>
        <w:t>标准体系，开展农产品品质、规格、营养功能评价与分等分级，推行“合格证+追溯码+品牌智慧监管”模式，强化区域公</w:t>
      </w:r>
      <w:r>
        <w:rPr>
          <w:rFonts w:hint="eastAsia" w:cs="Times New Roman"/>
          <w:color w:val="auto"/>
          <w:sz w:val="32"/>
          <w:szCs w:val="32"/>
          <w:highlight w:val="none"/>
          <w:u w:val="none"/>
          <w:shd w:val="clear" w:fill="auto"/>
          <w:lang w:val="en-US" w:eastAsia="zh-CN" w:bidi="ar"/>
        </w:rPr>
        <w:t>用</w:t>
      </w:r>
      <w:r>
        <w:rPr>
          <w:rFonts w:hint="default" w:ascii="Times New Roman" w:hAnsi="Times New Roman" w:eastAsia="仿宋_GB2312" w:cs="Times New Roman"/>
          <w:color w:val="auto"/>
          <w:sz w:val="32"/>
          <w:szCs w:val="32"/>
          <w:highlight w:val="none"/>
          <w:u w:val="none"/>
          <w:shd w:val="clear" w:fill="auto"/>
          <w:lang w:val="en-US" w:eastAsia="zh-CN" w:bidi="ar"/>
        </w:rPr>
        <w:t>品牌授权</w:t>
      </w:r>
      <w:r>
        <w:rPr>
          <w:rFonts w:hint="eastAsia" w:ascii="Times New Roman" w:hAnsi="Times New Roman" w:cs="Times New Roman"/>
          <w:color w:val="auto"/>
          <w:sz w:val="32"/>
          <w:szCs w:val="32"/>
          <w:highlight w:val="none"/>
          <w:u w:val="none"/>
          <w:shd w:val="clear" w:fill="auto"/>
          <w:lang w:val="en-US" w:eastAsia="zh-CN" w:bidi="ar"/>
        </w:rPr>
        <w:t>使用</w:t>
      </w:r>
      <w:r>
        <w:rPr>
          <w:rFonts w:hint="default" w:ascii="Times New Roman" w:hAnsi="Times New Roman" w:eastAsia="仿宋_GB2312" w:cs="Times New Roman"/>
          <w:color w:val="auto"/>
          <w:sz w:val="32"/>
          <w:szCs w:val="32"/>
          <w:highlight w:val="none"/>
          <w:u w:val="none"/>
          <w:shd w:val="clear" w:fill="auto"/>
          <w:lang w:val="en-US" w:eastAsia="zh-CN" w:bidi="ar"/>
        </w:rPr>
        <w:t>与管理监督</w:t>
      </w:r>
      <w:r>
        <w:rPr>
          <w:rFonts w:hint="eastAsia" w:ascii="Times New Roman" w:hAnsi="Times New Roman" w:cs="Times New Roman"/>
          <w:color w:val="auto"/>
          <w:sz w:val="32"/>
          <w:szCs w:val="32"/>
          <w:highlight w:val="none"/>
          <w:u w:val="none"/>
          <w:shd w:val="clear" w:fill="auto"/>
          <w:lang w:val="en-US" w:eastAsia="zh-CN" w:bidi="ar"/>
        </w:rPr>
        <w:t>，以品质信誉</w:t>
      </w:r>
      <w:r>
        <w:rPr>
          <w:rFonts w:hint="eastAsia" w:cs="Times New Roman"/>
          <w:color w:val="auto"/>
          <w:sz w:val="32"/>
          <w:szCs w:val="32"/>
          <w:highlight w:val="none"/>
          <w:u w:val="none"/>
          <w:shd w:val="clear" w:fill="auto"/>
          <w:lang w:val="en-US" w:eastAsia="zh-CN" w:bidi="ar"/>
        </w:rPr>
        <w:t>夯实</w:t>
      </w:r>
      <w:r>
        <w:rPr>
          <w:rFonts w:hint="eastAsia" w:ascii="Times New Roman" w:hAnsi="Times New Roman" w:cs="Times New Roman"/>
          <w:color w:val="auto"/>
          <w:sz w:val="32"/>
          <w:szCs w:val="32"/>
          <w:highlight w:val="none"/>
          <w:u w:val="none"/>
          <w:shd w:val="clear" w:fill="auto"/>
          <w:lang w:val="en-US" w:eastAsia="zh-CN" w:bidi="ar"/>
        </w:rPr>
        <w:t>品牌</w:t>
      </w:r>
      <w:r>
        <w:rPr>
          <w:rFonts w:hint="eastAsia" w:cs="Times New Roman"/>
          <w:color w:val="auto"/>
          <w:sz w:val="32"/>
          <w:szCs w:val="32"/>
          <w:highlight w:val="none"/>
          <w:u w:val="none"/>
          <w:shd w:val="clear" w:fill="auto"/>
          <w:lang w:val="en-US" w:eastAsia="zh-CN" w:bidi="ar"/>
        </w:rPr>
        <w:t>发展</w:t>
      </w:r>
      <w:r>
        <w:rPr>
          <w:rFonts w:hint="eastAsia" w:ascii="Times New Roman" w:hAnsi="Times New Roman" w:cs="Times New Roman"/>
          <w:color w:val="auto"/>
          <w:sz w:val="32"/>
          <w:szCs w:val="32"/>
          <w:highlight w:val="none"/>
          <w:u w:val="none"/>
          <w:shd w:val="clear" w:fill="auto"/>
          <w:lang w:val="en-US" w:eastAsia="zh-CN" w:bidi="ar"/>
        </w:rPr>
        <w:t>根基</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32"/>
          <w:szCs w:val="32"/>
          <w:highlight w:val="none"/>
          <w:u w:val="none"/>
          <w:shd w:val="clear" w:fill="auto"/>
          <w:lang w:val="en-US" w:eastAsia="zh-CN" w:bidi="ar"/>
        </w:rPr>
        <w:t>到2030年，力争培育</w:t>
      </w:r>
      <w:r>
        <w:rPr>
          <w:rFonts w:hint="eastAsia" w:ascii="Times New Roman" w:hAnsi="Times New Roman" w:cs="Times New Roman"/>
          <w:i w:val="0"/>
          <w:iCs w:val="0"/>
          <w:caps w:val="0"/>
          <w:color w:val="auto"/>
          <w:spacing w:val="0"/>
          <w:kern w:val="2"/>
          <w:sz w:val="32"/>
          <w:szCs w:val="32"/>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32"/>
          <w:szCs w:val="32"/>
          <w:highlight w:val="none"/>
          <w:u w:val="none"/>
          <w:shd w:val="clear" w:fill="auto"/>
          <w:lang w:val="en-US" w:eastAsia="zh-CN" w:bidi="ar"/>
        </w:rPr>
        <w:t>三品一标</w:t>
      </w:r>
      <w:r>
        <w:rPr>
          <w:rFonts w:hint="eastAsia" w:ascii="Times New Roman" w:hAnsi="Times New Roman" w:cs="Times New Roman"/>
          <w:i w:val="0"/>
          <w:iCs w:val="0"/>
          <w:caps w:val="0"/>
          <w:color w:val="auto"/>
          <w:spacing w:val="0"/>
          <w:kern w:val="2"/>
          <w:sz w:val="32"/>
          <w:szCs w:val="32"/>
          <w:highlight w:val="none"/>
          <w:u w:val="none"/>
          <w:shd w:val="clear" w:fill="auto"/>
          <w:lang w:val="en-US" w:eastAsia="zh-CN" w:bidi="ar"/>
        </w:rPr>
        <w:t>”</w:t>
      </w:r>
      <w:r>
        <w:rPr>
          <w:rFonts w:hint="eastAsia" w:cs="Times New Roman"/>
          <w:i w:val="0"/>
          <w:iCs w:val="0"/>
          <w:caps w:val="0"/>
          <w:color w:val="auto"/>
          <w:spacing w:val="0"/>
          <w:kern w:val="2"/>
          <w:sz w:val="32"/>
          <w:szCs w:val="32"/>
          <w:highlight w:val="none"/>
          <w:u w:val="none"/>
          <w:shd w:val="clear" w:fill="auto"/>
          <w:lang w:val="en-US" w:eastAsia="zh-CN" w:bidi="ar"/>
        </w:rPr>
        <w:t>农产品累计</w:t>
      </w:r>
      <w:r>
        <w:rPr>
          <w:rFonts w:hint="default" w:ascii="Times New Roman" w:hAnsi="Times New Roman" w:eastAsia="仿宋_GB2312" w:cs="Times New Roman"/>
          <w:i w:val="0"/>
          <w:iCs w:val="0"/>
          <w:caps w:val="0"/>
          <w:color w:val="auto"/>
          <w:spacing w:val="0"/>
          <w:kern w:val="2"/>
          <w:sz w:val="32"/>
          <w:szCs w:val="32"/>
          <w:highlight w:val="none"/>
          <w:u w:val="none"/>
          <w:shd w:val="clear" w:fill="auto"/>
          <w:lang w:val="en-US" w:eastAsia="zh-CN" w:bidi="ar"/>
        </w:rPr>
        <w:t>4</w:t>
      </w:r>
      <w:r>
        <w:rPr>
          <w:rFonts w:hint="eastAsia" w:cs="Times New Roman"/>
          <w:i w:val="0"/>
          <w:iCs w:val="0"/>
          <w:caps w:val="0"/>
          <w:color w:val="auto"/>
          <w:spacing w:val="0"/>
          <w:kern w:val="2"/>
          <w:sz w:val="32"/>
          <w:szCs w:val="32"/>
          <w:highlight w:val="none"/>
          <w:u w:val="none"/>
          <w:shd w:val="clear" w:fill="auto"/>
          <w:lang w:val="en-US" w:eastAsia="zh-CN" w:bidi="ar"/>
        </w:rPr>
        <w:t>5</w:t>
      </w:r>
      <w:r>
        <w:rPr>
          <w:rFonts w:hint="default" w:ascii="Times New Roman" w:hAnsi="Times New Roman" w:eastAsia="仿宋_GB2312" w:cs="Times New Roman"/>
          <w:i w:val="0"/>
          <w:iCs w:val="0"/>
          <w:caps w:val="0"/>
          <w:color w:val="auto"/>
          <w:spacing w:val="0"/>
          <w:kern w:val="2"/>
          <w:sz w:val="32"/>
          <w:szCs w:val="32"/>
          <w:highlight w:val="none"/>
          <w:u w:val="none"/>
          <w:shd w:val="clear" w:fill="auto"/>
          <w:lang w:val="en-US" w:eastAsia="zh-CN" w:bidi="ar"/>
        </w:rPr>
        <w:t>个</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w:t>
      </w:r>
    </w:p>
    <w:p w14:paraId="009827C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52" w:name="_Toc31119"/>
      <w:bookmarkStart w:id="53" w:name="_Toc20041"/>
      <w:bookmarkStart w:id="54" w:name="_Toc26895"/>
      <w:bookmarkStart w:id="55" w:name="_Toc21310"/>
      <w:bookmarkStart w:id="56" w:name="_Toc19116"/>
      <w:bookmarkStart w:id="57" w:name="_Toc7022"/>
      <w:bookmarkStart w:id="58" w:name="_Toc31231"/>
      <w:bookmarkStart w:id="59" w:name="_Toc9175"/>
      <w:bookmarkStart w:id="60" w:name="_Toc22990"/>
      <w:r>
        <w:rPr>
          <w:rFonts w:hint="eastAsia" w:eastAsia="楷体_GB2312" w:cs="Times New Roman"/>
          <w:color w:val="auto"/>
          <w:sz w:val="32"/>
          <w:szCs w:val="32"/>
          <w:highlight w:val="none"/>
          <w:u w:val="none"/>
          <w:shd w:val="clear" w:fill="auto"/>
          <w:lang w:val="en-US" w:eastAsia="zh-CN" w:bidi="ar"/>
        </w:rPr>
        <w:t>推动农村一二三产业深度融合</w:t>
      </w:r>
      <w:bookmarkEnd w:id="50"/>
      <w:bookmarkEnd w:id="51"/>
      <w:bookmarkEnd w:id="52"/>
      <w:bookmarkEnd w:id="53"/>
      <w:bookmarkEnd w:id="54"/>
      <w:bookmarkEnd w:id="55"/>
      <w:bookmarkEnd w:id="56"/>
      <w:bookmarkEnd w:id="57"/>
      <w:bookmarkEnd w:id="58"/>
      <w:bookmarkEnd w:id="59"/>
      <w:bookmarkEnd w:id="60"/>
    </w:p>
    <w:p w14:paraId="2F58121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cs="Times New Roman"/>
          <w:color w:val="auto"/>
          <w:sz w:val="32"/>
          <w:szCs w:val="32"/>
          <w:highlight w:val="none"/>
          <w:u w:val="none"/>
          <w:shd w:val="clear" w:fill="auto"/>
          <w:lang w:val="en-US" w:eastAsia="zh-CN" w:bidi="ar"/>
        </w:rPr>
      </w:pPr>
      <w:r>
        <w:rPr>
          <w:rFonts w:hint="eastAsia" w:ascii="Times New Roman" w:hAnsi="Times New Roman" w:eastAsia="仿宋_GB2312" w:cs="Times New Roman"/>
          <w:i w:val="0"/>
          <w:iCs w:val="0"/>
          <w:caps w:val="0"/>
          <w:color w:val="auto"/>
          <w:spacing w:val="0"/>
          <w:sz w:val="32"/>
          <w:szCs w:val="32"/>
          <w:highlight w:val="none"/>
          <w:u w:val="none"/>
          <w:shd w:val="clear" w:fill="auto"/>
          <w:lang w:bidi="ar"/>
        </w:rPr>
        <w:t>坚持以延伸产业链、提升价值链为导向，推动生产、加工、流通、贸易各环节协同发展。</w:t>
      </w:r>
      <w:r>
        <w:rPr>
          <w:rFonts w:hint="eastAsia" w:ascii="Times New Roman" w:hAnsi="Times New Roman" w:cs="Times New Roman"/>
          <w:color w:val="auto"/>
          <w:sz w:val="32"/>
          <w:szCs w:val="32"/>
          <w:highlight w:val="none"/>
          <w:u w:val="none"/>
          <w:shd w:val="clear" w:fill="auto"/>
          <w:lang w:val="en-US" w:eastAsia="zh-CN" w:bidi="ar"/>
        </w:rPr>
        <w:t>培育壮大农产品加工产业集群，</w:t>
      </w:r>
      <w:r>
        <w:rPr>
          <w:rFonts w:hint="eastAsia" w:ascii="Times New Roman" w:hAnsi="Times New Roman" w:eastAsia="仿宋_GB2312" w:cs="Times New Roman"/>
          <w:i w:val="0"/>
          <w:iCs w:val="0"/>
          <w:caps w:val="0"/>
          <w:color w:val="auto"/>
          <w:spacing w:val="0"/>
          <w:sz w:val="32"/>
          <w:szCs w:val="32"/>
          <w:highlight w:val="none"/>
          <w:u w:val="none"/>
          <w:shd w:val="clear" w:fill="auto"/>
          <w:lang w:bidi="ar"/>
        </w:rPr>
        <w:t>推动加工产能向绿色食品产业园、中央厨房等重点平台集聚。加快补齐产地冷链短板，</w:t>
      </w:r>
      <w:r>
        <w:rPr>
          <w:rFonts w:hint="eastAsia" w:cs="Times New Roman"/>
          <w:color w:val="auto"/>
          <w:sz w:val="32"/>
          <w:szCs w:val="32"/>
          <w:highlight w:val="none"/>
          <w:u w:val="none"/>
          <w:shd w:val="clear" w:fill="auto"/>
          <w:lang w:val="en-US" w:eastAsia="zh-CN" w:bidi="ar"/>
        </w:rPr>
        <w:t>推进</w:t>
      </w:r>
      <w:r>
        <w:rPr>
          <w:rFonts w:hint="eastAsia" w:ascii="Times New Roman" w:hAnsi="Times New Roman" w:cs="Times New Roman"/>
          <w:color w:val="auto"/>
          <w:sz w:val="32"/>
          <w:szCs w:val="32"/>
          <w:highlight w:val="none"/>
          <w:u w:val="none"/>
          <w:shd w:val="clear" w:fill="auto"/>
          <w:lang w:val="en-US" w:eastAsia="zh-CN" w:bidi="ar"/>
        </w:rPr>
        <w:t>产地预冷、仓储保鲜、分拣加工等设施建设，</w:t>
      </w:r>
      <w:r>
        <w:rPr>
          <w:rFonts w:hint="eastAsia" w:cs="Times New Roman"/>
          <w:color w:val="auto"/>
          <w:sz w:val="32"/>
          <w:szCs w:val="32"/>
          <w:highlight w:val="none"/>
          <w:u w:val="none"/>
          <w:shd w:val="clear" w:fill="auto"/>
          <w:lang w:val="en-US" w:eastAsia="zh-CN" w:bidi="ar"/>
        </w:rPr>
        <w:t>完善“</w:t>
      </w:r>
      <w:r>
        <w:rPr>
          <w:rFonts w:hint="eastAsia" w:ascii="Times New Roman" w:hAnsi="Times New Roman" w:eastAsia="仿宋_GB2312" w:cs="Times New Roman"/>
          <w:i w:val="0"/>
          <w:iCs w:val="0"/>
          <w:caps w:val="0"/>
          <w:color w:val="auto"/>
          <w:spacing w:val="0"/>
          <w:sz w:val="32"/>
          <w:szCs w:val="32"/>
          <w:highlight w:val="none"/>
          <w:u w:val="none"/>
          <w:shd w:val="clear" w:fill="auto"/>
          <w:lang w:bidi="ar"/>
        </w:rPr>
        <w:t>田头小站—区域中心—空港枢纽</w:t>
      </w:r>
      <w:r>
        <w:rPr>
          <w:rFonts w:hint="eastAsia" w:cs="Times New Roman"/>
          <w:color w:val="auto"/>
          <w:sz w:val="32"/>
          <w:szCs w:val="32"/>
          <w:highlight w:val="none"/>
          <w:u w:val="none"/>
          <w:shd w:val="clear" w:fill="auto"/>
          <w:lang w:val="en-US" w:eastAsia="zh-CN" w:bidi="ar"/>
        </w:rPr>
        <w:t>”</w:t>
      </w:r>
      <w:r>
        <w:rPr>
          <w:rFonts w:hint="eastAsia" w:ascii="Times New Roman" w:hAnsi="Times New Roman" w:eastAsia="仿宋_GB2312" w:cs="Times New Roman"/>
          <w:i w:val="0"/>
          <w:iCs w:val="0"/>
          <w:caps w:val="0"/>
          <w:color w:val="auto"/>
          <w:spacing w:val="0"/>
          <w:sz w:val="32"/>
          <w:szCs w:val="32"/>
          <w:highlight w:val="none"/>
          <w:u w:val="none"/>
          <w:shd w:val="clear" w:fill="auto"/>
          <w:lang w:bidi="ar"/>
        </w:rPr>
        <w:t>三级冷链</w:t>
      </w:r>
      <w:r>
        <w:rPr>
          <w:rFonts w:hint="eastAsia" w:ascii="Times New Roman" w:hAnsi="Times New Roman" w:cs="Times New Roman"/>
          <w:color w:val="auto"/>
          <w:sz w:val="32"/>
          <w:szCs w:val="32"/>
          <w:highlight w:val="none"/>
          <w:u w:val="none"/>
          <w:shd w:val="clear" w:fill="auto"/>
          <w:lang w:val="en-US" w:eastAsia="zh-CN" w:bidi="ar"/>
        </w:rPr>
        <w:t>网络。</w:t>
      </w:r>
      <w:r>
        <w:rPr>
          <w:rFonts w:hint="eastAsia" w:ascii="Times New Roman" w:hAnsi="Times New Roman" w:eastAsia="仿宋_GB2312" w:cs="Times New Roman"/>
          <w:color w:val="auto"/>
          <w:sz w:val="32"/>
          <w:szCs w:val="32"/>
          <w:highlight w:val="none"/>
          <w:u w:val="none"/>
          <w:shd w:val="clear" w:fill="auto"/>
          <w:lang w:val="en-US" w:eastAsia="zh-CN" w:bidi="ar"/>
        </w:rPr>
        <w:t>深化农产品市场体系建设，大力发展普惠型农村电商，</w:t>
      </w:r>
      <w:r>
        <w:rPr>
          <w:rFonts w:hint="eastAsia" w:ascii="Times New Roman" w:hAnsi="Times New Roman" w:cs="Times New Roman"/>
          <w:color w:val="auto"/>
          <w:sz w:val="32"/>
          <w:szCs w:val="32"/>
          <w:highlight w:val="none"/>
          <w:u w:val="none"/>
          <w:shd w:val="clear" w:fill="auto"/>
          <w:lang w:val="en-US" w:eastAsia="zh-CN" w:bidi="ar"/>
        </w:rPr>
        <w:t>培育农业电商企业</w:t>
      </w:r>
      <w:r>
        <w:rPr>
          <w:rFonts w:hint="eastAsia" w:cs="Times New Roman"/>
          <w:color w:val="auto"/>
          <w:sz w:val="32"/>
          <w:szCs w:val="32"/>
          <w:highlight w:val="none"/>
          <w:u w:val="none"/>
          <w:shd w:val="clear" w:fill="auto"/>
          <w:lang w:val="en-US" w:eastAsia="zh-CN" w:bidi="ar"/>
        </w:rPr>
        <w:t>与</w:t>
      </w:r>
      <w:r>
        <w:rPr>
          <w:rFonts w:hint="eastAsia" w:ascii="Times New Roman" w:hAnsi="Times New Roman" w:cs="Times New Roman"/>
          <w:color w:val="auto"/>
          <w:sz w:val="32"/>
          <w:szCs w:val="32"/>
          <w:highlight w:val="none"/>
          <w:u w:val="none"/>
          <w:shd w:val="clear" w:fill="auto"/>
          <w:lang w:val="en-US" w:eastAsia="zh-CN" w:bidi="ar"/>
        </w:rPr>
        <w:t>供应链平台，拓宽社区团购、平台直采等新零售渠道。</w:t>
      </w:r>
      <w:r>
        <w:rPr>
          <w:rFonts w:hint="eastAsia" w:cs="Times New Roman"/>
          <w:color w:val="auto"/>
          <w:sz w:val="32"/>
          <w:szCs w:val="32"/>
          <w:highlight w:val="none"/>
          <w:u w:val="none"/>
          <w:shd w:val="clear" w:fill="auto"/>
          <w:lang w:val="en-US" w:eastAsia="zh-CN" w:bidi="ar"/>
        </w:rPr>
        <w:t>健全</w:t>
      </w:r>
      <w:r>
        <w:rPr>
          <w:rFonts w:hint="eastAsia" w:ascii="Times New Roman" w:hAnsi="Times New Roman" w:cs="Times New Roman"/>
          <w:color w:val="auto"/>
          <w:sz w:val="32"/>
          <w:szCs w:val="32"/>
          <w:highlight w:val="none"/>
          <w:u w:val="none"/>
          <w:shd w:val="clear" w:fill="auto"/>
          <w:lang w:val="en-US" w:eastAsia="zh-CN" w:bidi="ar"/>
        </w:rPr>
        <w:t>产销对接</w:t>
      </w:r>
      <w:r>
        <w:rPr>
          <w:rFonts w:hint="eastAsia" w:cs="Times New Roman"/>
          <w:color w:val="auto"/>
          <w:sz w:val="32"/>
          <w:szCs w:val="32"/>
          <w:highlight w:val="none"/>
          <w:u w:val="none"/>
          <w:shd w:val="clear" w:fill="auto"/>
          <w:lang w:val="en-US" w:eastAsia="zh-CN" w:bidi="ar"/>
        </w:rPr>
        <w:t>机制</w:t>
      </w:r>
      <w:r>
        <w:rPr>
          <w:rFonts w:hint="eastAsia" w:ascii="Times New Roman" w:hAnsi="Times New Roman" w:cs="Times New Roman"/>
          <w:color w:val="auto"/>
          <w:sz w:val="32"/>
          <w:szCs w:val="32"/>
          <w:highlight w:val="none"/>
          <w:u w:val="none"/>
          <w:shd w:val="clear" w:fill="auto"/>
          <w:lang w:val="en-US" w:eastAsia="zh-CN" w:bidi="ar"/>
        </w:rPr>
        <w:t>，办好农民丰收节系列助农活动，常态化开展采摘节、消费季等促销活动。</w:t>
      </w:r>
      <w:r>
        <w:rPr>
          <w:rFonts w:hint="eastAsia" w:ascii="Times New Roman" w:hAnsi="Times New Roman" w:eastAsia="仿宋_GB2312" w:cs="Times New Roman"/>
          <w:i w:val="0"/>
          <w:iCs w:val="0"/>
          <w:caps w:val="0"/>
          <w:color w:val="auto"/>
          <w:spacing w:val="0"/>
          <w:sz w:val="32"/>
          <w:szCs w:val="32"/>
          <w:highlight w:val="none"/>
          <w:u w:val="none"/>
          <w:shd w:val="clear" w:fill="auto"/>
          <w:lang w:bidi="ar"/>
        </w:rPr>
        <w:t>发挥广州临空经济示范区优势，</w:t>
      </w:r>
      <w:r>
        <w:rPr>
          <w:rFonts w:hint="eastAsia" w:cs="Times New Roman"/>
          <w:i w:val="0"/>
          <w:iCs w:val="0"/>
          <w:caps w:val="0"/>
          <w:color w:val="auto"/>
          <w:spacing w:val="0"/>
          <w:sz w:val="32"/>
          <w:szCs w:val="32"/>
          <w:highlight w:val="none"/>
          <w:u w:val="none"/>
          <w:shd w:val="clear" w:fill="auto"/>
          <w:lang w:val="en-US" w:eastAsia="zh-CN" w:bidi="ar"/>
        </w:rPr>
        <w:t>大力</w:t>
      </w:r>
      <w:r>
        <w:rPr>
          <w:rFonts w:hint="eastAsia" w:ascii="Times New Roman" w:hAnsi="Times New Roman" w:cs="Times New Roman"/>
          <w:color w:val="auto"/>
          <w:sz w:val="32"/>
          <w:szCs w:val="32"/>
          <w:highlight w:val="none"/>
          <w:u w:val="none"/>
          <w:shd w:val="clear" w:fill="auto"/>
          <w:lang w:val="en-US" w:eastAsia="zh-CN" w:bidi="ar"/>
        </w:rPr>
        <w:t>发展临空农业贸易，建设一批农产品出口示范</w:t>
      </w:r>
      <w:r>
        <w:rPr>
          <w:rFonts w:hint="eastAsia" w:cs="Times New Roman"/>
          <w:color w:val="auto"/>
          <w:sz w:val="32"/>
          <w:szCs w:val="32"/>
          <w:highlight w:val="none"/>
          <w:u w:val="none"/>
          <w:shd w:val="clear" w:fill="auto"/>
          <w:lang w:val="en-US" w:eastAsia="zh-CN" w:bidi="ar"/>
        </w:rPr>
        <w:t>基地</w:t>
      </w:r>
      <w:r>
        <w:rPr>
          <w:rFonts w:hint="eastAsia" w:ascii="Times New Roman" w:hAnsi="Times New Roman" w:cs="Times New Roman"/>
          <w:color w:val="auto"/>
          <w:sz w:val="32"/>
          <w:szCs w:val="32"/>
          <w:highlight w:val="none"/>
          <w:u w:val="none"/>
          <w:shd w:val="clear" w:fill="auto"/>
          <w:lang w:val="en-US" w:eastAsia="zh-CN" w:bidi="ar"/>
        </w:rPr>
        <w:t>与跨境电商基地，拓展特色农产品出口和农业服务贸易。</w:t>
      </w:r>
    </w:p>
    <w:p w14:paraId="70B318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60" w:firstLineChars="200"/>
        <w:jc w:val="both"/>
        <w:textAlignment w:val="auto"/>
        <w:rPr>
          <w:rFonts w:hint="default" w:ascii="Times New Roman" w:hAnsi="Times New Roman" w:cs="Times New Roman"/>
          <w:color w:val="auto"/>
          <w:sz w:val="18"/>
          <w:szCs w:val="18"/>
          <w:highlight w:val="none"/>
          <w:u w:val="none"/>
          <w:shd w:val="clear" w:fill="auto"/>
          <w:lang w:val="en-US" w:eastAsia="zh-CN" w:bidi="ar"/>
        </w:rPr>
      </w:pPr>
    </w:p>
    <w:tbl>
      <w:tblPr>
        <w:tblStyle w:val="19"/>
        <w:tblW w:w="8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0"/>
      </w:tblGrid>
      <w:tr w14:paraId="22C8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190" w:type="dxa"/>
            <w:vAlign w:val="center"/>
          </w:tcPr>
          <w:p w14:paraId="164DF9EF">
            <w:pPr>
              <w:pStyle w:val="5"/>
              <w:numPr>
                <w:ilvl w:val="-1"/>
                <w:numId w:val="0"/>
              </w:numPr>
              <w:suppressLineNumbers w:val="0"/>
              <w:tabs>
                <w:tab w:val="left" w:pos="0"/>
              </w:tabs>
              <w:adjustRightInd w:val="0"/>
              <w:snapToGrid w:val="0"/>
              <w:spacing w:before="0" w:beforeLines="0" w:beforeAutospacing="0" w:after="0" w:afterLines="0" w:afterAutospacing="0" w:line="240" w:lineRule="auto"/>
              <w:ind w:left="0" w:right="0" w:firstLine="480" w:firstLineChars="200"/>
              <w:jc w:val="center"/>
              <w:rPr>
                <w:rFonts w:hint="default" w:ascii="Times New Roman" w:hAnsi="Times New Roman" w:eastAsia="黑体" w:cs="Times New Roman"/>
                <w:i w:val="0"/>
                <w:iCs w:val="0"/>
                <w:caps w:val="0"/>
                <w:color w:val="auto"/>
                <w:spacing w:val="0"/>
                <w:kern w:val="2"/>
                <w:sz w:val="28"/>
                <w:szCs w:val="24"/>
                <w:highlight w:val="none"/>
                <w:u w:val="none"/>
                <w:shd w:val="clear"/>
                <w:lang w:val="en-US" w:eastAsia="zh-CN" w:bidi="ar"/>
              </w:rPr>
            </w:pPr>
            <w:bookmarkStart w:id="61" w:name="_Toc5544"/>
            <w:bookmarkStart w:id="62" w:name="_Toc11471"/>
            <w:bookmarkStart w:id="63" w:name="_Toc4340"/>
            <w:bookmarkStart w:id="64" w:name="_Toc11604"/>
            <w:bookmarkStart w:id="65" w:name="_Toc17442"/>
            <w:bookmarkStart w:id="66" w:name="_Toc5467"/>
            <w:bookmarkStart w:id="67" w:name="_Toc28283"/>
            <w:bookmarkStart w:id="68" w:name="_Toc12354"/>
            <w:bookmarkStart w:id="69" w:name="_Toc14692"/>
            <w:bookmarkStart w:id="70" w:name="_Toc9070"/>
            <w:r>
              <w:rPr>
                <w:rFonts w:hint="default" w:ascii="Times New Roman" w:hAnsi="Times New Roman" w:eastAsia="黑体" w:cs="Times New Roman"/>
                <w:i w:val="0"/>
                <w:iCs w:val="0"/>
                <w:caps w:val="0"/>
                <w:color w:val="auto"/>
                <w:spacing w:val="0"/>
                <w:kern w:val="2"/>
                <w:sz w:val="24"/>
                <w:szCs w:val="24"/>
                <w:highlight w:val="none"/>
                <w:u w:val="none"/>
                <w:shd w:val="clear"/>
                <w:lang w:val="en-US" w:eastAsia="zh-CN" w:bidi="ar"/>
              </w:rPr>
              <w:t xml:space="preserve">专栏2  </w:t>
            </w:r>
            <w:r>
              <w:rPr>
                <w:rFonts w:hint="eastAsia" w:eastAsia="黑体" w:cs="Times New Roman"/>
                <w:i w:val="0"/>
                <w:iCs w:val="0"/>
                <w:caps w:val="0"/>
                <w:color w:val="auto"/>
                <w:spacing w:val="0"/>
                <w:kern w:val="2"/>
                <w:sz w:val="24"/>
                <w:szCs w:val="24"/>
                <w:highlight w:val="none"/>
                <w:u w:val="none"/>
                <w:shd w:val="clear"/>
                <w:lang w:val="en-US" w:eastAsia="zh-CN" w:bidi="ar"/>
              </w:rPr>
              <w:t>都市现代</w:t>
            </w:r>
            <w:r>
              <w:rPr>
                <w:rFonts w:hint="default" w:ascii="Times New Roman" w:hAnsi="Times New Roman" w:eastAsia="黑体" w:cs="Times New Roman"/>
                <w:i w:val="0"/>
                <w:iCs w:val="0"/>
                <w:caps w:val="0"/>
                <w:color w:val="auto"/>
                <w:spacing w:val="0"/>
                <w:kern w:val="2"/>
                <w:sz w:val="24"/>
                <w:szCs w:val="24"/>
                <w:highlight w:val="none"/>
                <w:u w:val="none"/>
                <w:shd w:val="clear"/>
                <w:lang w:val="en-US" w:eastAsia="zh-CN" w:bidi="ar"/>
              </w:rPr>
              <w:t>农业</w:t>
            </w:r>
            <w:r>
              <w:rPr>
                <w:rFonts w:hint="eastAsia" w:eastAsia="黑体" w:cs="Times New Roman"/>
                <w:i w:val="0"/>
                <w:iCs w:val="0"/>
                <w:caps w:val="0"/>
                <w:color w:val="auto"/>
                <w:spacing w:val="0"/>
                <w:kern w:val="2"/>
                <w:sz w:val="24"/>
                <w:szCs w:val="24"/>
                <w:highlight w:val="none"/>
                <w:u w:val="none"/>
                <w:shd w:val="clear"/>
                <w:lang w:val="en-US" w:eastAsia="zh-CN" w:bidi="ar"/>
              </w:rPr>
              <w:t>提质增效</w:t>
            </w:r>
            <w:r>
              <w:rPr>
                <w:rFonts w:hint="default" w:ascii="Times New Roman" w:hAnsi="Times New Roman" w:eastAsia="黑体" w:cs="Times New Roman"/>
                <w:i w:val="0"/>
                <w:iCs w:val="0"/>
                <w:caps w:val="0"/>
                <w:color w:val="auto"/>
                <w:spacing w:val="0"/>
                <w:kern w:val="2"/>
                <w:sz w:val="24"/>
                <w:szCs w:val="24"/>
                <w:highlight w:val="none"/>
                <w:u w:val="none"/>
                <w:shd w:val="clear"/>
                <w:lang w:val="en-US" w:eastAsia="zh-CN" w:bidi="ar"/>
              </w:rPr>
              <w:t>工程</w:t>
            </w:r>
            <w:bookmarkEnd w:id="61"/>
            <w:bookmarkEnd w:id="62"/>
            <w:bookmarkEnd w:id="63"/>
            <w:bookmarkEnd w:id="64"/>
            <w:bookmarkEnd w:id="65"/>
            <w:bookmarkEnd w:id="66"/>
            <w:bookmarkEnd w:id="67"/>
            <w:bookmarkEnd w:id="68"/>
            <w:bookmarkEnd w:id="69"/>
            <w:bookmarkEnd w:id="70"/>
          </w:p>
        </w:tc>
      </w:tr>
      <w:tr w14:paraId="04B7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8190" w:type="dxa"/>
          </w:tcPr>
          <w:p w14:paraId="103646FE">
            <w:pPr>
              <w:keepNext w:val="0"/>
              <w:keepLines w:val="0"/>
              <w:numPr>
                <w:ilvl w:val="0"/>
                <w:numId w:val="0"/>
              </w:numPr>
              <w:suppressLineNumbers w:val="0"/>
              <w:snapToGrid w:val="0"/>
              <w:spacing w:before="0" w:beforeLines="0" w:beforeAutospacing="0" w:after="0" w:afterLines="0" w:afterAutospacing="0" w:line="336" w:lineRule="auto"/>
              <w:ind w:left="0" w:right="0" w:firstLine="482" w:firstLineChars="200"/>
              <w:jc w:val="left"/>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pP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1.</w:t>
            </w:r>
            <w:r>
              <w:rPr>
                <w:rFonts w:hint="eastAsia" w:cs="Times New Roman"/>
                <w:b/>
                <w:bCs/>
                <w:color w:val="auto"/>
                <w:sz w:val="24"/>
                <w:szCs w:val="24"/>
                <w:highlight w:val="none"/>
                <w:u w:val="none"/>
                <w:shd w:val="clear" w:fill="auto"/>
                <w:lang w:val="en-US" w:eastAsia="zh-CN" w:bidi="ar"/>
              </w:rPr>
              <w:t>耕地质量</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提升行动。</w:t>
            </w:r>
            <w:r>
              <w:rPr>
                <w:rFonts w:hint="default" w:ascii="Times New Roman" w:hAnsi="Times New Roman" w:cs="Times New Roman"/>
                <w:color w:val="auto"/>
                <w:sz w:val="24"/>
                <w:szCs w:val="24"/>
                <w:highlight w:val="none"/>
                <w:u w:val="none"/>
                <w:shd w:val="clear" w:fill="auto"/>
                <w:lang w:val="en-US" w:eastAsia="zh-CN" w:bidi="ar"/>
              </w:rPr>
              <w:t>规范补充耕地质量验收</w:t>
            </w:r>
            <w:r>
              <w:rPr>
                <w:rFonts w:hint="default" w:ascii="Times New Roman" w:hAnsi="Times New Roman" w:eastAsia="仿宋_GB2312" w:cs="Times New Roman"/>
                <w:i w:val="0"/>
                <w:iCs w:val="0"/>
                <w:caps w:val="0"/>
                <w:color w:val="auto"/>
                <w:spacing w:val="0"/>
                <w:sz w:val="24"/>
                <w:szCs w:val="24"/>
                <w:highlight w:val="none"/>
                <w:u w:val="none"/>
                <w:shd w:val="clear" w:fill="auto"/>
                <w:lang w:bidi="ar"/>
              </w:rPr>
              <w:t>，确保补充耕地数量不减少、质量有提升</w:t>
            </w:r>
            <w:r>
              <w:rPr>
                <w:rFonts w:hint="default" w:ascii="Times New Roman" w:hAnsi="Times New Roman" w:eastAsia="仿宋_GB2312" w:cs="Times New Roman"/>
                <w:color w:val="auto"/>
                <w:sz w:val="24"/>
                <w:szCs w:val="24"/>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推广紫云英绿肥种植、精准科学施肥等技术</w:t>
            </w:r>
            <w:r>
              <w:rPr>
                <w:rFonts w:hint="eastAsia" w:cs="Times New Roman"/>
                <w:i w:val="0"/>
                <w:iCs w:val="0"/>
                <w:caps w:val="0"/>
                <w:color w:val="auto"/>
                <w:spacing w:val="0"/>
                <w:kern w:val="2"/>
                <w:sz w:val="24"/>
                <w:szCs w:val="24"/>
                <w:highlight w:val="none"/>
                <w:u w:val="none"/>
                <w:shd w:val="clear" w:fill="auto"/>
                <w:vertAlign w:val="baseline"/>
                <w:lang w:val="en-US" w:eastAsia="zh-CN" w:bidi="ar"/>
              </w:rPr>
              <w:t>模式</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w:t>
            </w:r>
            <w:r>
              <w:rPr>
                <w:rFonts w:hint="eastAsia" w:cs="Times New Roman"/>
                <w:i w:val="0"/>
                <w:iCs w:val="0"/>
                <w:caps w:val="0"/>
                <w:color w:val="auto"/>
                <w:spacing w:val="0"/>
                <w:kern w:val="2"/>
                <w:sz w:val="24"/>
                <w:szCs w:val="24"/>
                <w:highlight w:val="none"/>
                <w:u w:val="none"/>
                <w:shd w:val="clear" w:fill="auto"/>
                <w:vertAlign w:val="baseline"/>
                <w:lang w:val="en-US" w:eastAsia="zh-CN" w:bidi="ar"/>
              </w:rPr>
              <w:t>稳步</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提升耕地</w:t>
            </w:r>
            <w:r>
              <w:rPr>
                <w:rFonts w:hint="eastAsia" w:cs="Times New Roman"/>
                <w:i w:val="0"/>
                <w:iCs w:val="0"/>
                <w:caps w:val="0"/>
                <w:color w:val="auto"/>
                <w:spacing w:val="0"/>
                <w:kern w:val="2"/>
                <w:sz w:val="24"/>
                <w:szCs w:val="24"/>
                <w:highlight w:val="none"/>
                <w:u w:val="none"/>
                <w:shd w:val="clear" w:fill="auto"/>
                <w:vertAlign w:val="baseline"/>
                <w:lang w:val="en-US" w:eastAsia="zh-CN" w:bidi="ar"/>
              </w:rPr>
              <w:t>地力和综合产能</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w:t>
            </w:r>
          </w:p>
        </w:tc>
      </w:tr>
      <w:tr w14:paraId="02F8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190" w:type="dxa"/>
          </w:tcPr>
          <w:p w14:paraId="7777C342">
            <w:pPr>
              <w:keepNext w:val="0"/>
              <w:keepLines w:val="0"/>
              <w:numPr>
                <w:ilvl w:val="0"/>
                <w:numId w:val="0"/>
              </w:numPr>
              <w:suppressLineNumbers w:val="0"/>
              <w:snapToGrid w:val="0"/>
              <w:spacing w:before="0" w:beforeLines="0" w:beforeAutospacing="0" w:after="0" w:afterLines="0" w:afterAutospacing="0" w:line="336" w:lineRule="auto"/>
              <w:ind w:left="0" w:right="0" w:firstLine="482" w:firstLineChars="200"/>
              <w:jc w:val="left"/>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pPr>
            <w:r>
              <w:rPr>
                <w:rFonts w:hint="eastAsia" w:cs="Times New Roman"/>
                <w:b/>
                <w:bCs/>
                <w:i w:val="0"/>
                <w:iCs w:val="0"/>
                <w:caps w:val="0"/>
                <w:color w:val="auto"/>
                <w:spacing w:val="0"/>
                <w:kern w:val="2"/>
                <w:sz w:val="24"/>
                <w:szCs w:val="24"/>
                <w:highlight w:val="none"/>
                <w:u w:val="none"/>
                <w:shd w:val="clear" w:fill="auto"/>
                <w:vertAlign w:val="baseline"/>
                <w:lang w:val="en-US" w:eastAsia="zh-CN" w:bidi="ar"/>
              </w:rPr>
              <w:t>2.高标准农田建设行动。</w:t>
            </w:r>
            <w:r>
              <w:rPr>
                <w:rFonts w:hint="default" w:ascii="Times New Roman" w:hAnsi="Times New Roman" w:eastAsia="仿宋_GB2312" w:cs="Times New Roman"/>
                <w:i w:val="0"/>
                <w:iCs w:val="0"/>
                <w:caps w:val="0"/>
                <w:color w:val="auto"/>
                <w:spacing w:val="0"/>
                <w:sz w:val="24"/>
                <w:szCs w:val="24"/>
                <w:highlight w:val="none"/>
                <w:u w:val="none"/>
                <w:shd w:val="clear" w:fill="auto"/>
                <w:lang w:bidi="ar"/>
              </w:rPr>
              <w:t>坚持新建与改造提升并重，</w:t>
            </w:r>
            <w:r>
              <w:rPr>
                <w:rFonts w:hint="default" w:cs="Times New Roman"/>
                <w:b w:val="0"/>
                <w:bCs w:val="0"/>
                <w:i w:val="0"/>
                <w:iCs w:val="0"/>
                <w:caps w:val="0"/>
                <w:color w:val="auto"/>
                <w:spacing w:val="0"/>
                <w:kern w:val="2"/>
                <w:sz w:val="24"/>
                <w:szCs w:val="24"/>
                <w:highlight w:val="none"/>
                <w:u w:val="none"/>
                <w:shd w:val="clear" w:fill="auto"/>
                <w:vertAlign w:val="baseline"/>
                <w:lang w:val="en-US" w:eastAsia="zh-CN" w:bidi="ar"/>
              </w:rPr>
              <w:t>分类高质量推进高标准农田项目建设，</w:t>
            </w:r>
            <w:r>
              <w:rPr>
                <w:rFonts w:hint="default" w:ascii="Times New Roman" w:hAnsi="Times New Roman" w:eastAsia="仿宋_GB2312" w:cs="Times New Roman"/>
                <w:color w:val="auto"/>
                <w:sz w:val="24"/>
                <w:szCs w:val="24"/>
                <w:highlight w:val="none"/>
                <w:u w:val="none"/>
                <w:shd w:val="clear" w:fill="auto"/>
                <w:lang w:val="en-US" w:eastAsia="zh-CN" w:bidi="ar"/>
              </w:rPr>
              <w:t>完善建设、验收</w:t>
            </w:r>
            <w:r>
              <w:rPr>
                <w:rFonts w:hint="eastAsia" w:cs="Times New Roman"/>
                <w:color w:val="auto"/>
                <w:sz w:val="24"/>
                <w:szCs w:val="24"/>
                <w:highlight w:val="none"/>
                <w:u w:val="none"/>
                <w:shd w:val="clear" w:fill="auto"/>
                <w:lang w:val="en-US" w:eastAsia="zh-CN" w:bidi="ar"/>
              </w:rPr>
              <w:t>与</w:t>
            </w:r>
            <w:r>
              <w:rPr>
                <w:rFonts w:hint="default" w:ascii="Times New Roman" w:hAnsi="Times New Roman" w:eastAsia="仿宋_GB2312" w:cs="Times New Roman"/>
                <w:color w:val="auto"/>
                <w:sz w:val="24"/>
                <w:szCs w:val="24"/>
                <w:highlight w:val="none"/>
                <w:u w:val="none"/>
                <w:shd w:val="clear" w:fill="auto"/>
                <w:lang w:val="en-US" w:eastAsia="zh-CN" w:bidi="ar"/>
              </w:rPr>
              <w:t>长效管护机制</w:t>
            </w:r>
            <w:r>
              <w:rPr>
                <w:rFonts w:hint="default" w:ascii="Times New Roman" w:hAnsi="Times New Roman" w:cs="Times New Roman"/>
                <w:color w:val="auto"/>
                <w:sz w:val="24"/>
                <w:szCs w:val="24"/>
                <w:highlight w:val="none"/>
                <w:u w:val="none"/>
                <w:shd w:val="clear" w:fill="auto"/>
                <w:lang w:val="en-US" w:eastAsia="zh-CN" w:bidi="ar"/>
              </w:rPr>
              <w:t>，逐步将具备条件的永久基本农田全部建成高标准农田</w:t>
            </w:r>
            <w:r>
              <w:rPr>
                <w:rFonts w:hint="eastAsia" w:cs="Times New Roman"/>
                <w:color w:val="auto"/>
                <w:sz w:val="24"/>
                <w:szCs w:val="24"/>
                <w:highlight w:val="none"/>
                <w:u w:val="none"/>
                <w:shd w:val="clear" w:fill="auto"/>
                <w:lang w:val="en-US" w:eastAsia="zh-CN" w:bidi="ar"/>
              </w:rPr>
              <w:t>。</w:t>
            </w:r>
            <w:r>
              <w:rPr>
                <w:rFonts w:hint="eastAsia" w:cs="Times New Roman"/>
                <w:b w:val="0"/>
                <w:bCs w:val="0"/>
                <w:i w:val="0"/>
                <w:iCs w:val="0"/>
                <w:caps w:val="0"/>
                <w:color w:val="auto"/>
                <w:spacing w:val="0"/>
                <w:kern w:val="2"/>
                <w:sz w:val="24"/>
                <w:szCs w:val="24"/>
                <w:highlight w:val="none"/>
                <w:u w:val="none"/>
                <w:shd w:val="clear" w:fill="auto"/>
                <w:vertAlign w:val="baseline"/>
                <w:lang w:val="en-US" w:eastAsia="zh-CN" w:bidi="ar"/>
              </w:rPr>
              <w:t>到2030年，全区新建高标准农田2100亩，改造提升高标准农田2000亩。</w:t>
            </w:r>
          </w:p>
        </w:tc>
      </w:tr>
      <w:tr w14:paraId="6D0A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8190" w:type="dxa"/>
          </w:tcPr>
          <w:p w14:paraId="08B5539A">
            <w:pPr>
              <w:keepNext w:val="0"/>
              <w:keepLines w:val="0"/>
              <w:numPr>
                <w:ilvl w:val="-1"/>
                <w:numId w:val="0"/>
              </w:numPr>
              <w:suppressLineNumbers w:val="0"/>
              <w:snapToGrid w:val="0"/>
              <w:spacing w:before="0" w:beforeLines="0" w:beforeAutospacing="0" w:after="0" w:afterLines="0" w:afterAutospacing="0" w:line="336" w:lineRule="auto"/>
              <w:ind w:left="0" w:leftChars="0" w:right="0" w:firstLine="482" w:firstLineChars="200"/>
              <w:jc w:val="left"/>
              <w:rPr>
                <w:rFonts w:hint="eastAsia" w:ascii="Times New Roman" w:hAnsi="Times New Roman" w:cs="Times New Roman"/>
                <w:b/>
                <w:bCs/>
                <w:i w:val="0"/>
                <w:iCs w:val="0"/>
                <w:caps w:val="0"/>
                <w:color w:val="auto"/>
                <w:spacing w:val="0"/>
                <w:kern w:val="2"/>
                <w:sz w:val="24"/>
                <w:szCs w:val="24"/>
                <w:highlight w:val="none"/>
                <w:u w:val="none"/>
                <w:shd w:val="clear" w:fill="auto"/>
                <w:lang w:val="en-US" w:eastAsia="zh-CN" w:bidi="ar"/>
              </w:rPr>
            </w:pPr>
            <w:r>
              <w:rPr>
                <w:rFonts w:hint="eastAsia" w:cs="Times New Roman"/>
                <w:b/>
                <w:bCs/>
                <w:i w:val="0"/>
                <w:iCs w:val="0"/>
                <w:caps w:val="0"/>
                <w:color w:val="auto"/>
                <w:spacing w:val="0"/>
                <w:kern w:val="2"/>
                <w:sz w:val="24"/>
                <w:szCs w:val="24"/>
                <w:highlight w:val="none"/>
                <w:u w:val="none"/>
                <w:shd w:val="clear" w:fill="auto"/>
                <w:lang w:val="en-US" w:eastAsia="zh-CN" w:bidi="ar"/>
              </w:rPr>
              <w:t>3.</w:t>
            </w:r>
            <w:r>
              <w:rPr>
                <w:rFonts w:hint="eastAsia" w:cs="Times New Roman"/>
                <w:b/>
                <w:bCs/>
                <w:i w:val="0"/>
                <w:color w:val="auto"/>
                <w:sz w:val="24"/>
                <w:highlight w:val="none"/>
                <w:u w:val="none"/>
                <w:shd w:val="clear" w:fill="auto"/>
                <w:lang w:val="en-US" w:eastAsia="zh-CN" w:bidi="ar"/>
              </w:rPr>
              <w:t>“花农强链”行动</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推动炭步镇绿色食品产业园建成投产，</w:t>
            </w:r>
            <w:r>
              <w:rPr>
                <w:rFonts w:hint="eastAsia" w:cs="Times New Roman"/>
                <w:i w:val="0"/>
                <w:iCs w:val="0"/>
                <w:caps w:val="0"/>
                <w:color w:val="auto"/>
                <w:spacing w:val="0"/>
                <w:kern w:val="2"/>
                <w:sz w:val="24"/>
                <w:szCs w:val="24"/>
                <w:highlight w:val="none"/>
                <w:u w:val="none"/>
                <w:shd w:val="clear" w:fill="auto"/>
                <w:lang w:val="en-US" w:eastAsia="zh-CN" w:bidi="ar"/>
              </w:rPr>
              <w:t>加快</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中央厨房项目建设</w:t>
            </w:r>
            <w:r>
              <w:rPr>
                <w:rFonts w:hint="default" w:cs="Times New Roman"/>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sz w:val="24"/>
                <w:szCs w:val="24"/>
                <w:highlight w:val="none"/>
                <w:u w:val="none"/>
                <w:shd w:val="clear" w:fill="auto"/>
                <w:lang w:bidi="ar"/>
              </w:rPr>
              <w:t>发挥玉湖冷链链主作用，</w:t>
            </w:r>
            <w:r>
              <w:rPr>
                <w:rFonts w:hint="default" w:ascii="Times New Roman" w:hAnsi="Times New Roman" w:eastAsia="仿宋_GB2312" w:cs="Times New Roman"/>
                <w:b w:val="0"/>
                <w:bCs w:val="0"/>
                <w:i w:val="0"/>
                <w:iCs w:val="0"/>
                <w:caps w:val="0"/>
                <w:color w:val="auto"/>
                <w:spacing w:val="0"/>
                <w:sz w:val="24"/>
                <w:szCs w:val="24"/>
                <w:highlight w:val="none"/>
                <w:u w:val="none"/>
                <w:shd w:val="clear" w:fill="auto"/>
                <w:lang w:bidi="ar"/>
              </w:rPr>
              <w:t>提升国家骨干冷链物流基地花都片区核心载体功能</w:t>
            </w:r>
            <w:r>
              <w:rPr>
                <w:rFonts w:hint="default" w:ascii="Times New Roman" w:hAnsi="Times New Roman" w:eastAsia="仿宋_GB2312" w:cs="Times New Roman"/>
                <w:i w:val="0"/>
                <w:iCs w:val="0"/>
                <w:caps w:val="0"/>
                <w:color w:val="auto"/>
                <w:spacing w:val="0"/>
                <w:sz w:val="24"/>
                <w:szCs w:val="24"/>
                <w:highlight w:val="none"/>
                <w:u w:val="none"/>
                <w:shd w:val="clear" w:fill="auto"/>
                <w:lang w:bidi="ar"/>
              </w:rPr>
              <w:t>，建设预制菜出口集聚区和冻品智慧交易平台</w:t>
            </w:r>
            <w:r>
              <w:rPr>
                <w:rFonts w:hint="eastAsia" w:cs="Times New Roman"/>
                <w:i w:val="0"/>
                <w:iCs w:val="0"/>
                <w:caps w:val="0"/>
                <w:color w:val="auto"/>
                <w:spacing w:val="0"/>
                <w:sz w:val="24"/>
                <w:szCs w:val="24"/>
                <w:highlight w:val="none"/>
                <w:u w:val="none"/>
                <w:shd w:val="clear" w:fill="auto"/>
                <w:lang w:eastAsia="zh-CN" w:bidi="ar"/>
              </w:rPr>
              <w:t>。</w:t>
            </w:r>
          </w:p>
        </w:tc>
      </w:tr>
      <w:tr w14:paraId="6B5B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0" w:type="dxa"/>
          </w:tcPr>
          <w:p w14:paraId="0AE88313">
            <w:pPr>
              <w:keepNext w:val="0"/>
              <w:keepLines w:val="0"/>
              <w:numPr>
                <w:ilvl w:val="-1"/>
                <w:numId w:val="0"/>
              </w:numPr>
              <w:suppressLineNumbers w:val="0"/>
              <w:snapToGrid w:val="0"/>
              <w:spacing w:before="0" w:beforeLines="0" w:beforeAutospacing="0" w:after="0" w:afterLines="0" w:afterAutospacing="0" w:line="336" w:lineRule="auto"/>
              <w:ind w:left="0" w:leftChars="0" w:right="0" w:firstLine="482" w:firstLineChars="200"/>
              <w:jc w:val="left"/>
              <w:rPr>
                <w:rFonts w:hint="eastAsia" w:ascii="Times New Roman" w:hAnsi="Times New Roman" w:cs="Times New Roman"/>
                <w:b/>
                <w:bCs/>
                <w:i w:val="0"/>
                <w:iCs w:val="0"/>
                <w:caps w:val="0"/>
                <w:color w:val="auto"/>
                <w:spacing w:val="0"/>
                <w:kern w:val="2"/>
                <w:sz w:val="24"/>
                <w:szCs w:val="24"/>
                <w:highlight w:val="none"/>
                <w:u w:val="none"/>
                <w:shd w:val="clear" w:fill="auto"/>
                <w:lang w:val="en-US" w:eastAsia="zh-CN" w:bidi="ar"/>
              </w:rPr>
            </w:pPr>
            <w:r>
              <w:rPr>
                <w:rFonts w:hint="eastAsia" w:cs="Times New Roman"/>
                <w:b/>
                <w:bCs/>
                <w:i w:val="0"/>
                <w:iCs w:val="0"/>
                <w:caps w:val="0"/>
                <w:color w:val="auto"/>
                <w:spacing w:val="0"/>
                <w:kern w:val="2"/>
                <w:sz w:val="24"/>
                <w:szCs w:val="24"/>
                <w:highlight w:val="none"/>
                <w:u w:val="none"/>
                <w:shd w:val="clear" w:fill="auto"/>
                <w:vertAlign w:val="baseline"/>
                <w:lang w:val="en-US" w:eastAsia="zh-CN" w:bidi="ar"/>
              </w:rPr>
              <w:t>4.品牌强农培育行动。</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引导</w:t>
            </w:r>
            <w:r>
              <w:rPr>
                <w:rFonts w:hint="eastAsia" w:cs="Times New Roman"/>
                <w:i w:val="0"/>
                <w:iCs w:val="0"/>
                <w:caps w:val="0"/>
                <w:color w:val="auto"/>
                <w:spacing w:val="0"/>
                <w:kern w:val="2"/>
                <w:sz w:val="24"/>
                <w:szCs w:val="24"/>
                <w:highlight w:val="none"/>
                <w:u w:val="none"/>
                <w:shd w:val="clear" w:fill="auto"/>
                <w:lang w:val="en-US" w:eastAsia="zh-CN" w:bidi="ar"/>
              </w:rPr>
              <w:t>各类</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经营主体开展绿色食品、有机农产品、地理标志农产品、名特优新农产品认证，</w:t>
            </w:r>
            <w:r>
              <w:rPr>
                <w:rFonts w:hint="default" w:cs="Times New Roman"/>
                <w:i w:val="0"/>
                <w:iCs w:val="0"/>
                <w:caps w:val="0"/>
                <w:color w:val="auto"/>
                <w:spacing w:val="0"/>
                <w:kern w:val="2"/>
                <w:sz w:val="24"/>
                <w:szCs w:val="24"/>
                <w:highlight w:val="none"/>
                <w:u w:val="none"/>
                <w:shd w:val="clear" w:fill="auto"/>
                <w:lang w:val="en-US" w:eastAsia="zh-CN" w:bidi="ar"/>
              </w:rPr>
              <w:t>深耕</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“花都蓝莓”“</w:t>
            </w:r>
            <w:r>
              <w:rPr>
                <w:rFonts w:hint="eastAsia" w:cs="Times New Roman"/>
                <w:i w:val="0"/>
                <w:iCs w:val="0"/>
                <w:caps w:val="0"/>
                <w:color w:val="auto"/>
                <w:spacing w:val="0"/>
                <w:kern w:val="2"/>
                <w:sz w:val="24"/>
                <w:szCs w:val="24"/>
                <w:highlight w:val="none"/>
                <w:u w:val="none"/>
                <w:shd w:val="clear" w:fill="auto"/>
                <w:lang w:val="en-US" w:eastAsia="zh-CN" w:bidi="ar"/>
              </w:rPr>
              <w:t>瑞岭</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盆景”等区域公</w:t>
            </w:r>
            <w:r>
              <w:rPr>
                <w:rFonts w:hint="default" w:cs="Times New Roman"/>
                <w:i w:val="0"/>
                <w:iCs w:val="0"/>
                <w:caps w:val="0"/>
                <w:color w:val="auto"/>
                <w:spacing w:val="0"/>
                <w:kern w:val="2"/>
                <w:sz w:val="24"/>
                <w:szCs w:val="24"/>
                <w:highlight w:val="none"/>
                <w:u w:val="none"/>
                <w:shd w:val="clear" w:fill="auto"/>
                <w:lang w:val="en-US" w:eastAsia="zh-CN" w:bidi="ar"/>
              </w:rPr>
              <w:t>用</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品牌</w:t>
            </w:r>
            <w:r>
              <w:rPr>
                <w:rFonts w:hint="default" w:cs="Times New Roman"/>
                <w:i w:val="0"/>
                <w:iCs w:val="0"/>
                <w:caps w:val="0"/>
                <w:color w:val="auto"/>
                <w:spacing w:val="0"/>
                <w:kern w:val="2"/>
                <w:sz w:val="24"/>
                <w:szCs w:val="24"/>
                <w:highlight w:val="none"/>
                <w:u w:val="none"/>
                <w:shd w:val="clear" w:fill="auto"/>
                <w:lang w:val="en-US" w:eastAsia="zh-CN" w:bidi="ar"/>
              </w:rPr>
              <w:t>建设</w:t>
            </w:r>
            <w:r>
              <w:rPr>
                <w:rFonts w:hint="eastAsia"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w:t>
            </w:r>
            <w:r>
              <w:rPr>
                <w:rFonts w:hint="eastAsia" w:ascii="Times New Roman" w:hAnsi="Times New Roman" w:eastAsia="仿宋_GB2312" w:cs="Times New Roman"/>
                <w:i w:val="0"/>
                <w:iCs w:val="0"/>
                <w:caps w:val="0"/>
                <w:color w:val="auto"/>
                <w:spacing w:val="0"/>
                <w:sz w:val="24"/>
                <w:szCs w:val="24"/>
                <w:highlight w:val="none"/>
                <w:u w:val="none"/>
                <w:shd w:val="clear" w:fill="auto"/>
                <w:lang w:bidi="ar"/>
              </w:rPr>
              <w:t>组织经营主体参加中国国际农产品交易会、粤港澳大湾区农产品展销会等重大展会，支持开展直播带货、专场推介等品牌营销活动，</w:t>
            </w:r>
            <w:r>
              <w:rPr>
                <w:rFonts w:hint="default" w:ascii="Times New Roman" w:hAnsi="Times New Roman" w:eastAsia="仿宋_GB2312" w:cs="Times New Roman"/>
                <w:i w:val="0"/>
                <w:iCs w:val="0"/>
                <w:caps w:val="0"/>
                <w:color w:val="auto"/>
                <w:spacing w:val="0"/>
                <w:sz w:val="24"/>
                <w:szCs w:val="24"/>
                <w:highlight w:val="none"/>
                <w:u w:val="none"/>
                <w:shd w:val="clear" w:fill="auto"/>
                <w:lang w:bidi="ar"/>
              </w:rPr>
              <w:t>推动花都农产品</w:t>
            </w:r>
            <w:r>
              <w:rPr>
                <w:rFonts w:hint="eastAsia" w:ascii="Times New Roman" w:hAnsi="Times New Roman" w:eastAsia="仿宋_GB2312" w:cs="Times New Roman"/>
                <w:i w:val="0"/>
                <w:iCs w:val="0"/>
                <w:caps w:val="0"/>
                <w:color w:val="auto"/>
                <w:spacing w:val="0"/>
                <w:sz w:val="24"/>
                <w:szCs w:val="24"/>
                <w:highlight w:val="none"/>
                <w:u w:val="none"/>
                <w:shd w:val="clear" w:fill="auto"/>
                <w:lang w:bidi="ar"/>
              </w:rPr>
              <w:t>拓展湾区市场、</w:t>
            </w:r>
            <w:r>
              <w:rPr>
                <w:rFonts w:hint="eastAsia" w:cs="Times New Roman"/>
                <w:i w:val="0"/>
                <w:iCs w:val="0"/>
                <w:caps w:val="0"/>
                <w:color w:val="auto"/>
                <w:spacing w:val="0"/>
                <w:sz w:val="24"/>
                <w:szCs w:val="24"/>
                <w:highlight w:val="none"/>
                <w:u w:val="none"/>
                <w:shd w:val="clear" w:fill="auto"/>
                <w:lang w:val="en-US" w:eastAsia="zh-CN" w:bidi="ar"/>
              </w:rPr>
              <w:t>走向</w:t>
            </w:r>
            <w:r>
              <w:rPr>
                <w:rFonts w:hint="eastAsia" w:ascii="Times New Roman" w:hAnsi="Times New Roman" w:eastAsia="仿宋_GB2312" w:cs="Times New Roman"/>
                <w:i w:val="0"/>
                <w:iCs w:val="0"/>
                <w:caps w:val="0"/>
                <w:color w:val="auto"/>
                <w:spacing w:val="0"/>
                <w:sz w:val="24"/>
                <w:szCs w:val="24"/>
                <w:highlight w:val="none"/>
                <w:u w:val="none"/>
                <w:shd w:val="clear" w:fill="auto"/>
                <w:lang w:bidi="ar"/>
              </w:rPr>
              <w:t>全国市场</w:t>
            </w:r>
            <w:r>
              <w:rPr>
                <w:rFonts w:hint="default" w:ascii="Segoe UI" w:hAnsi="Segoe UI" w:eastAsia="Segoe UI" w:cs="Segoe UI"/>
                <w:i w:val="0"/>
                <w:iCs w:val="0"/>
                <w:caps w:val="0"/>
                <w:color w:val="auto"/>
                <w:spacing w:val="0"/>
                <w:sz w:val="22"/>
                <w:szCs w:val="22"/>
                <w:shd w:val="clear" w:fill="F6F8F5"/>
              </w:rPr>
              <w:t>。</w:t>
            </w:r>
          </w:p>
        </w:tc>
      </w:tr>
      <w:tr w14:paraId="2AE0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0" w:type="dxa"/>
          </w:tcPr>
          <w:p w14:paraId="622EB49E">
            <w:pPr>
              <w:keepNext w:val="0"/>
              <w:keepLines w:val="0"/>
              <w:numPr>
                <w:ilvl w:val="-1"/>
                <w:numId w:val="0"/>
              </w:numPr>
              <w:suppressLineNumbers w:val="0"/>
              <w:snapToGrid w:val="0"/>
              <w:spacing w:before="0" w:beforeLines="0" w:beforeAutospacing="0" w:after="0" w:afterLines="0" w:afterAutospacing="0" w:line="336" w:lineRule="auto"/>
              <w:ind w:left="0" w:leftChars="0" w:right="0" w:firstLine="482" w:firstLineChars="200"/>
              <w:jc w:val="left"/>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pPr>
            <w:r>
              <w:rPr>
                <w:rFonts w:hint="eastAsia" w:cs="Times New Roman"/>
                <w:b/>
                <w:bCs/>
                <w:i w:val="0"/>
                <w:iCs w:val="0"/>
                <w:caps w:val="0"/>
                <w:color w:val="auto"/>
                <w:spacing w:val="0"/>
                <w:kern w:val="2"/>
                <w:sz w:val="24"/>
                <w:szCs w:val="24"/>
                <w:highlight w:val="none"/>
                <w:u w:val="none"/>
                <w:shd w:val="clear" w:fill="auto"/>
                <w:lang w:val="en-US" w:eastAsia="zh-CN" w:bidi="ar"/>
              </w:rPr>
              <w:t>5.农村一二三产业融合发展行动。</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实施</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“农播客”</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培养计划，</w:t>
            </w:r>
            <w:r>
              <w:rPr>
                <w:rFonts w:hint="eastAsia" w:cs="Times New Roman"/>
                <w:i w:val="0"/>
                <w:iCs w:val="0"/>
                <w:caps w:val="0"/>
                <w:color w:val="auto"/>
                <w:spacing w:val="0"/>
                <w:kern w:val="2"/>
                <w:sz w:val="24"/>
                <w:szCs w:val="24"/>
                <w:highlight w:val="none"/>
                <w:u w:val="none"/>
                <w:shd w:val="clear" w:fill="auto"/>
                <w:lang w:val="en-US" w:eastAsia="zh-CN" w:bidi="ar"/>
              </w:rPr>
              <w:t>建设</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直播电商</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实训</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基地和</w:t>
            </w:r>
            <w:r>
              <w:rPr>
                <w:rFonts w:hint="eastAsia" w:ascii="Times New Roman" w:hAnsi="Times New Roman" w:cs="Times New Roman"/>
                <w:i w:val="0"/>
                <w:iCs w:val="0"/>
                <w:caps w:val="0"/>
                <w:color w:val="auto"/>
                <w:spacing w:val="0"/>
                <w:kern w:val="2"/>
                <w:sz w:val="24"/>
                <w:szCs w:val="24"/>
                <w:highlight w:val="none"/>
                <w:u w:val="none"/>
                <w:shd w:val="clear" w:fill="auto"/>
                <w:lang w:val="en-US" w:eastAsia="zh-CN" w:bidi="ar"/>
              </w:rPr>
              <w:t>供应链共享平台</w:t>
            </w:r>
            <w:r>
              <w:rPr>
                <w:rFonts w:hint="eastAsia" w:cs="Times New Roman"/>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培育一批乡村</w:t>
            </w:r>
            <w:r>
              <w:rPr>
                <w:rFonts w:hint="default" w:cs="Times New Roman"/>
                <w:i w:val="0"/>
                <w:iCs w:val="0"/>
                <w:caps w:val="0"/>
                <w:color w:val="auto"/>
                <w:spacing w:val="0"/>
                <w:kern w:val="2"/>
                <w:sz w:val="24"/>
                <w:szCs w:val="24"/>
                <w:highlight w:val="none"/>
                <w:u w:val="none"/>
                <w:shd w:val="clear" w:fill="auto"/>
                <w:lang w:val="en-US" w:eastAsia="zh-CN" w:bidi="ar"/>
              </w:rPr>
              <w:t>主题</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民宿，打造一批乡村旅游</w:t>
            </w:r>
            <w:r>
              <w:rPr>
                <w:rFonts w:hint="default" w:cs="Times New Roman"/>
                <w:i w:val="0"/>
                <w:iCs w:val="0"/>
                <w:caps w:val="0"/>
                <w:color w:val="auto"/>
                <w:spacing w:val="0"/>
                <w:kern w:val="2"/>
                <w:sz w:val="24"/>
                <w:szCs w:val="24"/>
                <w:highlight w:val="none"/>
                <w:u w:val="none"/>
                <w:shd w:val="clear" w:fill="auto"/>
                <w:lang w:val="en-US" w:eastAsia="zh-CN" w:bidi="ar"/>
              </w:rPr>
              <w:t>节点</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w:t>
            </w:r>
            <w:r>
              <w:rPr>
                <w:rFonts w:hint="default" w:cs="Times New Roman"/>
                <w:i w:val="0"/>
                <w:iCs w:val="0"/>
                <w:caps w:val="0"/>
                <w:color w:val="auto"/>
                <w:spacing w:val="0"/>
                <w:kern w:val="2"/>
                <w:sz w:val="24"/>
                <w:szCs w:val="24"/>
                <w:highlight w:val="none"/>
                <w:u w:val="none"/>
                <w:shd w:val="clear" w:fill="auto"/>
                <w:lang w:val="en-US" w:eastAsia="zh-CN" w:bidi="ar"/>
              </w:rPr>
              <w:t>都市休闲节点</w:t>
            </w:r>
            <w:r>
              <w:rPr>
                <w:rFonts w:hint="eastAsia" w:cs="Times New Roman"/>
                <w:i w:val="0"/>
                <w:iCs w:val="0"/>
                <w:caps w:val="0"/>
                <w:color w:val="auto"/>
                <w:spacing w:val="0"/>
                <w:kern w:val="2"/>
                <w:sz w:val="24"/>
                <w:szCs w:val="24"/>
                <w:highlight w:val="none"/>
                <w:u w:val="none"/>
                <w:shd w:val="clear" w:fill="auto"/>
                <w:lang w:val="en-US" w:eastAsia="zh-CN" w:bidi="ar"/>
              </w:rPr>
              <w:t>和</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乡村运动场景</w:t>
            </w:r>
            <w:r>
              <w:rPr>
                <w:rFonts w:hint="eastAsia"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bidi="ar"/>
              </w:rPr>
              <w:t>，支持</w:t>
            </w:r>
            <w:r>
              <w:rPr>
                <w:rFonts w:hint="eastAsia" w:cs="Times New Roman"/>
                <w:b w:val="0"/>
                <w:bCs w:val="0"/>
                <w:i w:val="0"/>
                <w:iCs w:val="0"/>
                <w:color w:val="auto"/>
                <w:spacing w:val="0"/>
                <w:w w:val="100"/>
                <w:kern w:val="2"/>
                <w:sz w:val="24"/>
                <w:szCs w:val="24"/>
                <w:highlight w:val="none"/>
                <w:u w:val="none"/>
                <w:shd w:val="clear" w:fill="auto"/>
                <w:vertAlign w:val="baseline"/>
                <w:lang w:val="en-US" w:eastAsia="zh-CN" w:bidi="ar"/>
              </w:rPr>
              <w:t>炭步镇、</w:t>
            </w:r>
            <w:r>
              <w:rPr>
                <w:rFonts w:hint="eastAsia"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bidi="ar"/>
              </w:rPr>
              <w:t>赤坭镇</w:t>
            </w:r>
            <w:r>
              <w:rPr>
                <w:rFonts w:hint="eastAsia" w:cs="Times New Roman"/>
                <w:b w:val="0"/>
                <w:bCs w:val="0"/>
                <w:i w:val="0"/>
                <w:iCs w:val="0"/>
                <w:color w:val="auto"/>
                <w:spacing w:val="0"/>
                <w:w w:val="100"/>
                <w:kern w:val="2"/>
                <w:sz w:val="24"/>
                <w:szCs w:val="24"/>
                <w:highlight w:val="none"/>
                <w:u w:val="none"/>
                <w:shd w:val="clear" w:fill="auto"/>
                <w:vertAlign w:val="baseline"/>
                <w:lang w:eastAsia="zh-CN" w:bidi="ar"/>
              </w:rPr>
              <w:t>、</w:t>
            </w:r>
            <w:r>
              <w:rPr>
                <w:rFonts w:hint="eastAsia" w:cs="Times New Roman"/>
                <w:b w:val="0"/>
                <w:bCs w:val="0"/>
                <w:i w:val="0"/>
                <w:iCs w:val="0"/>
                <w:color w:val="auto"/>
                <w:spacing w:val="0"/>
                <w:w w:val="100"/>
                <w:kern w:val="2"/>
                <w:sz w:val="24"/>
                <w:szCs w:val="24"/>
                <w:highlight w:val="none"/>
                <w:u w:val="none"/>
                <w:shd w:val="clear" w:fill="auto"/>
                <w:vertAlign w:val="baseline"/>
                <w:lang w:val="en-US" w:eastAsia="zh-CN" w:bidi="ar"/>
              </w:rPr>
              <w:t>梯面镇等</w:t>
            </w:r>
            <w:r>
              <w:rPr>
                <w:rFonts w:hint="eastAsia"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bidi="ar"/>
              </w:rPr>
              <w:t>打造生态度假</w:t>
            </w:r>
            <w:r>
              <w:rPr>
                <w:rFonts w:hint="eastAsia" w:cs="Times New Roman"/>
                <w:b w:val="0"/>
                <w:bCs w:val="0"/>
                <w:i w:val="0"/>
                <w:iCs w:val="0"/>
                <w:color w:val="auto"/>
                <w:spacing w:val="0"/>
                <w:w w:val="100"/>
                <w:kern w:val="2"/>
                <w:sz w:val="24"/>
                <w:szCs w:val="24"/>
                <w:highlight w:val="none"/>
                <w:u w:val="none"/>
                <w:shd w:val="clear" w:fill="auto"/>
                <w:vertAlign w:val="baseline"/>
                <w:lang w:val="en-US" w:eastAsia="zh-CN" w:bidi="ar"/>
              </w:rPr>
              <w:t>和</w:t>
            </w:r>
            <w:r>
              <w:rPr>
                <w:rFonts w:hint="eastAsia"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bidi="ar"/>
              </w:rPr>
              <w:t>乡旅融合消费新场景、乡村多元业态融合消费新场景。</w:t>
            </w:r>
          </w:p>
        </w:tc>
      </w:tr>
    </w:tbl>
    <w:p w14:paraId="6AE516D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00" w:firstLineChars="200"/>
        <w:jc w:val="left"/>
        <w:textAlignment w:val="auto"/>
        <w:rPr>
          <w:rFonts w:hint="default" w:ascii="Times New Roman" w:hAnsi="Times New Roman" w:eastAsia="方正仿宋_GB2312" w:cs="Times New Roman"/>
          <w:color w:val="auto"/>
          <w:sz w:val="10"/>
          <w:szCs w:val="10"/>
          <w:highlight w:val="none"/>
          <w:u w:val="none"/>
          <w:shd w:val="clear" w:fill="auto"/>
          <w:lang w:val="en-US" w:eastAsia="zh-CN" w:bidi="ar"/>
        </w:rPr>
      </w:pPr>
    </w:p>
    <w:p w14:paraId="4BBF0F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16" w:firstLineChars="200"/>
        <w:jc w:val="both"/>
        <w:textAlignment w:val="auto"/>
        <w:outlineLvl w:val="0"/>
        <w:rPr>
          <w:rFonts w:hint="default" w:ascii="Times New Roman" w:hAnsi="Times New Roman" w:eastAsia="黑体" w:cs="Times New Roman"/>
          <w:color w:val="auto"/>
          <w:spacing w:val="-6"/>
          <w:sz w:val="32"/>
          <w:szCs w:val="32"/>
          <w:highlight w:val="none"/>
          <w:u w:val="none"/>
          <w:shd w:val="clear" w:fill="auto"/>
          <w:lang w:val="en-US" w:eastAsia="zh-CN" w:bidi="ar"/>
        </w:rPr>
      </w:pPr>
      <w:bookmarkStart w:id="71" w:name="_Toc1969"/>
      <w:bookmarkStart w:id="72" w:name="_Toc13782"/>
      <w:bookmarkStart w:id="73" w:name="_Toc25309"/>
      <w:bookmarkStart w:id="74" w:name="_Toc6069"/>
      <w:bookmarkStart w:id="75" w:name="_Toc9674"/>
      <w:bookmarkStart w:id="76" w:name="_Toc31677"/>
      <w:bookmarkStart w:id="77" w:name="_Toc15274"/>
      <w:r>
        <w:rPr>
          <w:rFonts w:hint="eastAsia" w:eastAsia="黑体" w:cs="Times New Roman"/>
          <w:color w:val="auto"/>
          <w:spacing w:val="-6"/>
          <w:sz w:val="32"/>
          <w:szCs w:val="32"/>
          <w:highlight w:val="none"/>
          <w:u w:val="none"/>
          <w:shd w:val="clear"/>
          <w:lang w:val="en-US" w:eastAsia="zh-CN" w:bidi="ar"/>
        </w:rPr>
        <w:t>三、</w:t>
      </w:r>
      <w:r>
        <w:rPr>
          <w:rFonts w:hint="eastAsia" w:eastAsia="黑体" w:cs="Times New Roman"/>
          <w:color w:val="auto"/>
          <w:spacing w:val="-6"/>
          <w:sz w:val="32"/>
          <w:szCs w:val="32"/>
          <w:highlight w:val="none"/>
          <w:u w:val="none"/>
          <w:shd w:val="clear" w:fill="auto"/>
          <w:lang w:val="en-US" w:eastAsia="zh-CN" w:bidi="ar"/>
        </w:rPr>
        <w:t>壮大</w:t>
      </w:r>
      <w:r>
        <w:rPr>
          <w:rFonts w:hint="default" w:ascii="Times New Roman" w:hAnsi="Times New Roman" w:eastAsia="黑体" w:cs="Times New Roman"/>
          <w:color w:val="auto"/>
          <w:spacing w:val="-6"/>
          <w:sz w:val="32"/>
          <w:szCs w:val="32"/>
          <w:highlight w:val="none"/>
          <w:u w:val="none"/>
          <w:shd w:val="clear" w:fill="auto"/>
          <w:lang w:val="en-US" w:eastAsia="zh-CN" w:bidi="ar"/>
        </w:rPr>
        <w:t>特色优势产业集群</w:t>
      </w:r>
      <w:r>
        <w:rPr>
          <w:rFonts w:hint="eastAsia" w:eastAsia="黑体" w:cs="Times New Roman"/>
          <w:color w:val="auto"/>
          <w:spacing w:val="-6"/>
          <w:sz w:val="32"/>
          <w:szCs w:val="32"/>
          <w:highlight w:val="none"/>
          <w:u w:val="none"/>
          <w:shd w:val="clear" w:fill="auto"/>
          <w:lang w:val="en-US" w:eastAsia="zh-CN" w:bidi="ar"/>
        </w:rPr>
        <w:t>，把农业建成现代化大产业</w:t>
      </w:r>
      <w:bookmarkEnd w:id="71"/>
      <w:bookmarkEnd w:id="72"/>
      <w:bookmarkEnd w:id="73"/>
      <w:bookmarkEnd w:id="74"/>
      <w:bookmarkEnd w:id="75"/>
      <w:bookmarkEnd w:id="76"/>
      <w:bookmarkEnd w:id="77"/>
    </w:p>
    <w:p w14:paraId="6B9862EB">
      <w:pPr>
        <w:numPr>
          <w:ilvl w:val="0"/>
          <w:numId w:val="1"/>
        </w:numPr>
        <w:adjustRightInd/>
        <w:snapToGrid/>
        <w:spacing w:line="580" w:lineRule="exact"/>
        <w:ind w:firstLine="640"/>
        <w:jc w:val="both"/>
        <w:outlineLvl w:val="1"/>
        <w:rPr>
          <w:rFonts w:hint="default" w:ascii="Times New Roman" w:hAnsi="Times New Roman" w:eastAsia="楷体_GB2312" w:cs="Times New Roman"/>
          <w:b w:val="0"/>
          <w:bCs w:val="0"/>
          <w:color w:val="auto"/>
          <w:szCs w:val="32"/>
          <w:highlight w:val="none"/>
          <w:u w:val="none"/>
          <w:shd w:val="clear" w:fill="auto"/>
          <w:lang w:bidi="ar"/>
        </w:rPr>
      </w:pPr>
      <w:bookmarkStart w:id="78" w:name="_Toc6858"/>
      <w:bookmarkStart w:id="79" w:name="_Toc17883"/>
      <w:bookmarkStart w:id="80" w:name="_Toc15960"/>
      <w:bookmarkStart w:id="81" w:name="_Toc28420"/>
      <w:bookmarkStart w:id="82" w:name="_Toc24730"/>
      <w:bookmarkStart w:id="83" w:name="_Toc783"/>
      <w:bookmarkStart w:id="84" w:name="_Toc25497"/>
      <w:r>
        <w:rPr>
          <w:rFonts w:hint="eastAsia" w:eastAsia="楷体_GB2312" w:cs="Times New Roman"/>
          <w:b w:val="0"/>
          <w:bCs w:val="0"/>
          <w:color w:val="auto"/>
          <w:szCs w:val="32"/>
          <w:highlight w:val="none"/>
          <w:u w:val="none"/>
          <w:shd w:val="clear" w:fill="auto"/>
          <w:lang w:val="en-US" w:eastAsia="zh-CN" w:bidi="ar"/>
        </w:rPr>
        <w:t>做精</w:t>
      </w:r>
      <w:r>
        <w:rPr>
          <w:rFonts w:hint="default" w:ascii="Times New Roman" w:hAnsi="Times New Roman" w:eastAsia="楷体_GB2312" w:cs="Times New Roman"/>
          <w:b w:val="0"/>
          <w:bCs w:val="0"/>
          <w:color w:val="auto"/>
          <w:szCs w:val="32"/>
          <w:highlight w:val="none"/>
          <w:u w:val="none"/>
          <w:shd w:val="clear" w:fill="auto"/>
          <w:lang w:bidi="ar"/>
        </w:rPr>
        <w:t>岭南盆景</w:t>
      </w:r>
      <w:r>
        <w:rPr>
          <w:rFonts w:hint="eastAsia" w:eastAsia="楷体_GB2312" w:cs="Times New Roman"/>
          <w:b w:val="0"/>
          <w:bCs w:val="0"/>
          <w:color w:val="auto"/>
          <w:szCs w:val="32"/>
          <w:highlight w:val="none"/>
          <w:u w:val="none"/>
          <w:shd w:val="clear" w:fill="auto"/>
          <w:lang w:val="en-US" w:eastAsia="zh-CN" w:bidi="ar"/>
        </w:rPr>
        <w:t>产业</w:t>
      </w:r>
      <w:bookmarkEnd w:id="78"/>
      <w:bookmarkEnd w:id="79"/>
      <w:bookmarkEnd w:id="80"/>
      <w:bookmarkEnd w:id="81"/>
      <w:bookmarkEnd w:id="82"/>
      <w:bookmarkEnd w:id="83"/>
      <w:bookmarkEnd w:id="84"/>
    </w:p>
    <w:p w14:paraId="264D65A4">
      <w:pPr>
        <w:pStyle w:val="17"/>
        <w:widowControl/>
        <w:spacing w:beforeAutospacing="0" w:afterAutospacing="0" w:line="580" w:lineRule="exact"/>
        <w:ind w:firstLine="640"/>
        <w:jc w:val="both"/>
        <w:rPr>
          <w:rFonts w:hint="default" w:ascii="Times New Roman" w:hAnsi="Times New Roman" w:eastAsia="仿宋_GB2312" w:cs="Times New Roman"/>
          <w:b w:val="0"/>
          <w:bCs w:val="0"/>
          <w:color w:val="auto"/>
          <w:sz w:val="32"/>
          <w:szCs w:val="32"/>
          <w:u w:val="none"/>
          <w:shd w:val="clear"/>
          <w:lang w:val="en-US" w:eastAsia="zh-CN" w:bidi="ar"/>
        </w:rPr>
      </w:pPr>
      <w:r>
        <w:rPr>
          <w:rFonts w:hint="eastAsia" w:cs="Times New Roman"/>
          <w:i w:val="0"/>
          <w:iCs w:val="0"/>
          <w:caps w:val="0"/>
          <w:color w:val="auto"/>
          <w:spacing w:val="0"/>
          <w:sz w:val="32"/>
          <w:szCs w:val="32"/>
          <w:u w:val="none"/>
          <w:shd w:val="clear"/>
          <w:lang w:val="en-US" w:eastAsia="zh-CN" w:bidi="ar"/>
        </w:rPr>
        <w:t>推动盆景产业向市场化、标准化、智慧化、品牌化、融合化转型，</w:t>
      </w:r>
      <w:r>
        <w:rPr>
          <w:rFonts w:hint="default" w:ascii="Times New Roman" w:hAnsi="Times New Roman" w:eastAsia="仿宋_GB2312" w:cs="Times New Roman"/>
          <w:i w:val="0"/>
          <w:iCs w:val="0"/>
          <w:caps w:val="0"/>
          <w:color w:val="auto"/>
          <w:spacing w:val="0"/>
          <w:sz w:val="32"/>
          <w:szCs w:val="32"/>
          <w:u w:val="none"/>
          <w:shd w:val="clear"/>
          <w:lang w:bidi="ar"/>
        </w:rPr>
        <w:t>坚持设计创新与科技赋能深度融合，</w:t>
      </w:r>
      <w:r>
        <w:rPr>
          <w:rFonts w:hint="eastAsia" w:cs="Times New Roman"/>
          <w:i w:val="0"/>
          <w:iCs w:val="0"/>
          <w:caps w:val="0"/>
          <w:color w:val="auto"/>
          <w:spacing w:val="0"/>
          <w:sz w:val="32"/>
          <w:szCs w:val="32"/>
          <w:u w:val="none"/>
          <w:shd w:val="clear"/>
          <w:lang w:val="en-US" w:eastAsia="zh-CN" w:bidi="ar"/>
        </w:rPr>
        <w:t>强化盆景“高端艺术品”“中小型盆景”协同发展，推动盆景艺术走进千家万户</w:t>
      </w:r>
      <w:r>
        <w:rPr>
          <w:rFonts w:hint="default" w:ascii="Times New Roman" w:hAnsi="Times New Roman" w:eastAsia="仿宋_GB2312" w:cs="Times New Roman"/>
          <w:i w:val="0"/>
          <w:iCs w:val="0"/>
          <w:caps w:val="0"/>
          <w:color w:val="auto"/>
          <w:spacing w:val="0"/>
          <w:sz w:val="32"/>
          <w:szCs w:val="32"/>
          <w:u w:val="none"/>
          <w:shd w:val="clear"/>
          <w:lang w:bidi="ar"/>
        </w:rPr>
        <w:t>。育强主体、延链强链，扶持企业做大做强，提高种植管理智能化水平，构建“政产学研销”协同发展的产业生态链。强化品种创新与智能设计，依托科研院所扩容种质资源库，丰富</w:t>
      </w:r>
      <w:r>
        <w:rPr>
          <w:rFonts w:hint="default" w:cs="Times New Roman"/>
          <w:color w:val="auto"/>
          <w:sz w:val="32"/>
          <w:szCs w:val="32"/>
          <w:u w:val="none"/>
        </w:rPr>
        <w:t>盆景产品形态和消费场景</w:t>
      </w:r>
      <w:r>
        <w:rPr>
          <w:rFonts w:hint="default" w:ascii="Times New Roman" w:hAnsi="Times New Roman" w:eastAsia="仿宋_GB2312" w:cs="Times New Roman"/>
          <w:i w:val="0"/>
          <w:iCs w:val="0"/>
          <w:caps w:val="0"/>
          <w:color w:val="auto"/>
          <w:spacing w:val="0"/>
          <w:sz w:val="32"/>
          <w:szCs w:val="32"/>
          <w:u w:val="none"/>
          <w:shd w:val="clear"/>
          <w:lang w:bidi="ar"/>
        </w:rPr>
        <w:t>。拓展线上线下融合市场，</w:t>
      </w:r>
      <w:r>
        <w:rPr>
          <w:rFonts w:hint="eastAsia" w:cs="Times New Roman"/>
          <w:i w:val="0"/>
          <w:iCs w:val="0"/>
          <w:caps w:val="0"/>
          <w:color w:val="auto"/>
          <w:spacing w:val="0"/>
          <w:sz w:val="32"/>
          <w:szCs w:val="32"/>
          <w:u w:val="none"/>
          <w:shd w:val="clear"/>
          <w:lang w:val="en-US" w:eastAsia="zh-CN" w:bidi="ar"/>
        </w:rPr>
        <w:t>拓展国际市场，推动盆景出口贸易</w:t>
      </w:r>
      <w:r>
        <w:rPr>
          <w:rFonts w:hint="default" w:ascii="Times New Roman" w:hAnsi="Times New Roman" w:eastAsia="仿宋_GB2312" w:cs="Times New Roman"/>
          <w:i w:val="0"/>
          <w:iCs w:val="0"/>
          <w:caps w:val="0"/>
          <w:color w:val="auto"/>
          <w:spacing w:val="0"/>
          <w:sz w:val="32"/>
          <w:szCs w:val="32"/>
          <w:u w:val="none"/>
          <w:shd w:val="clear"/>
          <w:lang w:bidi="ar"/>
        </w:rPr>
        <w:t>，培育“</w:t>
      </w:r>
      <w:r>
        <w:rPr>
          <w:rFonts w:hint="eastAsia" w:cs="Times New Roman"/>
          <w:i w:val="0"/>
          <w:iCs w:val="0"/>
          <w:caps w:val="0"/>
          <w:color w:val="auto"/>
          <w:spacing w:val="0"/>
          <w:sz w:val="32"/>
          <w:szCs w:val="32"/>
          <w:u w:val="none"/>
          <w:shd w:val="clear"/>
          <w:lang w:val="en-US" w:eastAsia="zh-CN" w:bidi="ar"/>
        </w:rPr>
        <w:t>瑞岭</w:t>
      </w:r>
      <w:r>
        <w:rPr>
          <w:rFonts w:hint="default" w:ascii="Times New Roman" w:hAnsi="Times New Roman" w:eastAsia="仿宋_GB2312" w:cs="Times New Roman"/>
          <w:i w:val="0"/>
          <w:iCs w:val="0"/>
          <w:caps w:val="0"/>
          <w:color w:val="auto"/>
          <w:spacing w:val="0"/>
          <w:sz w:val="32"/>
          <w:szCs w:val="32"/>
          <w:u w:val="none"/>
          <w:shd w:val="clear"/>
          <w:lang w:bidi="ar"/>
        </w:rPr>
        <w:t>盆景”区域公用品牌，推动盆景与文旅深度融合。力争到2030年，培育盆景龙头企业</w:t>
      </w:r>
      <w:r>
        <w:rPr>
          <w:rFonts w:hint="eastAsia" w:cs="Times New Roman"/>
          <w:i w:val="0"/>
          <w:iCs w:val="0"/>
          <w:caps w:val="0"/>
          <w:color w:val="auto"/>
          <w:spacing w:val="0"/>
          <w:sz w:val="32"/>
          <w:szCs w:val="32"/>
          <w:u w:val="none"/>
          <w:shd w:val="clear"/>
          <w:lang w:val="en-US" w:eastAsia="zh-CN" w:bidi="ar"/>
        </w:rPr>
        <w:t>3</w:t>
      </w:r>
      <w:r>
        <w:rPr>
          <w:rFonts w:hint="default" w:ascii="Times New Roman" w:hAnsi="Times New Roman" w:eastAsia="仿宋_GB2312" w:cs="Times New Roman"/>
          <w:i w:val="0"/>
          <w:iCs w:val="0"/>
          <w:caps w:val="0"/>
          <w:color w:val="auto"/>
          <w:spacing w:val="0"/>
          <w:sz w:val="32"/>
          <w:szCs w:val="32"/>
          <w:u w:val="none"/>
          <w:shd w:val="clear"/>
          <w:lang w:bidi="ar"/>
        </w:rPr>
        <w:t>家以上，盆景</w:t>
      </w:r>
      <w:r>
        <w:rPr>
          <w:rFonts w:hint="eastAsia" w:ascii="仿宋_GB2312" w:hAnsi="仿宋_GB2312" w:cs="仿宋_GB2312"/>
          <w:color w:val="auto"/>
          <w:sz w:val="32"/>
          <w:szCs w:val="32"/>
          <w:highlight w:val="none"/>
          <w:u w:val="none"/>
          <w:shd w:val="clear" w:fill="auto"/>
          <w:lang w:val="en-US" w:eastAsia="zh-CN"/>
        </w:rPr>
        <w:t>全产业链</w:t>
      </w:r>
      <w:r>
        <w:rPr>
          <w:rFonts w:hint="default" w:ascii="Times New Roman" w:hAnsi="Times New Roman" w:eastAsia="仿宋_GB2312" w:cs="Times New Roman"/>
          <w:i w:val="0"/>
          <w:iCs w:val="0"/>
          <w:caps w:val="0"/>
          <w:color w:val="auto"/>
          <w:spacing w:val="0"/>
          <w:sz w:val="32"/>
          <w:szCs w:val="32"/>
          <w:u w:val="none"/>
          <w:shd w:val="clear"/>
          <w:lang w:bidi="ar"/>
        </w:rPr>
        <w:t>产值达到</w:t>
      </w:r>
      <w:r>
        <w:rPr>
          <w:rFonts w:hint="eastAsia" w:cs="Times New Roman"/>
          <w:i w:val="0"/>
          <w:iCs w:val="0"/>
          <w:caps w:val="0"/>
          <w:color w:val="auto"/>
          <w:spacing w:val="0"/>
          <w:sz w:val="32"/>
          <w:szCs w:val="32"/>
          <w:u w:val="none"/>
          <w:shd w:val="clear"/>
          <w:lang w:val="en-US" w:eastAsia="zh-CN" w:bidi="ar"/>
        </w:rPr>
        <w:t>1</w:t>
      </w:r>
      <w:r>
        <w:rPr>
          <w:rFonts w:hint="default" w:ascii="Times New Roman" w:hAnsi="Times New Roman" w:eastAsia="仿宋_GB2312" w:cs="Times New Roman"/>
          <w:i w:val="0"/>
          <w:iCs w:val="0"/>
          <w:caps w:val="0"/>
          <w:color w:val="auto"/>
          <w:spacing w:val="0"/>
          <w:sz w:val="32"/>
          <w:szCs w:val="32"/>
          <w:u w:val="none"/>
          <w:shd w:val="clear"/>
          <w:lang w:bidi="ar"/>
        </w:rPr>
        <w:t>5亿元，打造成为</w:t>
      </w:r>
      <w:r>
        <w:rPr>
          <w:rFonts w:hint="eastAsia" w:cs="Times New Roman"/>
          <w:i w:val="0"/>
          <w:iCs w:val="0"/>
          <w:caps w:val="0"/>
          <w:color w:val="auto"/>
          <w:spacing w:val="0"/>
          <w:sz w:val="32"/>
          <w:szCs w:val="32"/>
          <w:u w:val="none"/>
          <w:shd w:val="clear"/>
          <w:lang w:val="en-US" w:eastAsia="zh-CN" w:bidi="ar"/>
        </w:rPr>
        <w:t>岭南盆景产业高地、农文旅融合</w:t>
      </w:r>
      <w:r>
        <w:rPr>
          <w:rFonts w:hint="default" w:ascii="Times New Roman" w:hAnsi="Times New Roman" w:eastAsia="仿宋_GB2312" w:cs="Times New Roman"/>
          <w:i w:val="0"/>
          <w:iCs w:val="0"/>
          <w:caps w:val="0"/>
          <w:color w:val="auto"/>
          <w:spacing w:val="0"/>
          <w:sz w:val="32"/>
          <w:szCs w:val="32"/>
          <w:u w:val="none"/>
          <w:shd w:val="clear"/>
          <w:lang w:bidi="ar"/>
        </w:rPr>
        <w:t>标杆。</w:t>
      </w:r>
    </w:p>
    <w:p w14:paraId="78D31034">
      <w:pPr>
        <w:numPr>
          <w:ilvl w:val="0"/>
          <w:numId w:val="1"/>
        </w:numPr>
        <w:adjustRightInd/>
        <w:snapToGrid/>
        <w:spacing w:line="580" w:lineRule="exact"/>
        <w:ind w:firstLine="640"/>
        <w:jc w:val="both"/>
        <w:outlineLvl w:val="1"/>
        <w:rPr>
          <w:rFonts w:hint="default" w:ascii="Times New Roman" w:hAnsi="Times New Roman" w:eastAsia="楷体_GB2312" w:cs="Times New Roman"/>
          <w:b w:val="0"/>
          <w:bCs w:val="0"/>
          <w:color w:val="auto"/>
          <w:sz w:val="32"/>
          <w:szCs w:val="32"/>
          <w:highlight w:val="none"/>
          <w:u w:val="none"/>
          <w:shd w:val="clear" w:fill="auto"/>
          <w:lang w:val="en-US" w:eastAsia="zh-CN" w:bidi="ar"/>
        </w:rPr>
      </w:pPr>
      <w:bookmarkStart w:id="85" w:name="_Toc22508"/>
      <w:bookmarkStart w:id="86" w:name="_Toc10869"/>
      <w:bookmarkStart w:id="87" w:name="_Toc29831"/>
      <w:bookmarkStart w:id="88" w:name="_Toc31611"/>
      <w:bookmarkStart w:id="89" w:name="_Toc22217"/>
      <w:bookmarkStart w:id="90" w:name="_Toc13794"/>
      <w:bookmarkStart w:id="91" w:name="_Toc17062"/>
      <w:r>
        <w:rPr>
          <w:rFonts w:hint="eastAsia" w:eastAsia="楷体_GB2312" w:cs="Times New Roman"/>
          <w:b w:val="0"/>
          <w:bCs w:val="0"/>
          <w:color w:val="auto"/>
          <w:sz w:val="32"/>
          <w:szCs w:val="32"/>
          <w:highlight w:val="none"/>
          <w:u w:val="none"/>
          <w:shd w:val="clear" w:fill="auto"/>
          <w:lang w:val="en-US" w:eastAsia="zh-CN" w:bidi="ar"/>
        </w:rPr>
        <w:t>做强</w:t>
      </w:r>
      <w:r>
        <w:rPr>
          <w:rFonts w:hint="default" w:ascii="Times New Roman" w:hAnsi="Times New Roman" w:eastAsia="楷体_GB2312" w:cs="Times New Roman"/>
          <w:b w:val="0"/>
          <w:bCs w:val="0"/>
          <w:color w:val="auto"/>
          <w:sz w:val="32"/>
          <w:szCs w:val="32"/>
          <w:highlight w:val="none"/>
          <w:u w:val="none"/>
          <w:shd w:val="clear" w:fill="auto"/>
          <w:lang w:val="en-US" w:eastAsia="zh-CN" w:bidi="ar"/>
        </w:rPr>
        <w:t>精品花卉</w:t>
      </w:r>
      <w:r>
        <w:rPr>
          <w:rFonts w:hint="eastAsia" w:eastAsia="楷体_GB2312" w:cs="Times New Roman"/>
          <w:b w:val="0"/>
          <w:bCs w:val="0"/>
          <w:color w:val="auto"/>
          <w:sz w:val="32"/>
          <w:szCs w:val="32"/>
          <w:highlight w:val="none"/>
          <w:u w:val="none"/>
          <w:shd w:val="clear" w:fill="auto"/>
          <w:lang w:val="en-US" w:eastAsia="zh-CN" w:bidi="ar"/>
        </w:rPr>
        <w:t>产业</w:t>
      </w:r>
      <w:bookmarkEnd w:id="85"/>
      <w:bookmarkEnd w:id="86"/>
      <w:bookmarkEnd w:id="87"/>
      <w:bookmarkEnd w:id="88"/>
      <w:bookmarkEnd w:id="89"/>
      <w:bookmarkEnd w:id="90"/>
      <w:bookmarkEnd w:id="91"/>
    </w:p>
    <w:p w14:paraId="5D79CDD8">
      <w:pPr>
        <w:pStyle w:val="17"/>
        <w:widowControl/>
        <w:spacing w:beforeAutospacing="0" w:afterAutospacing="0" w:line="580" w:lineRule="exact"/>
        <w:ind w:firstLine="640"/>
        <w:jc w:val="both"/>
        <w:rPr>
          <w:rFonts w:hint="default" w:ascii="Times New Roman" w:hAnsi="Times New Roman" w:eastAsia="仿宋_GB2312" w:cs="Times New Roman"/>
          <w:color w:val="auto"/>
          <w:sz w:val="32"/>
          <w:szCs w:val="32"/>
          <w:highlight w:val="none"/>
          <w:u w:val="none"/>
          <w:shd w:val="clear" w:fill="auto"/>
        </w:rPr>
      </w:pPr>
      <w:r>
        <w:rPr>
          <w:rFonts w:hint="eastAsia" w:ascii="仿宋_GB2312" w:hAnsi="仿宋_GB2312" w:eastAsia="仿宋_GB2312" w:cs="仿宋_GB2312"/>
          <w:b w:val="0"/>
          <w:bCs w:val="0"/>
          <w:color w:val="auto"/>
          <w:sz w:val="32"/>
          <w:szCs w:val="32"/>
          <w:highlight w:val="none"/>
          <w:u w:val="none"/>
          <w:shd w:val="clear" w:fill="auto"/>
          <w:lang w:val="en-US" w:eastAsia="zh-CN" w:bidi="ar"/>
        </w:rPr>
        <w:t>优化</w:t>
      </w:r>
      <w:r>
        <w:rPr>
          <w:rFonts w:hint="eastAsia" w:ascii="仿宋_GB2312" w:hAnsi="仿宋_GB2312" w:cs="仿宋_GB2312"/>
          <w:b w:val="0"/>
          <w:bCs w:val="0"/>
          <w:color w:val="auto"/>
          <w:sz w:val="32"/>
          <w:szCs w:val="32"/>
          <w:highlight w:val="none"/>
          <w:u w:val="none"/>
          <w:shd w:val="clear" w:fill="auto"/>
          <w:lang w:val="en-US" w:eastAsia="zh-CN" w:bidi="ar"/>
        </w:rPr>
        <w:t>花卉</w:t>
      </w:r>
      <w:r>
        <w:rPr>
          <w:rFonts w:hint="eastAsia" w:ascii="仿宋_GB2312" w:hAnsi="仿宋_GB2312" w:eastAsia="仿宋_GB2312" w:cs="仿宋_GB2312"/>
          <w:b w:val="0"/>
          <w:bCs w:val="0"/>
          <w:color w:val="auto"/>
          <w:sz w:val="32"/>
          <w:szCs w:val="32"/>
          <w:highlight w:val="none"/>
          <w:u w:val="none"/>
          <w:shd w:val="clear" w:fill="auto"/>
          <w:lang w:val="en-US" w:eastAsia="zh-CN" w:bidi="ar"/>
        </w:rPr>
        <w:t>产业布局，稳定花卉种植规模，重点发展高端观叶植物、精品</w:t>
      </w:r>
      <w:r>
        <w:rPr>
          <w:rFonts w:hint="eastAsia" w:ascii="仿宋_GB2312" w:hAnsi="仿宋_GB2312" w:cs="仿宋_GB2312"/>
          <w:b w:val="0"/>
          <w:bCs w:val="0"/>
          <w:color w:val="auto"/>
          <w:sz w:val="32"/>
          <w:szCs w:val="32"/>
          <w:highlight w:val="none"/>
          <w:u w:val="none"/>
          <w:shd w:val="clear" w:fill="auto"/>
          <w:lang w:val="en-US" w:eastAsia="zh-CN" w:bidi="ar"/>
        </w:rPr>
        <w:t>盆栽</w:t>
      </w:r>
      <w:r>
        <w:rPr>
          <w:rFonts w:hint="eastAsia" w:ascii="仿宋_GB2312" w:hAnsi="仿宋_GB2312" w:eastAsia="仿宋_GB2312" w:cs="仿宋_GB2312"/>
          <w:b w:val="0"/>
          <w:bCs w:val="0"/>
          <w:color w:val="auto"/>
          <w:sz w:val="32"/>
          <w:szCs w:val="32"/>
          <w:highlight w:val="none"/>
          <w:u w:val="none"/>
          <w:shd w:val="clear" w:fill="auto"/>
          <w:lang w:val="en-US" w:eastAsia="zh-CN" w:bidi="ar"/>
        </w:rPr>
        <w:t>和特色鲜切花</w:t>
      </w:r>
      <w:r>
        <w:rPr>
          <w:rFonts w:hint="eastAsia" w:ascii="仿宋_GB2312" w:hAnsi="仿宋_GB2312" w:cs="仿宋_GB2312"/>
          <w:b w:val="0"/>
          <w:bCs w:val="0"/>
          <w:color w:val="auto"/>
          <w:sz w:val="32"/>
          <w:szCs w:val="32"/>
          <w:highlight w:val="none"/>
          <w:u w:val="none"/>
          <w:shd w:val="clear" w:fill="auto"/>
          <w:lang w:val="en-US" w:eastAsia="zh-CN" w:bidi="ar"/>
        </w:rPr>
        <w:t>。加大</w:t>
      </w:r>
      <w:r>
        <w:rPr>
          <w:rFonts w:hint="eastAsia" w:ascii="仿宋_GB2312" w:hAnsi="仿宋_GB2312" w:eastAsia="仿宋_GB2312" w:cs="仿宋_GB2312"/>
          <w:b w:val="0"/>
          <w:bCs w:val="0"/>
          <w:color w:val="auto"/>
          <w:sz w:val="32"/>
          <w:szCs w:val="32"/>
          <w:highlight w:val="none"/>
          <w:u w:val="none"/>
          <w:shd w:val="clear" w:fill="auto"/>
          <w:lang w:val="en-US" w:eastAsia="zh-CN" w:bidi="ar"/>
        </w:rPr>
        <w:t>种质资源开发利用，依托</w:t>
      </w:r>
      <w:r>
        <w:rPr>
          <w:rFonts w:hint="eastAsia" w:ascii="仿宋_GB2312" w:hAnsi="仿宋_GB2312" w:cs="仿宋_GB2312"/>
          <w:b w:val="0"/>
          <w:bCs w:val="0"/>
          <w:color w:val="auto"/>
          <w:sz w:val="32"/>
          <w:szCs w:val="32"/>
          <w:highlight w:val="none"/>
          <w:u w:val="none"/>
          <w:shd w:val="clear" w:fill="auto"/>
          <w:lang w:val="en-US" w:eastAsia="zh-CN" w:bidi="ar"/>
        </w:rPr>
        <w:t>省农业科学院、</w:t>
      </w:r>
      <w:r>
        <w:rPr>
          <w:rFonts w:hint="eastAsia" w:ascii="仿宋_GB2312" w:hAnsi="仿宋_GB2312" w:eastAsia="仿宋_GB2312" w:cs="仿宋_GB2312"/>
          <w:b w:val="0"/>
          <w:bCs w:val="0"/>
          <w:color w:val="auto"/>
          <w:sz w:val="32"/>
          <w:szCs w:val="32"/>
          <w:highlight w:val="none"/>
          <w:u w:val="none"/>
          <w:shd w:val="clear" w:fill="auto"/>
          <w:lang w:val="en-US" w:eastAsia="zh-CN" w:bidi="ar"/>
        </w:rPr>
        <w:t>中国热带农业科学院广州研究院</w:t>
      </w:r>
      <w:r>
        <w:rPr>
          <w:rFonts w:hint="eastAsia" w:ascii="仿宋_GB2312" w:hAnsi="仿宋_GB2312" w:cs="仿宋_GB2312"/>
          <w:b w:val="0"/>
          <w:bCs w:val="0"/>
          <w:color w:val="auto"/>
          <w:sz w:val="32"/>
          <w:szCs w:val="32"/>
          <w:highlight w:val="none"/>
          <w:u w:val="none"/>
          <w:shd w:val="clear" w:fill="auto"/>
          <w:lang w:val="en-US" w:eastAsia="zh-CN" w:bidi="ar"/>
        </w:rPr>
        <w:t>、仲恺农业工程学院</w:t>
      </w:r>
      <w:r>
        <w:rPr>
          <w:rFonts w:hint="eastAsia" w:ascii="仿宋_GB2312" w:hAnsi="仿宋_GB2312" w:eastAsia="仿宋_GB2312" w:cs="仿宋_GB2312"/>
          <w:b w:val="0"/>
          <w:bCs w:val="0"/>
          <w:color w:val="auto"/>
          <w:sz w:val="32"/>
          <w:szCs w:val="32"/>
          <w:highlight w:val="none"/>
          <w:u w:val="none"/>
          <w:shd w:val="clear" w:fill="auto"/>
          <w:lang w:val="en-US" w:eastAsia="zh-CN" w:bidi="ar"/>
        </w:rPr>
        <w:t>等平台，扩容兰花、三角梅等热带特色花卉种质资源库，夯实种业创新基础。</w:t>
      </w:r>
      <w:r>
        <w:rPr>
          <w:rFonts w:hint="eastAsia" w:ascii="仿宋_GB2312" w:hAnsi="仿宋_GB2312" w:cs="仿宋_GB2312"/>
          <w:b w:val="0"/>
          <w:bCs w:val="0"/>
          <w:color w:val="auto"/>
          <w:sz w:val="32"/>
          <w:szCs w:val="32"/>
          <w:highlight w:val="none"/>
          <w:u w:val="none"/>
          <w:shd w:val="clear" w:fill="auto"/>
          <w:lang w:val="en-US" w:eastAsia="zh-CN" w:bidi="ar"/>
        </w:rPr>
        <w:t>鼓励企业科技创新，提升自主创新能力。完善花卉产业链供应链体系，畅通花卉生产、流通、消费各环节，促进产业链上下游有效衔接、高效运转，加快发展现代化花卉产业体系。优化花卉产业结构，提升花卉质量，重点围绕鲜切花、高端盆栽植物、园林植物、花坛花境等市场需求大、国际贸易活跃的产品，整合</w:t>
      </w:r>
      <w:r>
        <w:rPr>
          <w:rFonts w:hint="eastAsia" w:ascii="仿宋_GB2312" w:hAnsi="仿宋_GB2312" w:eastAsia="仿宋_GB2312" w:cs="仿宋_GB2312"/>
          <w:b w:val="0"/>
          <w:bCs w:val="0"/>
          <w:color w:val="auto"/>
          <w:sz w:val="32"/>
          <w:szCs w:val="32"/>
          <w:highlight w:val="none"/>
          <w:u w:val="none"/>
          <w:shd w:val="clear" w:fill="auto"/>
          <w:lang w:val="en-US" w:eastAsia="zh-CN" w:bidi="ar"/>
        </w:rPr>
        <w:t>一批高标准、绿色化花卉生产基地</w:t>
      </w:r>
      <w:r>
        <w:rPr>
          <w:rFonts w:hint="eastAsia" w:ascii="仿宋_GB2312" w:hAnsi="仿宋_GB2312" w:cs="仿宋_GB2312"/>
          <w:b w:val="0"/>
          <w:bCs w:val="0"/>
          <w:color w:val="auto"/>
          <w:sz w:val="32"/>
          <w:szCs w:val="32"/>
          <w:highlight w:val="none"/>
          <w:u w:val="none"/>
          <w:shd w:val="clear" w:fill="auto"/>
          <w:lang w:val="en-US" w:eastAsia="zh-CN" w:bidi="ar"/>
        </w:rPr>
        <w:t>，打造花卉产业集群</w:t>
      </w:r>
      <w:r>
        <w:rPr>
          <w:rFonts w:hint="eastAsia" w:ascii="仿宋_GB2312" w:hAnsi="仿宋_GB2312" w:eastAsia="仿宋_GB2312" w:cs="仿宋_GB2312"/>
          <w:b w:val="0"/>
          <w:bCs w:val="0"/>
          <w:color w:val="auto"/>
          <w:sz w:val="32"/>
          <w:szCs w:val="32"/>
          <w:highlight w:val="none"/>
          <w:u w:val="none"/>
          <w:shd w:val="clear" w:fill="auto"/>
          <w:lang w:val="en-US" w:eastAsia="zh-CN" w:bidi="ar"/>
        </w:rPr>
        <w:t>。</w:t>
      </w:r>
      <w:r>
        <w:rPr>
          <w:rFonts w:hint="eastAsia" w:ascii="仿宋_GB2312" w:hAnsi="仿宋_GB2312" w:cs="仿宋_GB2312"/>
          <w:b w:val="0"/>
          <w:bCs w:val="0"/>
          <w:color w:val="auto"/>
          <w:sz w:val="32"/>
          <w:szCs w:val="32"/>
          <w:highlight w:val="none"/>
          <w:u w:val="none"/>
          <w:shd w:val="clear" w:fill="auto"/>
          <w:lang w:val="en-US" w:eastAsia="zh-CN" w:bidi="ar"/>
        </w:rPr>
        <w:t>加快花卉数字化赋能，推动数字技术与花卉实体经济深入融合，赋能花卉产业新业态新模式，激活花卉产业发展新引擎。强化花文化引领，</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鼓励开发文创、食材等跨界</w:t>
      </w:r>
      <w:r>
        <w:rPr>
          <w:rFonts w:hint="eastAsia" w:cs="Times New Roman"/>
          <w:b w:val="0"/>
          <w:bCs w:val="0"/>
          <w:color w:val="auto"/>
          <w:sz w:val="32"/>
          <w:szCs w:val="32"/>
          <w:highlight w:val="none"/>
          <w:u w:val="none"/>
          <w:shd w:val="clear" w:fill="auto"/>
          <w:lang w:val="en-US" w:eastAsia="zh-CN" w:bidi="ar"/>
        </w:rPr>
        <w:t>融合</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产品，</w:t>
      </w:r>
      <w:r>
        <w:rPr>
          <w:rFonts w:hint="eastAsia" w:ascii="仿宋_GB2312" w:hAnsi="仿宋_GB2312" w:cs="仿宋_GB2312"/>
          <w:b w:val="0"/>
          <w:bCs w:val="0"/>
          <w:color w:val="auto"/>
          <w:sz w:val="32"/>
          <w:szCs w:val="32"/>
          <w:highlight w:val="none"/>
          <w:u w:val="none"/>
          <w:shd w:val="clear" w:fill="auto"/>
          <w:lang w:val="en-US" w:eastAsia="zh-CN" w:bidi="ar"/>
        </w:rPr>
        <w:t>培育“花卉+旅游”新业态</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，提升产业综合效益。到2030年，</w:t>
      </w:r>
      <w:r>
        <w:rPr>
          <w:rFonts w:hint="eastAsia" w:cs="Times New Roman"/>
          <w:b w:val="0"/>
          <w:bCs w:val="0"/>
          <w:color w:val="auto"/>
          <w:sz w:val="32"/>
          <w:szCs w:val="32"/>
          <w:highlight w:val="none"/>
          <w:u w:val="none"/>
          <w:shd w:val="clear" w:fill="auto"/>
          <w:lang w:val="en-US" w:eastAsia="zh-CN" w:bidi="ar"/>
        </w:rPr>
        <w:t>力争</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花卉</w:t>
      </w:r>
      <w:r>
        <w:rPr>
          <w:rFonts w:hint="eastAsia" w:ascii="仿宋_GB2312" w:hAnsi="仿宋_GB2312" w:cs="仿宋_GB2312"/>
          <w:color w:val="auto"/>
          <w:sz w:val="32"/>
          <w:szCs w:val="32"/>
          <w:highlight w:val="none"/>
          <w:u w:val="none"/>
          <w:shd w:val="clear" w:fill="auto"/>
          <w:lang w:val="en-US" w:eastAsia="zh-CN"/>
        </w:rPr>
        <w:t>全产业链</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产值达到</w:t>
      </w:r>
      <w:r>
        <w:rPr>
          <w:rFonts w:hint="eastAsia" w:cs="Times New Roman"/>
          <w:b w:val="0"/>
          <w:bCs w:val="0"/>
          <w:color w:val="auto"/>
          <w:sz w:val="32"/>
          <w:szCs w:val="32"/>
          <w:highlight w:val="none"/>
          <w:u w:val="none"/>
          <w:shd w:val="clear" w:fill="auto"/>
          <w:lang w:val="en-US" w:eastAsia="zh-CN" w:bidi="ar"/>
        </w:rPr>
        <w:t>30</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亿元。</w:t>
      </w:r>
    </w:p>
    <w:p w14:paraId="3F92F2D8">
      <w:pPr>
        <w:numPr>
          <w:ilvl w:val="0"/>
          <w:numId w:val="1"/>
        </w:numPr>
        <w:adjustRightInd/>
        <w:snapToGrid/>
        <w:spacing w:line="580" w:lineRule="exact"/>
        <w:jc w:val="both"/>
        <w:outlineLvl w:val="1"/>
        <w:rPr>
          <w:rFonts w:hint="default" w:eastAsia="楷体_GB2312" w:cs="Times New Roman"/>
          <w:color w:val="auto"/>
          <w:szCs w:val="32"/>
          <w:highlight w:val="none"/>
          <w:u w:val="none"/>
          <w:shd w:val="clear" w:fill="auto"/>
          <w:lang w:eastAsia="zh-CN" w:bidi="ar"/>
        </w:rPr>
      </w:pPr>
      <w:bookmarkStart w:id="92" w:name="_Toc11252"/>
      <w:bookmarkStart w:id="93" w:name="_Toc8643"/>
      <w:bookmarkStart w:id="94" w:name="_Toc31609"/>
      <w:bookmarkStart w:id="95" w:name="_Toc20741"/>
      <w:bookmarkStart w:id="96" w:name="_Toc31269"/>
      <w:bookmarkStart w:id="97" w:name="_Toc26583"/>
      <w:bookmarkStart w:id="98" w:name="_Toc17281"/>
      <w:r>
        <w:rPr>
          <w:rFonts w:hint="eastAsia" w:eastAsia="楷体_GB2312" w:cs="Times New Roman"/>
          <w:b w:val="0"/>
          <w:bCs w:val="0"/>
          <w:color w:val="auto"/>
          <w:szCs w:val="32"/>
          <w:highlight w:val="none"/>
          <w:u w:val="none"/>
          <w:shd w:val="clear" w:fill="auto"/>
          <w:lang w:val="en-US" w:eastAsia="zh-CN" w:bidi="ar"/>
        </w:rPr>
        <w:t>做大</w:t>
      </w:r>
      <w:r>
        <w:rPr>
          <w:rFonts w:hint="default" w:eastAsia="楷体_GB2312" w:cs="Times New Roman"/>
          <w:b w:val="0"/>
          <w:bCs w:val="0"/>
          <w:color w:val="auto"/>
          <w:szCs w:val="32"/>
          <w:highlight w:val="none"/>
          <w:u w:val="none"/>
          <w:shd w:val="clear" w:fill="auto"/>
          <w:lang w:bidi="ar"/>
        </w:rPr>
        <w:t>现代渔业</w:t>
      </w:r>
      <w:r>
        <w:rPr>
          <w:rFonts w:hint="eastAsia" w:eastAsia="楷体_GB2312" w:cs="Times New Roman"/>
          <w:b w:val="0"/>
          <w:bCs w:val="0"/>
          <w:color w:val="auto"/>
          <w:szCs w:val="32"/>
          <w:highlight w:val="none"/>
          <w:u w:val="none"/>
          <w:shd w:val="clear" w:fill="auto"/>
          <w:lang w:val="en-US" w:eastAsia="zh-CN" w:bidi="ar"/>
        </w:rPr>
        <w:t>产业</w:t>
      </w:r>
      <w:bookmarkEnd w:id="92"/>
      <w:bookmarkEnd w:id="93"/>
      <w:bookmarkEnd w:id="94"/>
      <w:bookmarkEnd w:id="95"/>
      <w:bookmarkEnd w:id="96"/>
      <w:bookmarkEnd w:id="97"/>
      <w:bookmarkEnd w:id="98"/>
    </w:p>
    <w:p w14:paraId="04987A86">
      <w:pPr>
        <w:pStyle w:val="17"/>
        <w:widowControl/>
        <w:spacing w:beforeAutospacing="0" w:afterAutospacing="0" w:line="580" w:lineRule="exact"/>
        <w:jc w:val="both"/>
        <w:rPr>
          <w:rFonts w:hint="default" w:ascii="Times New Roman" w:hAnsi="Times New Roman" w:cs="Times New Roman"/>
          <w:color w:val="auto"/>
          <w:sz w:val="32"/>
          <w:szCs w:val="32"/>
          <w:highlight w:val="none"/>
          <w:u w:val="none"/>
          <w:shd w:val="clear" w:fill="auto"/>
        </w:rPr>
      </w:pPr>
      <w:r>
        <w:rPr>
          <w:rFonts w:hint="eastAsia" w:ascii="仿宋_GB2312" w:hAnsi="仿宋_GB2312" w:eastAsia="仿宋_GB2312" w:cs="仿宋_GB2312"/>
          <w:i w:val="0"/>
          <w:iCs w:val="0"/>
          <w:caps w:val="0"/>
          <w:color w:val="auto"/>
          <w:spacing w:val="0"/>
          <w:sz w:val="32"/>
          <w:szCs w:val="32"/>
          <w:highlight w:val="none"/>
          <w:u w:val="none"/>
          <w:shd w:val="clear" w:fill="auto"/>
        </w:rPr>
        <w:t>坚持设施化、生态化、数字化发展方向，</w:t>
      </w:r>
      <w:r>
        <w:rPr>
          <w:rFonts w:hint="eastAsia" w:ascii="仿宋_GB2312" w:hAnsi="仿宋_GB2312" w:cs="仿宋_GB2312"/>
          <w:i w:val="0"/>
          <w:iCs w:val="0"/>
          <w:caps w:val="0"/>
          <w:color w:val="auto"/>
          <w:spacing w:val="0"/>
          <w:sz w:val="32"/>
          <w:szCs w:val="32"/>
          <w:highlight w:val="none"/>
          <w:u w:val="none"/>
          <w:shd w:val="clear" w:fill="auto"/>
          <w:lang w:val="en-US" w:eastAsia="zh-CN"/>
        </w:rPr>
        <w:t>积极申报中央渔业绿色循环发展试点项目，</w:t>
      </w:r>
      <w:r>
        <w:rPr>
          <w:rFonts w:hint="eastAsia" w:ascii="仿宋_GB2312" w:hAnsi="仿宋_GB2312" w:cs="仿宋_GB2312"/>
          <w:color w:val="auto"/>
          <w:sz w:val="32"/>
          <w:szCs w:val="32"/>
          <w:highlight w:val="none"/>
          <w:u w:val="none"/>
          <w:shd w:val="clear" w:fill="auto"/>
        </w:rPr>
        <w:t>巩固池塘工程化循环水</w:t>
      </w:r>
      <w:r>
        <w:rPr>
          <w:rFonts w:hint="eastAsia" w:ascii="仿宋_GB2312" w:hAnsi="仿宋_GB2312" w:cs="仿宋_GB2312"/>
          <w:color w:val="auto"/>
          <w:sz w:val="32"/>
          <w:szCs w:val="32"/>
          <w:highlight w:val="none"/>
          <w:u w:val="none"/>
          <w:shd w:val="clear" w:fill="auto"/>
          <w:lang w:val="en-US" w:eastAsia="zh-CN"/>
        </w:rPr>
        <w:t>环保</w:t>
      </w:r>
      <w:r>
        <w:rPr>
          <w:rFonts w:hint="eastAsia" w:ascii="仿宋_GB2312" w:hAnsi="仿宋_GB2312" w:cs="仿宋_GB2312"/>
          <w:color w:val="auto"/>
          <w:sz w:val="32"/>
          <w:szCs w:val="32"/>
          <w:highlight w:val="none"/>
          <w:u w:val="none"/>
          <w:shd w:val="clear" w:fill="auto"/>
        </w:rPr>
        <w:t>养殖面积，</w:t>
      </w:r>
      <w:r>
        <w:rPr>
          <w:rFonts w:hint="eastAsia" w:ascii="仿宋_GB2312" w:hAnsi="仿宋_GB2312" w:cs="仿宋_GB2312"/>
          <w:color w:val="auto"/>
          <w:sz w:val="32"/>
          <w:szCs w:val="32"/>
          <w:highlight w:val="none"/>
          <w:u w:val="none"/>
          <w:shd w:val="clear" w:fill="auto"/>
          <w:lang w:val="en-US" w:eastAsia="zh-CN"/>
        </w:rPr>
        <w:t>加快</w:t>
      </w:r>
      <w:r>
        <w:rPr>
          <w:rFonts w:hint="eastAsia" w:ascii="仿宋_GB2312" w:hAnsi="仿宋_GB2312" w:cs="仿宋_GB2312"/>
          <w:color w:val="auto"/>
          <w:sz w:val="32"/>
          <w:szCs w:val="32"/>
          <w:highlight w:val="none"/>
          <w:u w:val="none"/>
          <w:shd w:val="clear" w:fill="auto"/>
        </w:rPr>
        <w:t>发展</w:t>
      </w:r>
      <w:r>
        <w:rPr>
          <w:rFonts w:hint="eastAsia" w:ascii="仿宋_GB2312" w:hAnsi="仿宋_GB2312" w:cs="仿宋_GB2312"/>
          <w:color w:val="auto"/>
          <w:sz w:val="32"/>
          <w:szCs w:val="32"/>
          <w:highlight w:val="none"/>
          <w:u w:val="none"/>
          <w:shd w:val="clear" w:fill="auto"/>
          <w:lang w:val="en-US" w:eastAsia="zh-CN"/>
        </w:rPr>
        <w:t>现代</w:t>
      </w:r>
      <w:r>
        <w:rPr>
          <w:rFonts w:hint="eastAsia" w:ascii="仿宋_GB2312" w:hAnsi="仿宋_GB2312" w:cs="仿宋_GB2312"/>
          <w:color w:val="auto"/>
          <w:sz w:val="32"/>
          <w:szCs w:val="32"/>
          <w:highlight w:val="none"/>
          <w:u w:val="none"/>
          <w:shd w:val="clear" w:fill="auto"/>
        </w:rPr>
        <w:t>设施渔业。持续推广“N鱼+罗氏沼虾”生态综合养殖模式，</w:t>
      </w:r>
      <w:r>
        <w:rPr>
          <w:rFonts w:hint="eastAsia" w:ascii="仿宋_GB2312" w:hAnsi="仿宋_GB2312" w:cs="仿宋_GB2312"/>
          <w:color w:val="auto"/>
          <w:sz w:val="32"/>
          <w:szCs w:val="32"/>
          <w:highlight w:val="none"/>
          <w:u w:val="none"/>
          <w:shd w:val="clear" w:fill="auto"/>
          <w:lang w:eastAsia="zh-CN"/>
        </w:rPr>
        <w:t>到</w:t>
      </w:r>
      <w:r>
        <w:rPr>
          <w:rFonts w:hint="eastAsia" w:ascii="仿宋_GB2312" w:hAnsi="仿宋_GB2312" w:cs="仿宋_GB2312"/>
          <w:color w:val="auto"/>
          <w:sz w:val="32"/>
          <w:szCs w:val="32"/>
          <w:highlight w:val="none"/>
          <w:u w:val="none"/>
          <w:shd w:val="clear" w:fill="auto"/>
          <w:lang w:val="en-US" w:eastAsia="zh-CN"/>
        </w:rPr>
        <w:t>2030年养殖面积达9000亩；</w:t>
      </w:r>
      <w:r>
        <w:rPr>
          <w:rFonts w:hint="eastAsia" w:ascii="仿宋_GB2312" w:hAnsi="仿宋_GB2312" w:eastAsia="仿宋_GB2312" w:cs="仿宋_GB2312"/>
          <w:i w:val="0"/>
          <w:iCs w:val="0"/>
          <w:caps w:val="0"/>
          <w:color w:val="auto"/>
          <w:spacing w:val="0"/>
          <w:sz w:val="32"/>
          <w:szCs w:val="32"/>
          <w:highlight w:val="none"/>
          <w:u w:val="none"/>
          <w:shd w:val="clear" w:fill="auto"/>
        </w:rPr>
        <w:t>强化养殖尾水治理，推进水产绿色健康养殖</w:t>
      </w:r>
      <w:r>
        <w:rPr>
          <w:rFonts w:hint="eastAsia" w:ascii="仿宋_GB2312" w:hAnsi="仿宋_GB2312" w:eastAsia="仿宋_GB2312" w:cs="仿宋_GB2312"/>
          <w:i w:val="0"/>
          <w:iCs w:val="0"/>
          <w:caps w:val="0"/>
          <w:color w:val="auto"/>
          <w:spacing w:val="0"/>
          <w:sz w:val="32"/>
          <w:szCs w:val="32"/>
          <w:highlight w:val="none"/>
          <w:u w:val="none"/>
          <w:shd w:val="clear" w:fill="auto"/>
          <w:lang w:eastAsia="zh-CN"/>
        </w:rPr>
        <w:t>。</w:t>
      </w:r>
      <w:r>
        <w:rPr>
          <w:rFonts w:hint="eastAsia" w:ascii="仿宋_GB2312" w:hAnsi="仿宋_GB2312" w:cs="仿宋_GB2312"/>
          <w:color w:val="auto"/>
          <w:sz w:val="32"/>
          <w:szCs w:val="32"/>
          <w:highlight w:val="none"/>
          <w:u w:val="none"/>
          <w:shd w:val="clear" w:fill="auto"/>
        </w:rPr>
        <w:t>发展加工型品种，打造“苗种研发—生态养殖—加工物流—品牌营销”全产业链</w:t>
      </w:r>
      <w:r>
        <w:rPr>
          <w:rFonts w:hint="eastAsia" w:ascii="仿宋_GB2312" w:hAnsi="仿宋_GB2312" w:cs="仿宋_GB2312"/>
          <w:color w:val="auto"/>
          <w:sz w:val="32"/>
          <w:szCs w:val="32"/>
          <w:highlight w:val="none"/>
          <w:u w:val="none"/>
          <w:shd w:val="clear" w:fill="auto"/>
          <w:lang w:eastAsia="zh-CN"/>
        </w:rPr>
        <w:t>。建设渔业综合管理平台，</w:t>
      </w:r>
      <w:r>
        <w:rPr>
          <w:rFonts w:hint="eastAsia" w:ascii="仿宋_GB2312" w:hAnsi="仿宋_GB2312" w:cs="仿宋_GB2312"/>
          <w:color w:val="auto"/>
          <w:sz w:val="32"/>
          <w:szCs w:val="32"/>
          <w:highlight w:val="none"/>
          <w:u w:val="none"/>
          <w:shd w:val="clear" w:fill="auto"/>
        </w:rPr>
        <w:t>构建全区渔业数字化管理“一张图”</w:t>
      </w:r>
      <w:r>
        <w:rPr>
          <w:rFonts w:hint="eastAsia" w:ascii="仿宋_GB2312" w:hAnsi="仿宋_GB2312" w:cs="仿宋_GB2312"/>
          <w:color w:val="auto"/>
          <w:sz w:val="32"/>
          <w:szCs w:val="32"/>
          <w:highlight w:val="none"/>
          <w:u w:val="none"/>
          <w:shd w:val="clear" w:fill="auto"/>
          <w:lang w:eastAsia="zh-CN"/>
        </w:rPr>
        <w:t>。</w:t>
      </w:r>
      <w:r>
        <w:rPr>
          <w:rFonts w:hint="eastAsia" w:ascii="仿宋_GB2312" w:hAnsi="仿宋_GB2312" w:eastAsia="仿宋_GB2312" w:cs="仿宋_GB2312"/>
          <w:b w:val="0"/>
          <w:bCs w:val="0"/>
          <w:i w:val="0"/>
          <w:iCs w:val="0"/>
          <w:color w:val="auto"/>
          <w:spacing w:val="0"/>
          <w:w w:val="100"/>
          <w:sz w:val="32"/>
          <w:szCs w:val="32"/>
          <w:highlight w:val="none"/>
          <w:u w:val="none"/>
          <w:shd w:val="clear" w:fill="auto"/>
          <w:vertAlign w:val="baseline"/>
        </w:rPr>
        <w:t>大力发展以观赏鱼为特色的现代渔业，</w:t>
      </w:r>
      <w:r>
        <w:rPr>
          <w:rFonts w:hint="eastAsia" w:ascii="仿宋_GB2312" w:hAnsi="仿宋_GB2312" w:cs="仿宋_GB2312"/>
          <w:color w:val="auto"/>
          <w:sz w:val="32"/>
          <w:szCs w:val="32"/>
          <w:highlight w:val="none"/>
          <w:u w:val="none"/>
          <w:shd w:val="clear" w:fill="auto"/>
        </w:rPr>
        <w:t>建设</w:t>
      </w:r>
      <w:r>
        <w:rPr>
          <w:rFonts w:hint="default" w:ascii="Times New Roman" w:hAnsi="Times New Roman" w:cs="Times New Roman"/>
          <w:color w:val="auto"/>
          <w:sz w:val="32"/>
          <w:szCs w:val="32"/>
          <w:highlight w:val="none"/>
          <w:u w:val="none"/>
          <w:shd w:val="clear" w:fill="auto"/>
        </w:rPr>
        <w:t>观赏鱼产业园</w:t>
      </w:r>
      <w:r>
        <w:rPr>
          <w:rFonts w:hint="default"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w:t>
      </w:r>
      <w:r>
        <w:rPr>
          <w:rFonts w:hint="default" w:ascii="Times New Roman" w:hAnsi="Times New Roman" w:cs="Times New Roman"/>
          <w:b w:val="0"/>
          <w:bCs w:val="0"/>
          <w:i w:val="0"/>
          <w:iCs w:val="0"/>
          <w:color w:val="auto"/>
          <w:spacing w:val="0"/>
          <w:w w:val="100"/>
          <w:sz w:val="32"/>
          <w:szCs w:val="32"/>
          <w:highlight w:val="none"/>
          <w:u w:val="none"/>
          <w:shd w:val="clear" w:fill="auto"/>
          <w:vertAlign w:val="baseline"/>
          <w:lang w:val="en-US" w:eastAsia="zh-CN"/>
        </w:rPr>
        <w:t>拓展</w:t>
      </w:r>
      <w:r>
        <w:rPr>
          <w:rFonts w:hint="default"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展示交易、休闲观赏</w:t>
      </w:r>
      <w:r>
        <w:rPr>
          <w:rFonts w:hint="default" w:ascii="Times New Roman" w:hAnsi="Times New Roman" w:cs="Times New Roman"/>
          <w:b w:val="0"/>
          <w:bCs w:val="0"/>
          <w:i w:val="0"/>
          <w:iCs w:val="0"/>
          <w:color w:val="auto"/>
          <w:spacing w:val="0"/>
          <w:w w:val="100"/>
          <w:sz w:val="32"/>
          <w:szCs w:val="32"/>
          <w:highlight w:val="none"/>
          <w:u w:val="none"/>
          <w:shd w:val="clear" w:fill="auto"/>
          <w:vertAlign w:val="baseline"/>
          <w:lang w:val="en-US" w:eastAsia="zh-CN"/>
        </w:rPr>
        <w:t>等功能</w:t>
      </w:r>
      <w:r>
        <w:rPr>
          <w:rFonts w:hint="default" w:ascii="Times New Roman" w:hAnsi="Times New Roman" w:cs="Times New Roman"/>
          <w:color w:val="auto"/>
          <w:sz w:val="32"/>
          <w:szCs w:val="32"/>
          <w:highlight w:val="none"/>
          <w:u w:val="none"/>
          <w:shd w:val="clear" w:fill="auto"/>
        </w:rPr>
        <w:t>。到2030年，配备尾水处理设施</w:t>
      </w:r>
      <w:r>
        <w:rPr>
          <w:rFonts w:hint="default" w:ascii="Times New Roman" w:hAnsi="Times New Roman" w:cs="Times New Roman"/>
          <w:color w:val="auto"/>
          <w:sz w:val="32"/>
          <w:szCs w:val="32"/>
          <w:highlight w:val="none"/>
          <w:u w:val="none"/>
          <w:shd w:val="clear" w:fill="auto"/>
          <w:lang w:val="en-US" w:eastAsia="zh-CN"/>
        </w:rPr>
        <w:t>的</w:t>
      </w:r>
      <w:r>
        <w:rPr>
          <w:rFonts w:hint="default" w:ascii="Times New Roman" w:hAnsi="Times New Roman" w:cs="Times New Roman"/>
          <w:color w:val="auto"/>
          <w:sz w:val="32"/>
          <w:szCs w:val="32"/>
          <w:highlight w:val="none"/>
          <w:u w:val="none"/>
          <w:shd w:val="clear" w:fill="auto"/>
        </w:rPr>
        <w:t>鱼塘面积达</w:t>
      </w:r>
      <w:r>
        <w:rPr>
          <w:rFonts w:hint="eastAsia" w:cs="Times New Roman"/>
          <w:color w:val="auto"/>
          <w:sz w:val="32"/>
          <w:szCs w:val="32"/>
          <w:highlight w:val="none"/>
          <w:u w:val="none"/>
          <w:shd w:val="clear" w:fill="auto"/>
          <w:lang w:val="en-US" w:eastAsia="zh-CN"/>
        </w:rPr>
        <w:t>4.42</w:t>
      </w:r>
      <w:r>
        <w:rPr>
          <w:rFonts w:hint="default" w:ascii="Times New Roman" w:hAnsi="Times New Roman" w:cs="Times New Roman"/>
          <w:color w:val="auto"/>
          <w:sz w:val="32"/>
          <w:szCs w:val="32"/>
          <w:highlight w:val="none"/>
          <w:u w:val="none"/>
          <w:shd w:val="clear" w:fill="auto"/>
        </w:rPr>
        <w:t>万亩，水产品产量达9.</w:t>
      </w:r>
      <w:r>
        <w:rPr>
          <w:rFonts w:hint="eastAsia" w:cs="Times New Roman"/>
          <w:color w:val="auto"/>
          <w:sz w:val="32"/>
          <w:szCs w:val="32"/>
          <w:highlight w:val="none"/>
          <w:u w:val="none"/>
          <w:shd w:val="clear" w:fill="auto"/>
          <w:lang w:val="en-US" w:eastAsia="zh-CN"/>
        </w:rPr>
        <w:t>2</w:t>
      </w:r>
      <w:r>
        <w:rPr>
          <w:rFonts w:hint="default" w:ascii="Times New Roman" w:hAnsi="Times New Roman" w:cs="Times New Roman"/>
          <w:color w:val="auto"/>
          <w:sz w:val="32"/>
          <w:szCs w:val="32"/>
          <w:highlight w:val="none"/>
          <w:u w:val="none"/>
          <w:shd w:val="clear" w:fill="auto"/>
        </w:rPr>
        <w:t>万吨，观赏鱼产量2800万条以上，渔业</w:t>
      </w:r>
      <w:r>
        <w:rPr>
          <w:rFonts w:hint="eastAsia" w:ascii="仿宋_GB2312" w:hAnsi="仿宋_GB2312" w:cs="仿宋_GB2312"/>
          <w:color w:val="auto"/>
          <w:sz w:val="32"/>
          <w:szCs w:val="32"/>
          <w:highlight w:val="none"/>
          <w:u w:val="none"/>
          <w:shd w:val="clear" w:fill="auto"/>
          <w:lang w:val="en-US" w:eastAsia="zh-CN"/>
        </w:rPr>
        <w:t>全产业链</w:t>
      </w:r>
      <w:r>
        <w:rPr>
          <w:rFonts w:hint="default" w:ascii="Times New Roman" w:hAnsi="Times New Roman" w:cs="Times New Roman"/>
          <w:color w:val="auto"/>
          <w:sz w:val="32"/>
          <w:szCs w:val="32"/>
          <w:highlight w:val="none"/>
          <w:u w:val="none"/>
          <w:shd w:val="clear" w:fill="auto"/>
        </w:rPr>
        <w:t>产值超19亿元。</w:t>
      </w:r>
    </w:p>
    <w:p w14:paraId="20233C80">
      <w:pPr>
        <w:numPr>
          <w:ilvl w:val="0"/>
          <w:numId w:val="1"/>
        </w:numPr>
        <w:adjustRightInd/>
        <w:snapToGrid/>
        <w:spacing w:line="580" w:lineRule="exact"/>
        <w:jc w:val="both"/>
        <w:outlineLvl w:val="1"/>
        <w:rPr>
          <w:rFonts w:hint="default" w:eastAsia="楷体_GB2312" w:cs="Times New Roman"/>
          <w:b w:val="0"/>
          <w:bCs w:val="0"/>
          <w:color w:val="auto"/>
          <w:szCs w:val="32"/>
          <w:highlight w:val="none"/>
          <w:u w:val="none"/>
          <w:shd w:val="clear" w:fill="auto"/>
          <w:lang w:bidi="ar"/>
        </w:rPr>
      </w:pPr>
      <w:bookmarkStart w:id="99" w:name="_Toc389"/>
      <w:bookmarkStart w:id="100" w:name="_Toc20480"/>
      <w:bookmarkStart w:id="101" w:name="_Toc29959"/>
      <w:bookmarkStart w:id="102" w:name="_Toc30621"/>
      <w:bookmarkStart w:id="103" w:name="_Toc25266"/>
      <w:bookmarkStart w:id="104" w:name="_Toc15738"/>
      <w:bookmarkStart w:id="105" w:name="_Toc1157"/>
      <w:r>
        <w:rPr>
          <w:rFonts w:hint="eastAsia" w:eastAsia="楷体_GB2312" w:cs="Times New Roman"/>
          <w:b w:val="0"/>
          <w:bCs w:val="0"/>
          <w:color w:val="auto"/>
          <w:szCs w:val="32"/>
          <w:highlight w:val="none"/>
          <w:u w:val="none"/>
          <w:shd w:val="clear" w:fill="auto"/>
          <w:lang w:val="en-US" w:eastAsia="zh-CN" w:bidi="ar"/>
        </w:rPr>
        <w:t>做优</w:t>
      </w:r>
      <w:r>
        <w:rPr>
          <w:rFonts w:hint="default" w:eastAsia="楷体_GB2312" w:cs="Times New Roman"/>
          <w:b w:val="0"/>
          <w:bCs w:val="0"/>
          <w:color w:val="auto"/>
          <w:szCs w:val="32"/>
          <w:highlight w:val="none"/>
          <w:u w:val="none"/>
          <w:shd w:val="clear" w:fill="auto"/>
          <w:lang w:bidi="ar"/>
        </w:rPr>
        <w:t>绿色蔬果</w:t>
      </w:r>
      <w:r>
        <w:rPr>
          <w:rFonts w:hint="eastAsia" w:eastAsia="楷体_GB2312" w:cs="Times New Roman"/>
          <w:b w:val="0"/>
          <w:bCs w:val="0"/>
          <w:color w:val="auto"/>
          <w:szCs w:val="32"/>
          <w:highlight w:val="none"/>
          <w:u w:val="none"/>
          <w:shd w:val="clear" w:fill="auto"/>
          <w:lang w:val="en-US" w:eastAsia="zh-CN" w:bidi="ar"/>
        </w:rPr>
        <w:t>产业</w:t>
      </w:r>
      <w:bookmarkEnd w:id="99"/>
      <w:bookmarkEnd w:id="100"/>
      <w:bookmarkEnd w:id="101"/>
      <w:bookmarkEnd w:id="102"/>
      <w:bookmarkEnd w:id="103"/>
      <w:bookmarkEnd w:id="104"/>
      <w:bookmarkEnd w:id="105"/>
    </w:p>
    <w:p w14:paraId="67C8051C">
      <w:pPr>
        <w:pStyle w:val="6"/>
        <w:spacing w:line="580" w:lineRule="exact"/>
        <w:ind w:left="0" w:leftChars="0"/>
        <w:rPr>
          <w:rFonts w:hint="eastAsia"/>
          <w:color w:val="auto"/>
        </w:rPr>
      </w:pPr>
      <w:r>
        <w:rPr>
          <w:rFonts w:hint="default" w:cs="Times New Roman"/>
          <w:color w:val="auto"/>
          <w:kern w:val="0"/>
          <w:szCs w:val="32"/>
          <w:highlight w:val="none"/>
          <w:u w:val="none"/>
          <w:shd w:val="clear" w:fill="auto"/>
          <w:lang w:bidi="ar"/>
        </w:rPr>
        <w:t>促进蔬菜均衡供应。立足花都粤港澳大湾区菜篮子</w:t>
      </w:r>
      <w:r>
        <w:rPr>
          <w:rFonts w:hint="eastAsia" w:cs="Times New Roman"/>
          <w:color w:val="auto"/>
          <w:kern w:val="0"/>
          <w:szCs w:val="32"/>
          <w:highlight w:val="none"/>
          <w:u w:val="none"/>
          <w:shd w:val="clear" w:fill="auto"/>
          <w:lang w:val="en-US" w:eastAsia="zh-CN" w:bidi="ar"/>
        </w:rPr>
        <w:t>生产</w:t>
      </w:r>
      <w:bookmarkStart w:id="378" w:name="_GoBack"/>
      <w:bookmarkEnd w:id="378"/>
      <w:r>
        <w:rPr>
          <w:rFonts w:hint="default" w:cs="Times New Roman"/>
          <w:color w:val="auto"/>
          <w:kern w:val="0"/>
          <w:szCs w:val="32"/>
          <w:highlight w:val="none"/>
          <w:u w:val="none"/>
          <w:shd w:val="clear" w:fill="auto"/>
          <w:lang w:bidi="ar"/>
        </w:rPr>
        <w:t>基地定位，稳定近郊蔬菜生产，强化淡季保供与应急调运能力，推进食用菌稳产提质。</w:t>
      </w:r>
      <w:r>
        <w:rPr>
          <w:rFonts w:hint="eastAsia" w:ascii="Times New Roman" w:hAnsi="Times New Roman" w:cs="Times New Roman"/>
          <w:color w:val="auto"/>
          <w:kern w:val="0"/>
          <w:szCs w:val="32"/>
          <w:highlight w:val="none"/>
          <w:u w:val="none"/>
          <w:shd w:val="clear" w:fill="auto"/>
          <w:lang w:val="en-US" w:eastAsia="zh-CN" w:bidi="ar"/>
        </w:rPr>
        <w:t>推进</w:t>
      </w:r>
      <w:r>
        <w:rPr>
          <w:rFonts w:hint="default" w:cs="Times New Roman"/>
          <w:color w:val="auto"/>
          <w:kern w:val="0"/>
          <w:szCs w:val="32"/>
          <w:highlight w:val="none"/>
          <w:u w:val="none"/>
          <w:shd w:val="clear" w:fill="auto"/>
          <w:lang w:bidi="ar"/>
        </w:rPr>
        <w:t>老旧大棚设施更新改造，</w:t>
      </w:r>
      <w:r>
        <w:rPr>
          <w:rFonts w:hint="eastAsia" w:ascii="Times New Roman" w:hAnsi="Times New Roman" w:cs="Times New Roman"/>
          <w:color w:val="auto"/>
          <w:kern w:val="0"/>
          <w:szCs w:val="32"/>
          <w:highlight w:val="none"/>
          <w:u w:val="none"/>
          <w:shd w:val="clear" w:fill="auto"/>
          <w:lang w:val="en-US" w:eastAsia="zh-CN" w:bidi="ar"/>
        </w:rPr>
        <w:t>推广</w:t>
      </w:r>
      <w:r>
        <w:rPr>
          <w:rFonts w:hint="default" w:cs="Times New Roman"/>
          <w:color w:val="auto"/>
          <w:kern w:val="0"/>
          <w:szCs w:val="32"/>
          <w:highlight w:val="none"/>
          <w:u w:val="none"/>
          <w:shd w:val="clear" w:fill="auto"/>
          <w:lang w:bidi="ar"/>
        </w:rPr>
        <w:t>宜机化生产模式</w:t>
      </w:r>
      <w:r>
        <w:rPr>
          <w:rFonts w:hint="eastAsia" w:ascii="Times New Roman" w:hAnsi="Times New Roman" w:cs="Times New Roman"/>
          <w:color w:val="auto"/>
          <w:kern w:val="0"/>
          <w:szCs w:val="32"/>
          <w:highlight w:val="none"/>
          <w:u w:val="none"/>
          <w:shd w:val="clear" w:fill="auto"/>
          <w:lang w:val="en-US" w:eastAsia="zh-CN" w:bidi="ar"/>
        </w:rPr>
        <w:t>和</w:t>
      </w:r>
      <w:r>
        <w:rPr>
          <w:rFonts w:hint="default" w:cs="Times New Roman"/>
          <w:color w:val="auto"/>
          <w:kern w:val="0"/>
          <w:szCs w:val="32"/>
          <w:highlight w:val="none"/>
          <w:u w:val="none"/>
          <w:shd w:val="clear" w:fill="auto"/>
          <w:lang w:bidi="ar"/>
        </w:rPr>
        <w:t>耐热耐湿专用蔬菜品种，提升周年生产、立体种植</w:t>
      </w:r>
      <w:r>
        <w:rPr>
          <w:rFonts w:hint="eastAsia" w:ascii="Times New Roman" w:hAnsi="Times New Roman" w:cs="Times New Roman"/>
          <w:color w:val="auto"/>
          <w:kern w:val="0"/>
          <w:szCs w:val="32"/>
          <w:highlight w:val="none"/>
          <w:u w:val="none"/>
          <w:shd w:val="clear" w:fill="auto"/>
          <w:lang w:val="en-US" w:eastAsia="zh-CN" w:bidi="ar"/>
        </w:rPr>
        <w:t>和</w:t>
      </w:r>
      <w:r>
        <w:rPr>
          <w:rFonts w:hint="default" w:cs="Times New Roman"/>
          <w:color w:val="auto"/>
          <w:kern w:val="0"/>
          <w:szCs w:val="32"/>
          <w:highlight w:val="none"/>
          <w:u w:val="none"/>
          <w:shd w:val="clear" w:fill="auto"/>
          <w:lang w:bidi="ar"/>
        </w:rPr>
        <w:t>物联网智能调控水平。健全蔬菜价格监测和产销信息发布机制，强化供需形势研判，依托空铁枢纽</w:t>
      </w:r>
      <w:r>
        <w:rPr>
          <w:rFonts w:hint="eastAsia" w:ascii="Times New Roman" w:hAnsi="Times New Roman" w:cs="Times New Roman"/>
          <w:color w:val="auto"/>
          <w:kern w:val="0"/>
          <w:szCs w:val="32"/>
          <w:highlight w:val="none"/>
          <w:u w:val="none"/>
          <w:shd w:val="clear" w:fill="auto"/>
          <w:lang w:val="en-US" w:eastAsia="zh-CN" w:bidi="ar"/>
        </w:rPr>
        <w:t>和</w:t>
      </w:r>
      <w:r>
        <w:rPr>
          <w:rFonts w:hint="default" w:cs="Times New Roman"/>
          <w:color w:val="auto"/>
          <w:kern w:val="0"/>
          <w:szCs w:val="32"/>
          <w:highlight w:val="none"/>
          <w:u w:val="none"/>
          <w:shd w:val="clear" w:fill="auto"/>
          <w:lang w:bidi="ar"/>
        </w:rPr>
        <w:t>田头冷链设施，统筹季节、区域、品种协同保供，保障湾区蔬菜稳定供给。推进水果优质化发展。稳定荔枝等大宗水果生产，做强蓝莓</w:t>
      </w:r>
      <w:r>
        <w:rPr>
          <w:rFonts w:hint="default" w:cs="Times New Roman"/>
          <w:color w:val="auto"/>
          <w:kern w:val="0"/>
          <w:szCs w:val="32"/>
          <w:highlight w:val="none"/>
          <w:u w:val="none"/>
          <w:shd w:val="clear" w:fill="auto"/>
          <w:lang w:eastAsia="zh-CN" w:bidi="ar"/>
        </w:rPr>
        <w:t>、黄晶果、嘉宝果、脆柿子</w:t>
      </w:r>
      <w:r>
        <w:rPr>
          <w:rFonts w:hint="default" w:cs="Times New Roman"/>
          <w:color w:val="auto"/>
          <w:kern w:val="0"/>
          <w:szCs w:val="32"/>
          <w:highlight w:val="none"/>
          <w:u w:val="none"/>
          <w:shd w:val="clear" w:fill="auto"/>
          <w:lang w:bidi="ar"/>
        </w:rPr>
        <w:t>等特色优势品类，引导水果种植向花东、梯面等优势产区集聚。推进老旧低效果园改造，推广标准化建园、轻简化栽培</w:t>
      </w:r>
      <w:r>
        <w:rPr>
          <w:rFonts w:hint="eastAsia" w:ascii="Times New Roman" w:hAnsi="Times New Roman" w:cs="Times New Roman"/>
          <w:color w:val="auto"/>
          <w:kern w:val="0"/>
          <w:szCs w:val="32"/>
          <w:highlight w:val="none"/>
          <w:u w:val="none"/>
          <w:shd w:val="clear" w:fill="auto"/>
          <w:lang w:val="en-US" w:eastAsia="zh-CN" w:bidi="ar"/>
        </w:rPr>
        <w:t>和</w:t>
      </w:r>
      <w:r>
        <w:rPr>
          <w:rFonts w:hint="default" w:cs="Times New Roman"/>
          <w:color w:val="auto"/>
          <w:kern w:val="0"/>
          <w:szCs w:val="32"/>
          <w:highlight w:val="none"/>
          <w:u w:val="none"/>
          <w:shd w:val="clear" w:fill="auto"/>
          <w:lang w:bidi="ar"/>
        </w:rPr>
        <w:t>设施防灾技术，大力推进荔枝高接换种，优化熟期布局，应用果园水肥精准管控等绿色技术，持续提升果品品质。完善果品分级标准体系，加快智能分选设备推广应用，完善产地预冷、仓储保鲜</w:t>
      </w:r>
      <w:r>
        <w:rPr>
          <w:rFonts w:hint="eastAsia" w:ascii="Times New Roman" w:hAnsi="Times New Roman" w:cs="Times New Roman"/>
          <w:color w:val="auto"/>
          <w:kern w:val="0"/>
          <w:szCs w:val="32"/>
          <w:highlight w:val="none"/>
          <w:u w:val="none"/>
          <w:shd w:val="clear" w:fill="auto"/>
          <w:lang w:val="en-US" w:eastAsia="zh-CN" w:bidi="ar"/>
        </w:rPr>
        <w:t>和</w:t>
      </w:r>
      <w:r>
        <w:rPr>
          <w:rFonts w:hint="default" w:ascii="Times New Roman" w:hAnsi="Times New Roman" w:cs="Times New Roman"/>
          <w:color w:val="auto"/>
          <w:kern w:val="0"/>
          <w:szCs w:val="32"/>
          <w:highlight w:val="none"/>
          <w:u w:val="none"/>
          <w:shd w:val="clear" w:fill="auto"/>
          <w:lang w:bidi="ar"/>
        </w:rPr>
        <w:t>全程冷链体系，推动鲜果精深加工与农文旅融合增效。</w:t>
      </w:r>
      <w:r>
        <w:rPr>
          <w:rFonts w:hint="eastAsia"/>
          <w:color w:val="auto"/>
        </w:rPr>
        <w:t>到2030年，蔬菜</w:t>
      </w:r>
      <w:r>
        <w:rPr>
          <w:rFonts w:hint="eastAsia"/>
          <w:color w:val="auto"/>
          <w:lang w:val="en-US" w:eastAsia="zh-CN"/>
        </w:rPr>
        <w:t>面积</w:t>
      </w:r>
      <w:r>
        <w:rPr>
          <w:rFonts w:hint="eastAsia"/>
          <w:color w:val="auto"/>
        </w:rPr>
        <w:t>稳定在32万</w:t>
      </w:r>
      <w:r>
        <w:rPr>
          <w:rFonts w:hint="eastAsia"/>
          <w:color w:val="auto"/>
          <w:lang w:val="en-US" w:eastAsia="zh-CN"/>
        </w:rPr>
        <w:t>亩</w:t>
      </w:r>
      <w:r>
        <w:rPr>
          <w:rFonts w:hint="eastAsia"/>
          <w:color w:val="auto"/>
        </w:rPr>
        <w:t>，果蔬</w:t>
      </w:r>
      <w:r>
        <w:rPr>
          <w:rFonts w:hint="eastAsia" w:ascii="仿宋_GB2312" w:hAnsi="仿宋_GB2312" w:cs="仿宋_GB2312"/>
          <w:color w:val="auto"/>
          <w:sz w:val="32"/>
          <w:szCs w:val="32"/>
          <w:highlight w:val="none"/>
          <w:u w:val="none"/>
          <w:shd w:val="clear" w:fill="auto"/>
          <w:lang w:val="en-US" w:eastAsia="zh-CN"/>
        </w:rPr>
        <w:t>全产业链</w:t>
      </w:r>
      <w:r>
        <w:rPr>
          <w:rFonts w:hint="eastAsia"/>
          <w:color w:val="auto"/>
        </w:rPr>
        <w:t>产值突破27亿元。</w:t>
      </w:r>
    </w:p>
    <w:p w14:paraId="21638E2F">
      <w:pPr>
        <w:numPr>
          <w:ilvl w:val="0"/>
          <w:numId w:val="1"/>
        </w:numPr>
        <w:adjustRightInd/>
        <w:snapToGrid/>
        <w:spacing w:line="580" w:lineRule="exact"/>
        <w:ind w:firstLine="640" w:firstLineChars="200"/>
        <w:jc w:val="both"/>
        <w:outlineLvl w:val="1"/>
        <w:rPr>
          <w:rFonts w:hint="default" w:eastAsia="楷体_GB2312" w:cs="Times New Roman"/>
          <w:b w:val="0"/>
          <w:bCs w:val="0"/>
          <w:color w:val="auto"/>
          <w:szCs w:val="32"/>
          <w:highlight w:val="none"/>
          <w:u w:val="none"/>
          <w:shd w:val="clear" w:fill="auto"/>
          <w:lang w:bidi="ar"/>
        </w:rPr>
      </w:pPr>
      <w:bookmarkStart w:id="106" w:name="_Toc1226"/>
      <w:bookmarkStart w:id="107" w:name="_Toc18817"/>
      <w:bookmarkStart w:id="108" w:name="_Toc2741"/>
      <w:bookmarkStart w:id="109" w:name="_Toc10308"/>
      <w:bookmarkStart w:id="110" w:name="_Toc27296"/>
      <w:bookmarkStart w:id="111" w:name="_Toc28674"/>
      <w:bookmarkStart w:id="112" w:name="_Toc20704"/>
      <w:r>
        <w:rPr>
          <w:rFonts w:hint="eastAsia" w:eastAsia="楷体_GB2312" w:cs="Times New Roman"/>
          <w:b w:val="0"/>
          <w:bCs w:val="0"/>
          <w:color w:val="auto"/>
          <w:szCs w:val="32"/>
          <w:highlight w:val="none"/>
          <w:u w:val="none"/>
          <w:shd w:val="clear" w:fill="auto"/>
          <w:lang w:val="en-US" w:eastAsia="zh-CN" w:bidi="ar"/>
        </w:rPr>
        <w:t>做实</w:t>
      </w:r>
      <w:r>
        <w:rPr>
          <w:rFonts w:hint="default" w:eastAsia="楷体_GB2312" w:cs="Times New Roman"/>
          <w:b w:val="0"/>
          <w:bCs w:val="0"/>
          <w:color w:val="auto"/>
          <w:szCs w:val="32"/>
          <w:highlight w:val="none"/>
          <w:u w:val="none"/>
          <w:shd w:val="clear" w:fill="auto"/>
          <w:lang w:bidi="ar"/>
        </w:rPr>
        <w:t>生态畜禽</w:t>
      </w:r>
      <w:r>
        <w:rPr>
          <w:rFonts w:hint="eastAsia" w:eastAsia="楷体_GB2312" w:cs="Times New Roman"/>
          <w:b w:val="0"/>
          <w:bCs w:val="0"/>
          <w:color w:val="auto"/>
          <w:szCs w:val="32"/>
          <w:highlight w:val="none"/>
          <w:u w:val="none"/>
          <w:shd w:val="clear" w:fill="auto"/>
          <w:lang w:val="en-US" w:eastAsia="zh-CN" w:bidi="ar"/>
        </w:rPr>
        <w:t>产业</w:t>
      </w:r>
      <w:bookmarkEnd w:id="106"/>
      <w:bookmarkEnd w:id="107"/>
      <w:bookmarkEnd w:id="108"/>
      <w:bookmarkEnd w:id="109"/>
      <w:bookmarkEnd w:id="110"/>
      <w:bookmarkEnd w:id="111"/>
      <w:bookmarkEnd w:id="112"/>
    </w:p>
    <w:p w14:paraId="2FA13522">
      <w:pPr>
        <w:pStyle w:val="17"/>
        <w:widowControl/>
        <w:spacing w:beforeAutospacing="0" w:afterAutospacing="0" w:line="580" w:lineRule="exact"/>
        <w:ind w:firstLine="640"/>
        <w:jc w:val="both"/>
        <w:rPr>
          <w:rFonts w:hint="eastAsia"/>
          <w:color w:val="auto"/>
          <w:kern w:val="2"/>
          <w:sz w:val="32"/>
          <w:lang w:bidi="ar-SA"/>
        </w:rPr>
      </w:pPr>
      <w:r>
        <w:rPr>
          <w:rFonts w:hint="eastAsia" w:ascii="Times New Roman" w:hAnsi="Times New Roman" w:eastAsia="仿宋_GB2312" w:cstheme="minorBidi"/>
          <w:b w:val="0"/>
          <w:bCs w:val="0"/>
          <w:i w:val="0"/>
          <w:iCs w:val="0"/>
          <w:color w:val="auto"/>
          <w:spacing w:val="0"/>
          <w:w w:val="100"/>
          <w:kern w:val="2"/>
          <w:sz w:val="32"/>
          <w:szCs w:val="24"/>
          <w:vertAlign w:val="baseline"/>
          <w:lang w:bidi="ar-SA"/>
        </w:rPr>
        <w:t>以稳生猪、扩家禽为主线</w:t>
      </w:r>
      <w:r>
        <w:rPr>
          <w:rFonts w:hint="eastAsia" w:ascii="Times New Roman" w:hAnsi="Times New Roman" w:eastAsia="仿宋_GB2312" w:cstheme="minorBidi"/>
          <w:b w:val="0"/>
          <w:bCs w:val="0"/>
          <w:i w:val="0"/>
          <w:iCs w:val="0"/>
          <w:color w:val="auto"/>
          <w:spacing w:val="0"/>
          <w:w w:val="100"/>
          <w:kern w:val="2"/>
          <w:sz w:val="32"/>
          <w:szCs w:val="24"/>
          <w:vertAlign w:val="baseline"/>
          <w:lang w:eastAsia="zh-CN" w:bidi="ar-SA"/>
        </w:rPr>
        <w:t>，</w:t>
      </w:r>
      <w:r>
        <w:rPr>
          <w:rFonts w:hint="eastAsia"/>
          <w:color w:val="auto"/>
          <w:kern w:val="2"/>
          <w:sz w:val="32"/>
          <w:lang w:bidi="ar-SA"/>
        </w:rPr>
        <w:t>严格</w:t>
      </w:r>
      <w:r>
        <w:rPr>
          <w:rFonts w:hint="eastAsia"/>
          <w:color w:val="auto"/>
          <w:kern w:val="2"/>
          <w:sz w:val="32"/>
          <w:lang w:val="en-US" w:eastAsia="zh-CN" w:bidi="ar-SA"/>
        </w:rPr>
        <w:t>执行</w:t>
      </w:r>
      <w:r>
        <w:rPr>
          <w:rFonts w:hint="eastAsia"/>
          <w:color w:val="auto"/>
          <w:kern w:val="2"/>
          <w:sz w:val="32"/>
          <w:lang w:bidi="ar-SA"/>
        </w:rPr>
        <w:t>生猪产能调控政策，</w:t>
      </w:r>
      <w:r>
        <w:rPr>
          <w:rFonts w:hint="eastAsia"/>
          <w:color w:val="auto"/>
          <w:kern w:val="2"/>
          <w:sz w:val="32"/>
          <w:lang w:val="en-US" w:eastAsia="zh-CN" w:bidi="ar-SA"/>
        </w:rPr>
        <w:t>保持</w:t>
      </w:r>
      <w:r>
        <w:rPr>
          <w:rFonts w:hint="eastAsia"/>
          <w:color w:val="auto"/>
          <w:kern w:val="2"/>
          <w:sz w:val="32"/>
          <w:lang w:bidi="ar-SA"/>
        </w:rPr>
        <w:t>能繁母猪存栏量</w:t>
      </w:r>
      <w:r>
        <w:rPr>
          <w:rFonts w:hint="eastAsia"/>
          <w:color w:val="auto"/>
          <w:kern w:val="2"/>
          <w:sz w:val="32"/>
          <w:lang w:val="en-US" w:eastAsia="zh-CN" w:bidi="ar-SA"/>
        </w:rPr>
        <w:t>处于</w:t>
      </w:r>
      <w:r>
        <w:rPr>
          <w:rFonts w:hint="eastAsia"/>
          <w:color w:val="auto"/>
          <w:kern w:val="2"/>
          <w:sz w:val="32"/>
          <w:lang w:bidi="ar-SA"/>
        </w:rPr>
        <w:t>合理区间，稳定生猪生产</w:t>
      </w:r>
      <w:r>
        <w:rPr>
          <w:rFonts w:hint="eastAsia"/>
          <w:color w:val="auto"/>
          <w:kern w:val="2"/>
          <w:sz w:val="32"/>
          <w:lang w:eastAsia="zh-CN" w:bidi="ar-SA"/>
        </w:rPr>
        <w:t>。</w:t>
      </w:r>
      <w:r>
        <w:rPr>
          <w:rFonts w:hint="eastAsia"/>
          <w:color w:val="auto"/>
          <w:kern w:val="2"/>
          <w:sz w:val="32"/>
          <w:lang w:bidi="ar-SA"/>
        </w:rPr>
        <w:t>培</w:t>
      </w:r>
      <w:r>
        <w:rPr>
          <w:rFonts w:hint="eastAsia"/>
          <w:color w:val="auto"/>
          <w:kern w:val="2"/>
          <w:sz w:val="32"/>
          <w:lang w:val="en-US" w:eastAsia="zh-CN" w:bidi="ar-SA"/>
        </w:rPr>
        <w:t>育壮大</w:t>
      </w:r>
      <w:r>
        <w:rPr>
          <w:rFonts w:hint="eastAsia"/>
          <w:color w:val="auto"/>
          <w:kern w:val="2"/>
          <w:sz w:val="32"/>
          <w:lang w:bidi="ar-SA"/>
        </w:rPr>
        <w:t>蛋鸡、肉鸽等本地特色养殖</w:t>
      </w:r>
      <w:r>
        <w:rPr>
          <w:rFonts w:hint="eastAsia"/>
          <w:color w:val="auto"/>
          <w:kern w:val="2"/>
          <w:sz w:val="32"/>
          <w:lang w:val="en-US" w:eastAsia="zh-CN" w:bidi="ar-SA"/>
        </w:rPr>
        <w:t>产业</w:t>
      </w:r>
      <w:r>
        <w:rPr>
          <w:rFonts w:hint="eastAsia"/>
          <w:color w:val="auto"/>
          <w:kern w:val="2"/>
          <w:sz w:val="32"/>
          <w:lang w:bidi="ar-SA"/>
        </w:rPr>
        <w:t>，</w:t>
      </w:r>
      <w:r>
        <w:rPr>
          <w:rFonts w:hint="eastAsia"/>
          <w:color w:val="auto"/>
          <w:kern w:val="2"/>
          <w:sz w:val="32"/>
          <w:lang w:val="en-US" w:eastAsia="zh-CN" w:bidi="ar-SA"/>
        </w:rPr>
        <w:t>推广高效生态养殖</w:t>
      </w:r>
      <w:r>
        <w:rPr>
          <w:rFonts w:hint="eastAsia"/>
          <w:color w:val="auto"/>
          <w:kern w:val="2"/>
          <w:sz w:val="32"/>
          <w:lang w:bidi="ar-SA"/>
        </w:rPr>
        <w:t>模式</w:t>
      </w:r>
      <w:r>
        <w:rPr>
          <w:rFonts w:hint="eastAsia"/>
          <w:color w:val="auto"/>
          <w:kern w:val="2"/>
          <w:sz w:val="32"/>
          <w:lang w:eastAsia="zh-CN" w:bidi="ar-SA"/>
        </w:rPr>
        <w:t>。</w:t>
      </w:r>
      <w:r>
        <w:rPr>
          <w:rFonts w:hint="eastAsia"/>
          <w:color w:val="auto"/>
          <w:kern w:val="2"/>
          <w:sz w:val="32"/>
          <w:lang w:val="en-US" w:eastAsia="zh-CN" w:bidi="ar-SA"/>
        </w:rPr>
        <w:t>引导</w:t>
      </w:r>
      <w:r>
        <w:rPr>
          <w:rFonts w:hint="eastAsia"/>
          <w:color w:val="auto"/>
          <w:kern w:val="2"/>
          <w:sz w:val="32"/>
          <w:lang w:bidi="ar-SA"/>
        </w:rPr>
        <w:t>新建生猪屠宰场稳步提升产能，</w:t>
      </w:r>
      <w:r>
        <w:rPr>
          <w:rFonts w:hint="eastAsia"/>
          <w:color w:val="auto"/>
          <w:kern w:val="2"/>
          <w:sz w:val="32"/>
          <w:lang w:val="en-US" w:eastAsia="zh-CN" w:bidi="ar-SA"/>
        </w:rPr>
        <w:t>推动屠宰加工和</w:t>
      </w:r>
      <w:r>
        <w:rPr>
          <w:rFonts w:hint="eastAsia"/>
          <w:color w:val="auto"/>
          <w:kern w:val="2"/>
          <w:sz w:val="32"/>
          <w:lang w:bidi="ar-SA"/>
        </w:rPr>
        <w:t>冷链配送</w:t>
      </w:r>
      <w:r>
        <w:rPr>
          <w:rFonts w:hint="eastAsia"/>
          <w:color w:val="auto"/>
          <w:kern w:val="2"/>
          <w:sz w:val="32"/>
          <w:lang w:val="en-US" w:eastAsia="zh-CN" w:bidi="ar-SA"/>
        </w:rPr>
        <w:t>一体化发展</w:t>
      </w:r>
      <w:r>
        <w:rPr>
          <w:rFonts w:hint="eastAsia"/>
          <w:color w:val="auto"/>
          <w:kern w:val="2"/>
          <w:sz w:val="32"/>
          <w:lang w:bidi="ar-SA"/>
        </w:rPr>
        <w:t>，构建“饲料—养殖—加工—废弃物资源化—农业利用”绿色循环模式。到2030年，肉类总产量</w:t>
      </w:r>
      <w:r>
        <w:rPr>
          <w:rFonts w:hint="eastAsia"/>
          <w:color w:val="auto"/>
          <w:kern w:val="2"/>
          <w:sz w:val="32"/>
          <w:lang w:val="en-US" w:eastAsia="zh-CN" w:bidi="ar-SA"/>
        </w:rPr>
        <w:t>稳定在</w:t>
      </w:r>
      <w:r>
        <w:rPr>
          <w:rFonts w:hint="eastAsia"/>
          <w:color w:val="auto"/>
          <w:kern w:val="2"/>
          <w:sz w:val="32"/>
          <w:lang w:bidi="ar-SA"/>
        </w:rPr>
        <w:t>2.</w:t>
      </w:r>
      <w:r>
        <w:rPr>
          <w:rFonts w:hint="eastAsia"/>
          <w:color w:val="auto"/>
          <w:kern w:val="2"/>
          <w:sz w:val="32"/>
          <w:lang w:val="en-US" w:eastAsia="zh-CN" w:bidi="ar-SA"/>
        </w:rPr>
        <w:t>3</w:t>
      </w:r>
      <w:r>
        <w:rPr>
          <w:rFonts w:hint="eastAsia"/>
          <w:color w:val="auto"/>
          <w:kern w:val="2"/>
          <w:sz w:val="32"/>
          <w:lang w:bidi="ar-SA"/>
        </w:rPr>
        <w:t>万吨</w:t>
      </w:r>
      <w:r>
        <w:rPr>
          <w:rFonts w:hint="eastAsia"/>
          <w:color w:val="auto"/>
          <w:kern w:val="2"/>
          <w:sz w:val="32"/>
          <w:lang w:val="en-US" w:eastAsia="zh-CN" w:bidi="ar-SA"/>
        </w:rPr>
        <w:t>以上</w:t>
      </w:r>
      <w:r>
        <w:rPr>
          <w:rFonts w:hint="eastAsia"/>
          <w:color w:val="auto"/>
          <w:kern w:val="2"/>
          <w:sz w:val="32"/>
          <w:lang w:bidi="ar-SA"/>
        </w:rPr>
        <w:t>。</w:t>
      </w:r>
    </w:p>
    <w:p w14:paraId="7FE74DB7">
      <w:pPr>
        <w:spacing w:line="240" w:lineRule="auto"/>
        <w:rPr>
          <w:rFonts w:ascii="Times New Roman" w:hAnsi="Times New Roman" w:eastAsia="仿宋_GB2312" w:cstheme="minorBidi"/>
          <w:color w:val="auto"/>
          <w:kern w:val="2"/>
          <w:sz w:val="21"/>
          <w:szCs w:val="21"/>
          <w:lang w:val="en-US" w:eastAsia="zh-CN" w:bidi="ar-SA"/>
        </w:rPr>
      </w:pPr>
    </w:p>
    <w:tbl>
      <w:tblPr>
        <w:tblStyle w:val="18"/>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15" w:type="dxa"/>
          <w:left w:w="15" w:type="dxa"/>
          <w:bottom w:w="15" w:type="dxa"/>
          <w:right w:w="15" w:type="dxa"/>
        </w:tblCellMar>
      </w:tblPr>
      <w:tblGrid>
        <w:gridCol w:w="8306"/>
      </w:tblGrid>
      <w:tr w14:paraId="531013E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1BF977F8">
            <w:pPr>
              <w:keepNext w:val="0"/>
              <w:keepLines w:val="0"/>
              <w:numPr>
                <w:ilvl w:val="0"/>
                <w:numId w:val="0"/>
              </w:numPr>
              <w:suppressLineNumbers w:val="0"/>
              <w:spacing w:before="0" w:beforeAutospacing="0" w:after="0" w:afterAutospacing="0" w:line="336" w:lineRule="auto"/>
              <w:ind w:left="0" w:leftChars="0" w:right="0" w:firstLine="0"/>
              <w:jc w:val="center"/>
              <w:rPr>
                <w:rFonts w:hint="default"/>
                <w:b/>
                <w:bCs/>
                <w:color w:val="auto"/>
                <w:highlight w:val="none"/>
                <w:shd w:val="clear" w:fill="FFFFCC"/>
              </w:rPr>
            </w:pPr>
            <w:r>
              <w:rPr>
                <w:rFonts w:hint="eastAsia" w:ascii="Times New Roman" w:hAnsi="Times New Roman" w:eastAsia="黑体" w:cs="Times New Roman"/>
                <w:i w:val="0"/>
                <w:color w:val="auto"/>
                <w:sz w:val="24"/>
                <w:szCs w:val="24"/>
                <w:highlight w:val="none"/>
                <w:u w:val="none"/>
                <w:shd w:val="clear" w:fill="auto"/>
                <w:lang w:bidi="ar"/>
              </w:rPr>
              <w:t>专栏3 特色优势产业集群</w:t>
            </w:r>
            <w:r>
              <w:rPr>
                <w:rFonts w:hint="eastAsia" w:eastAsia="黑体" w:cs="Times New Roman"/>
                <w:i w:val="0"/>
                <w:color w:val="auto"/>
                <w:sz w:val="24"/>
                <w:szCs w:val="24"/>
                <w:highlight w:val="none"/>
                <w:u w:val="none"/>
                <w:shd w:val="clear" w:fill="auto"/>
                <w:lang w:val="en-US" w:eastAsia="zh-CN" w:bidi="ar"/>
              </w:rPr>
              <w:t>壮大</w:t>
            </w:r>
            <w:r>
              <w:rPr>
                <w:rFonts w:hint="eastAsia" w:ascii="Times New Roman" w:hAnsi="Times New Roman" w:eastAsia="黑体" w:cs="Times New Roman"/>
                <w:i w:val="0"/>
                <w:color w:val="auto"/>
                <w:sz w:val="24"/>
                <w:szCs w:val="24"/>
                <w:highlight w:val="none"/>
                <w:u w:val="none"/>
                <w:shd w:val="clear" w:fill="auto"/>
                <w:lang w:bidi="ar"/>
              </w:rPr>
              <w:t>工程</w:t>
            </w:r>
          </w:p>
        </w:tc>
      </w:tr>
      <w:tr w14:paraId="2401F99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1643" w:hRule="atLeast"/>
          <w:tblHeader/>
        </w:trPr>
        <w:tc>
          <w:tcPr>
            <w:tcW w:w="8306" w:type="dxa"/>
            <w:tcBorders>
              <w:tl2br w:val="nil"/>
              <w:tr2bl w:val="nil"/>
            </w:tcBorders>
            <w:vAlign w:val="center"/>
          </w:tcPr>
          <w:p w14:paraId="133DEAED">
            <w:pPr>
              <w:pStyle w:val="17"/>
              <w:keepNext w:val="0"/>
              <w:keepLines w:val="0"/>
              <w:widowControl/>
              <w:numPr>
                <w:ilvl w:val="0"/>
                <w:numId w:val="2"/>
              </w:numPr>
              <w:suppressLineNumbers w:val="0"/>
              <w:spacing w:beforeAutospacing="0" w:afterAutospacing="0" w:line="336" w:lineRule="auto"/>
              <w:ind w:firstLine="0"/>
              <w:jc w:val="both"/>
              <w:rPr>
                <w:rFonts w:hint="eastAsia" w:cs="Times New Roman"/>
                <w:b w:val="0"/>
                <w:bCs w:val="0"/>
                <w:color w:val="auto"/>
                <w:sz w:val="24"/>
                <w:highlight w:val="none"/>
                <w:u w:val="none"/>
                <w:shd w:val="clear" w:fill="auto"/>
                <w:lang w:bidi="ar"/>
              </w:rPr>
            </w:pPr>
            <w:r>
              <w:rPr>
                <w:rFonts w:hint="eastAsia" w:ascii="Times New Roman" w:hAnsi="Times New Roman" w:eastAsia="仿宋_GB2312" w:cs="Times New Roman"/>
                <w:b/>
                <w:bCs/>
                <w:i w:val="0"/>
                <w:color w:val="auto"/>
                <w:kern w:val="2"/>
                <w:sz w:val="24"/>
                <w:highlight w:val="none"/>
                <w:u w:val="none"/>
                <w:shd w:val="clear" w:fill="auto"/>
                <w:lang w:bidi="ar"/>
              </w:rPr>
              <w:t>盆景产业创新发展行动。</w:t>
            </w:r>
            <w:r>
              <w:rPr>
                <w:rFonts w:hint="eastAsia" w:ascii="Times New Roman" w:hAnsi="Times New Roman" w:eastAsia="仿宋_GB2312" w:cs="Times New Roman"/>
                <w:color w:val="auto"/>
                <w:kern w:val="2"/>
                <w:sz w:val="24"/>
                <w:highlight w:val="none"/>
                <w:u w:val="none"/>
                <w:shd w:val="clear" w:fill="auto"/>
              </w:rPr>
              <w:t>建</w:t>
            </w:r>
            <w:r>
              <w:rPr>
                <w:rFonts w:hint="eastAsia" w:cs="Times New Roman"/>
                <w:color w:val="auto"/>
                <w:kern w:val="2"/>
                <w:sz w:val="24"/>
                <w:highlight w:val="none"/>
                <w:u w:val="none"/>
                <w:shd w:val="clear" w:fill="auto"/>
                <w:lang w:val="en-US" w:eastAsia="zh-CN"/>
              </w:rPr>
              <w:t>成</w:t>
            </w:r>
            <w:r>
              <w:rPr>
                <w:rFonts w:hint="eastAsia" w:cs="Times New Roman"/>
                <w:color w:val="auto"/>
                <w:kern w:val="2"/>
                <w:sz w:val="24"/>
                <w:highlight w:val="none"/>
                <w:u w:val="none"/>
                <w:shd w:val="clear" w:fill="auto"/>
                <w:lang w:eastAsia="zh-CN"/>
              </w:rPr>
              <w:t>“</w:t>
            </w:r>
            <w:r>
              <w:rPr>
                <w:rFonts w:hint="eastAsia" w:ascii="Times New Roman" w:hAnsi="Times New Roman" w:eastAsia="仿宋_GB2312" w:cs="Times New Roman"/>
                <w:color w:val="auto"/>
                <w:kern w:val="2"/>
                <w:sz w:val="24"/>
                <w:highlight w:val="none"/>
                <w:u w:val="none"/>
                <w:shd w:val="clear" w:fill="auto"/>
              </w:rPr>
              <w:t>十里百园</w:t>
            </w:r>
            <w:r>
              <w:rPr>
                <w:rFonts w:hint="eastAsia" w:cs="Times New Roman"/>
                <w:color w:val="auto"/>
                <w:kern w:val="2"/>
                <w:sz w:val="24"/>
                <w:highlight w:val="none"/>
                <w:u w:val="none"/>
                <w:shd w:val="clear" w:fill="auto"/>
                <w:lang w:eastAsia="zh-CN"/>
              </w:rPr>
              <w:t>”，</w:t>
            </w:r>
            <w:r>
              <w:rPr>
                <w:rFonts w:hint="eastAsia" w:cs="Times New Roman"/>
                <w:b w:val="0"/>
                <w:bCs w:val="0"/>
                <w:i w:val="0"/>
                <w:color w:val="auto"/>
                <w:kern w:val="2"/>
                <w:sz w:val="24"/>
                <w:highlight w:val="none"/>
                <w:u w:val="none"/>
                <w:shd w:val="clear" w:fill="auto"/>
                <w:lang w:val="en-US" w:eastAsia="zh-CN" w:bidi="ar"/>
              </w:rPr>
              <w:t>谋划</w:t>
            </w:r>
            <w:r>
              <w:rPr>
                <w:rFonts w:hint="eastAsia" w:ascii="Times New Roman" w:hAnsi="Times New Roman" w:eastAsia="仿宋_GB2312" w:cs="Times New Roman"/>
                <w:color w:val="auto"/>
                <w:kern w:val="2"/>
                <w:sz w:val="24"/>
                <w:highlight w:val="none"/>
                <w:u w:val="none"/>
                <w:shd w:val="clear" w:fill="auto"/>
              </w:rPr>
              <w:t>建设</w:t>
            </w:r>
            <w:r>
              <w:rPr>
                <w:rFonts w:hint="eastAsia" w:cs="Times New Roman"/>
                <w:color w:val="auto"/>
                <w:kern w:val="2"/>
                <w:sz w:val="24"/>
                <w:highlight w:val="none"/>
                <w:u w:val="none"/>
                <w:shd w:val="clear" w:fill="auto"/>
                <w:lang w:val="en-US" w:eastAsia="zh-CN"/>
              </w:rPr>
              <w:t>盆景交易中心</w:t>
            </w:r>
            <w:r>
              <w:rPr>
                <w:rFonts w:hint="eastAsia" w:ascii="Times New Roman" w:hAnsi="Times New Roman" w:eastAsia="仿宋_GB2312" w:cs="Times New Roman"/>
                <w:color w:val="auto"/>
                <w:kern w:val="2"/>
                <w:sz w:val="24"/>
                <w:highlight w:val="none"/>
                <w:u w:val="none"/>
                <w:shd w:val="clear" w:fill="auto"/>
              </w:rPr>
              <w:t>，</w:t>
            </w:r>
            <w:r>
              <w:rPr>
                <w:rFonts w:hint="eastAsia" w:cs="Times New Roman"/>
                <w:color w:val="auto"/>
                <w:kern w:val="2"/>
                <w:sz w:val="24"/>
                <w:highlight w:val="none"/>
                <w:u w:val="none"/>
                <w:shd w:val="clear" w:fill="auto"/>
                <w:lang w:val="en-US" w:eastAsia="zh-CN"/>
              </w:rPr>
              <w:t>推动</w:t>
            </w:r>
            <w:r>
              <w:rPr>
                <w:rFonts w:hint="eastAsia" w:cs="Times New Roman"/>
                <w:color w:val="auto"/>
                <w:kern w:val="2"/>
                <w:highlight w:val="none"/>
                <w:u w:val="none"/>
                <w:shd w:val="clear" w:fill="auto"/>
                <w:lang w:val="en-US" w:eastAsia="zh-CN"/>
              </w:rPr>
              <w:t>盆景标准化建设，</w:t>
            </w:r>
            <w:r>
              <w:rPr>
                <w:rFonts w:hint="eastAsia" w:ascii="Times New Roman" w:hAnsi="Times New Roman" w:eastAsia="仿宋_GB2312" w:cs="Times New Roman"/>
                <w:color w:val="auto"/>
                <w:kern w:val="2"/>
                <w:sz w:val="24"/>
                <w:highlight w:val="none"/>
                <w:u w:val="none"/>
                <w:shd w:val="clear" w:fill="auto"/>
              </w:rPr>
              <w:t>培育</w:t>
            </w:r>
            <w:r>
              <w:rPr>
                <w:rFonts w:hint="eastAsia" w:cs="Times New Roman"/>
                <w:color w:val="auto"/>
                <w:kern w:val="2"/>
                <w:sz w:val="24"/>
                <w:highlight w:val="none"/>
                <w:u w:val="none"/>
                <w:shd w:val="clear" w:fill="auto"/>
                <w:lang w:eastAsia="zh-CN"/>
              </w:rPr>
              <w:t>“</w:t>
            </w:r>
            <w:r>
              <w:rPr>
                <w:rFonts w:hint="eastAsia" w:cs="Times New Roman"/>
                <w:color w:val="auto"/>
                <w:kern w:val="2"/>
                <w:sz w:val="24"/>
                <w:highlight w:val="none"/>
                <w:u w:val="none"/>
                <w:shd w:val="clear" w:fill="auto"/>
                <w:lang w:val="en-US" w:eastAsia="zh-CN"/>
              </w:rPr>
              <w:t>瑞岭</w:t>
            </w:r>
            <w:r>
              <w:rPr>
                <w:rFonts w:hint="eastAsia" w:ascii="Times New Roman" w:hAnsi="Times New Roman" w:eastAsia="仿宋_GB2312" w:cs="Times New Roman"/>
                <w:color w:val="auto"/>
                <w:kern w:val="2"/>
                <w:sz w:val="24"/>
                <w:highlight w:val="none"/>
                <w:u w:val="none"/>
                <w:shd w:val="clear" w:fill="auto"/>
              </w:rPr>
              <w:t>盆景</w:t>
            </w:r>
            <w:r>
              <w:rPr>
                <w:rFonts w:hint="eastAsia" w:cs="Times New Roman"/>
                <w:color w:val="auto"/>
                <w:kern w:val="2"/>
                <w:sz w:val="24"/>
                <w:highlight w:val="none"/>
                <w:u w:val="none"/>
                <w:shd w:val="clear" w:fill="auto"/>
                <w:lang w:eastAsia="zh-CN"/>
              </w:rPr>
              <w:t>”</w:t>
            </w:r>
            <w:r>
              <w:rPr>
                <w:rFonts w:hint="eastAsia" w:ascii="Times New Roman" w:hAnsi="Times New Roman" w:eastAsia="仿宋_GB2312" w:cs="Times New Roman"/>
                <w:color w:val="auto"/>
                <w:kern w:val="2"/>
                <w:sz w:val="24"/>
                <w:highlight w:val="none"/>
                <w:u w:val="none"/>
                <w:shd w:val="clear" w:fill="auto"/>
              </w:rPr>
              <w:t>商标品牌，</w:t>
            </w:r>
            <w:r>
              <w:rPr>
                <w:rFonts w:hint="eastAsia" w:cs="Times New Roman"/>
                <w:color w:val="auto"/>
                <w:kern w:val="2"/>
                <w:highlight w:val="none"/>
                <w:u w:val="none"/>
                <w:shd w:val="clear" w:fill="auto"/>
              </w:rPr>
              <w:t>支持瑞岭盆景申报省级非物质文化遗产</w:t>
            </w:r>
            <w:r>
              <w:rPr>
                <w:rFonts w:hint="eastAsia" w:cs="Times New Roman"/>
                <w:color w:val="auto"/>
                <w:kern w:val="2"/>
                <w:highlight w:val="none"/>
                <w:u w:val="none"/>
                <w:shd w:val="clear" w:fill="auto"/>
                <w:lang w:eastAsia="zh-CN"/>
              </w:rPr>
              <w:t>，</w:t>
            </w:r>
            <w:r>
              <w:rPr>
                <w:rFonts w:hint="eastAsia" w:cs="Times New Roman"/>
                <w:color w:val="auto"/>
                <w:kern w:val="2"/>
                <w:sz w:val="24"/>
                <w:highlight w:val="none"/>
                <w:u w:val="none"/>
                <w:shd w:val="clear" w:fill="auto"/>
                <w:lang w:val="en-US" w:eastAsia="zh-CN"/>
              </w:rPr>
              <w:t>提升盆景农</w:t>
            </w:r>
            <w:r>
              <w:rPr>
                <w:rFonts w:hint="eastAsia" w:ascii="Times New Roman" w:hAnsi="Times New Roman" w:eastAsia="仿宋_GB2312" w:cs="Times New Roman"/>
                <w:color w:val="auto"/>
                <w:kern w:val="2"/>
                <w:sz w:val="24"/>
                <w:highlight w:val="none"/>
                <w:u w:val="none"/>
                <w:shd w:val="clear" w:fill="auto"/>
              </w:rPr>
              <w:t>文旅融合</w:t>
            </w:r>
            <w:r>
              <w:rPr>
                <w:rFonts w:hint="eastAsia" w:cs="Times New Roman"/>
                <w:color w:val="auto"/>
                <w:kern w:val="2"/>
                <w:sz w:val="24"/>
                <w:highlight w:val="none"/>
                <w:u w:val="none"/>
                <w:shd w:val="clear" w:fill="auto"/>
                <w:lang w:val="en-US" w:eastAsia="zh-CN"/>
              </w:rPr>
              <w:t>工程</w:t>
            </w:r>
            <w:r>
              <w:rPr>
                <w:rFonts w:hint="eastAsia" w:cs="Times New Roman"/>
                <w:color w:val="auto"/>
                <w:kern w:val="2"/>
                <w:sz w:val="24"/>
                <w:highlight w:val="none"/>
                <w:u w:val="none"/>
                <w:shd w:val="clear" w:fill="auto"/>
                <w:lang w:eastAsia="zh-CN"/>
              </w:rPr>
              <w:t>，</w:t>
            </w:r>
            <w:r>
              <w:rPr>
                <w:rFonts w:hint="eastAsia" w:cs="Times New Roman"/>
                <w:color w:val="auto"/>
                <w:kern w:val="2"/>
                <w:highlight w:val="none"/>
                <w:u w:val="none"/>
                <w:shd w:val="clear" w:fill="auto"/>
                <w:lang w:val="en-US" w:eastAsia="zh-CN"/>
              </w:rPr>
              <w:t>推动盆景多元场景打造与消费升级</w:t>
            </w:r>
            <w:r>
              <w:rPr>
                <w:rFonts w:hint="eastAsia" w:cs="Times New Roman"/>
                <w:color w:val="auto"/>
                <w:kern w:val="2"/>
                <w:highlight w:val="none"/>
                <w:u w:val="none"/>
                <w:shd w:val="clear" w:fill="auto"/>
                <w:lang w:eastAsia="zh-CN"/>
              </w:rPr>
              <w:t>。</w:t>
            </w:r>
          </w:p>
        </w:tc>
      </w:tr>
      <w:tr w14:paraId="6748E68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349ADA1D">
            <w:pPr>
              <w:pStyle w:val="17"/>
              <w:keepNext w:val="0"/>
              <w:keepLines w:val="0"/>
              <w:widowControl/>
              <w:suppressLineNumbers w:val="0"/>
              <w:spacing w:beforeAutospacing="0" w:afterAutospacing="0" w:line="336" w:lineRule="auto"/>
              <w:ind w:firstLine="0"/>
              <w:jc w:val="both"/>
              <w:rPr>
                <w:rFonts w:hint="eastAsia" w:cs="Times New Roman"/>
                <w:b w:val="0"/>
                <w:bCs w:val="0"/>
                <w:color w:val="auto"/>
                <w:sz w:val="24"/>
                <w:highlight w:val="none"/>
                <w:u w:val="none"/>
                <w:shd w:val="clear" w:fill="auto"/>
                <w:lang w:bidi="ar"/>
              </w:rPr>
            </w:pPr>
            <w:r>
              <w:rPr>
                <w:rFonts w:hint="eastAsia" w:cs="Times New Roman"/>
                <w:b/>
                <w:bCs/>
                <w:i w:val="0"/>
                <w:color w:val="auto"/>
                <w:kern w:val="2"/>
                <w:sz w:val="24"/>
                <w:highlight w:val="none"/>
                <w:u w:val="none"/>
                <w:shd w:val="clear" w:fill="auto"/>
                <w:lang w:val="en-US" w:eastAsia="zh-CN" w:bidi="ar"/>
              </w:rPr>
              <w:t>2.</w:t>
            </w:r>
            <w:r>
              <w:rPr>
                <w:rFonts w:hint="eastAsia" w:ascii="Times New Roman" w:hAnsi="Times New Roman" w:eastAsia="仿宋_GB2312" w:cs="Times New Roman"/>
                <w:b/>
                <w:bCs/>
                <w:i w:val="0"/>
                <w:color w:val="auto"/>
                <w:kern w:val="2"/>
                <w:sz w:val="24"/>
                <w:highlight w:val="none"/>
                <w:u w:val="none"/>
                <w:shd w:val="clear" w:fill="auto"/>
                <w:lang w:bidi="ar"/>
              </w:rPr>
              <w:t>花卉产业集群提升行动。</w:t>
            </w:r>
            <w:r>
              <w:rPr>
                <w:rFonts w:hint="eastAsia" w:ascii="Times New Roman" w:hAnsi="Times New Roman" w:eastAsia="仿宋_GB2312" w:cs="Times New Roman"/>
                <w:b w:val="0"/>
                <w:i w:val="0"/>
                <w:color w:val="auto"/>
                <w:kern w:val="2"/>
                <w:sz w:val="24"/>
                <w:highlight w:val="none"/>
                <w:u w:val="none"/>
                <w:shd w:val="clear" w:fill="auto"/>
                <w:lang w:bidi="ar"/>
              </w:rPr>
              <w:t>建设高标准花卉育种中心，推动中科园艺蝴蝶兰繁育基地建设</w:t>
            </w:r>
            <w:r>
              <w:rPr>
                <w:rFonts w:hint="eastAsia" w:cs="Times New Roman"/>
                <w:b w:val="0"/>
                <w:i w:val="0"/>
                <w:color w:val="auto"/>
                <w:kern w:val="2"/>
                <w:sz w:val="24"/>
                <w:highlight w:val="none"/>
                <w:u w:val="none"/>
                <w:shd w:val="clear" w:fill="auto"/>
                <w:lang w:val="en-US" w:eastAsia="zh-CN" w:bidi="ar"/>
              </w:rPr>
              <w:t>和</w:t>
            </w:r>
            <w:r>
              <w:rPr>
                <w:rFonts w:hint="eastAsia" w:ascii="Times New Roman" w:hAnsi="Times New Roman" w:eastAsia="仿宋_GB2312" w:cs="Times New Roman"/>
                <w:b w:val="0"/>
                <w:i w:val="0"/>
                <w:color w:val="auto"/>
                <w:kern w:val="2"/>
                <w:sz w:val="24"/>
                <w:highlight w:val="none"/>
                <w:u w:val="none"/>
                <w:shd w:val="clear" w:fill="auto"/>
                <w:lang w:bidi="ar"/>
              </w:rPr>
              <w:t>广州空港花世界省级现代农业产业园提质增效；支持花东镇打造集种苗繁育、智能生产、品牌销售、主题文旅于一体的全国引领性花卉产业综合体，</w:t>
            </w:r>
            <w:r>
              <w:rPr>
                <w:rFonts w:hint="eastAsia" w:cs="Times New Roman"/>
                <w:b w:val="0"/>
                <w:i w:val="0"/>
                <w:color w:val="auto"/>
                <w:kern w:val="2"/>
                <w:sz w:val="24"/>
                <w:highlight w:val="none"/>
                <w:u w:val="none"/>
                <w:shd w:val="clear" w:fill="auto"/>
                <w:lang w:val="en-US" w:eastAsia="zh-CN" w:bidi="ar"/>
              </w:rPr>
              <w:t>建设</w:t>
            </w:r>
            <w:r>
              <w:rPr>
                <w:rFonts w:hint="eastAsia" w:ascii="Times New Roman" w:hAnsi="Times New Roman" w:eastAsia="仿宋_GB2312" w:cs="Times New Roman"/>
                <w:b w:val="0"/>
                <w:i w:val="0"/>
                <w:color w:val="auto"/>
                <w:kern w:val="2"/>
                <w:sz w:val="24"/>
                <w:highlight w:val="none"/>
                <w:u w:val="none"/>
                <w:shd w:val="clear" w:fill="auto"/>
                <w:lang w:bidi="ar"/>
              </w:rPr>
              <w:t>引领全国的蝴蝶兰产业高地</w:t>
            </w:r>
            <w:r>
              <w:rPr>
                <w:rFonts w:hint="eastAsia" w:cs="Times New Roman"/>
                <w:b w:val="0"/>
                <w:i w:val="0"/>
                <w:color w:val="auto"/>
                <w:kern w:val="2"/>
                <w:sz w:val="24"/>
                <w:highlight w:val="none"/>
                <w:u w:val="none"/>
                <w:shd w:val="clear" w:fill="auto"/>
                <w:lang w:eastAsia="zh-CN" w:bidi="ar"/>
              </w:rPr>
              <w:t>；</w:t>
            </w:r>
            <w:r>
              <w:rPr>
                <w:rFonts w:hint="eastAsia" w:ascii="Times New Roman" w:hAnsi="Times New Roman" w:eastAsia="仿宋_GB2312" w:cs="Times New Roman"/>
                <w:b w:val="0"/>
                <w:i w:val="0"/>
                <w:color w:val="auto"/>
                <w:kern w:val="2"/>
                <w:sz w:val="24"/>
                <w:highlight w:val="none"/>
                <w:u w:val="none"/>
                <w:shd w:val="clear" w:fill="auto"/>
                <w:lang w:bidi="ar"/>
              </w:rPr>
              <w:t>培育花卉电商、花卉会展等新业态。</w:t>
            </w:r>
          </w:p>
        </w:tc>
      </w:tr>
      <w:tr w14:paraId="6CD18FB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1652" w:hRule="atLeast"/>
          <w:tblHeader/>
        </w:trPr>
        <w:tc>
          <w:tcPr>
            <w:tcW w:w="8306" w:type="dxa"/>
            <w:tcBorders>
              <w:tl2br w:val="nil"/>
              <w:tr2bl w:val="nil"/>
            </w:tcBorders>
            <w:vAlign w:val="center"/>
          </w:tcPr>
          <w:p w14:paraId="40C472C2">
            <w:pPr>
              <w:pStyle w:val="17"/>
              <w:keepNext w:val="0"/>
              <w:keepLines w:val="0"/>
              <w:widowControl/>
              <w:suppressLineNumbers w:val="0"/>
              <w:spacing w:beforeAutospacing="0" w:afterAutospacing="0" w:line="336" w:lineRule="auto"/>
              <w:ind w:firstLine="0"/>
              <w:jc w:val="both"/>
              <w:rPr>
                <w:rFonts w:hint="eastAsia" w:cs="Times New Roman"/>
                <w:b w:val="0"/>
                <w:bCs w:val="0"/>
                <w:color w:val="auto"/>
                <w:sz w:val="24"/>
                <w:highlight w:val="none"/>
                <w:u w:val="none"/>
                <w:shd w:val="clear" w:fill="auto"/>
                <w:lang w:bidi="ar"/>
              </w:rPr>
            </w:pPr>
            <w:r>
              <w:rPr>
                <w:rFonts w:hint="eastAsia" w:ascii="Times New Roman" w:hAnsi="Times New Roman" w:eastAsia="仿宋_GB2312" w:cs="Times New Roman"/>
                <w:b/>
                <w:bCs/>
                <w:i w:val="0"/>
                <w:color w:val="auto"/>
                <w:sz w:val="24"/>
                <w:highlight w:val="none"/>
                <w:u w:val="none"/>
                <w:shd w:val="clear" w:fill="auto"/>
                <w:lang w:bidi="ar"/>
              </w:rPr>
              <w:t>3.现代渔业集群建设行动。</w:t>
            </w:r>
            <w:r>
              <w:rPr>
                <w:rFonts w:hint="eastAsia" w:ascii="Times New Roman" w:hAnsi="Times New Roman" w:eastAsia="仿宋_GB2312" w:cs="Times New Roman"/>
                <w:b w:val="0"/>
                <w:i w:val="0"/>
                <w:color w:val="auto"/>
                <w:sz w:val="24"/>
                <w:highlight w:val="none"/>
                <w:u w:val="none"/>
                <w:shd w:val="clear" w:fill="auto"/>
                <w:lang w:bidi="ar"/>
              </w:rPr>
              <w:t>推进现代鱼苗工厂化繁育项目建设，打造一批鱼苗繁育基地和规模化高效设施渔业养殖基地</w:t>
            </w:r>
            <w:r>
              <w:rPr>
                <w:rFonts w:hint="eastAsia" w:cs="Times New Roman"/>
                <w:b w:val="0"/>
                <w:i w:val="0"/>
                <w:color w:val="auto"/>
                <w:sz w:val="24"/>
                <w:highlight w:val="none"/>
                <w:u w:val="none"/>
                <w:shd w:val="clear" w:fill="auto"/>
                <w:lang w:eastAsia="zh-CN" w:bidi="ar"/>
              </w:rPr>
              <w:t>，</w:t>
            </w:r>
            <w:r>
              <w:rPr>
                <w:rFonts w:hint="eastAsia" w:cs="Times New Roman"/>
                <w:b w:val="0"/>
                <w:i w:val="0"/>
                <w:color w:val="auto"/>
                <w:sz w:val="24"/>
                <w:highlight w:val="none"/>
                <w:u w:val="none"/>
                <w:shd w:val="clear" w:fill="auto"/>
                <w:lang w:val="en-US" w:eastAsia="zh-CN" w:bidi="ar"/>
              </w:rPr>
              <w:t>养殖尾水治理覆盖率达65%</w:t>
            </w:r>
            <w:r>
              <w:rPr>
                <w:rFonts w:hint="eastAsia" w:cs="Times New Roman"/>
                <w:b w:val="0"/>
                <w:i w:val="0"/>
                <w:color w:val="auto"/>
                <w:sz w:val="24"/>
                <w:highlight w:val="none"/>
                <w:u w:val="none"/>
                <w:shd w:val="clear" w:fill="auto"/>
                <w:lang w:eastAsia="zh-CN" w:bidi="ar"/>
              </w:rPr>
              <w:t>；</w:t>
            </w:r>
            <w:r>
              <w:rPr>
                <w:rFonts w:hint="eastAsia" w:ascii="Times New Roman" w:hAnsi="Times New Roman" w:eastAsia="仿宋_GB2312" w:cs="Times New Roman"/>
                <w:b w:val="0"/>
                <w:i w:val="0"/>
                <w:color w:val="auto"/>
                <w:sz w:val="24"/>
                <w:highlight w:val="none"/>
                <w:u w:val="none"/>
                <w:shd w:val="clear" w:fill="auto"/>
                <w:lang w:bidi="ar"/>
              </w:rPr>
              <w:t>建设渔业数字化云仓运营中心，</w:t>
            </w:r>
            <w:r>
              <w:rPr>
                <w:rFonts w:hint="eastAsia" w:ascii="Times New Roman" w:hAnsi="Times New Roman" w:eastAsia="仿宋_GB2312" w:cs="Times New Roman"/>
                <w:b w:val="0"/>
                <w:bCs w:val="0"/>
                <w:i w:val="0"/>
                <w:iCs w:val="0"/>
                <w:color w:val="auto"/>
                <w:spacing w:val="0"/>
                <w:w w:val="100"/>
                <w:sz w:val="24"/>
                <w:szCs w:val="24"/>
                <w:highlight w:val="none"/>
                <w:u w:val="none"/>
                <w:shd w:val="clear" w:fill="auto"/>
                <w:vertAlign w:val="baseline"/>
              </w:rPr>
              <w:t>搭建区级智慧渔业综合管理信息平台，推动渔业生产、管理、服务全过程数字化转型升级。</w:t>
            </w:r>
          </w:p>
        </w:tc>
      </w:tr>
      <w:tr w14:paraId="5B8975E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313E657E">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eastAsia="仿宋_GB2312" w:cs="Times New Roman"/>
                <w:b w:val="0"/>
                <w:bCs w:val="0"/>
                <w:color w:val="auto"/>
                <w:sz w:val="24"/>
                <w:highlight w:val="none"/>
                <w:u w:val="none"/>
                <w:shd w:val="clear" w:fill="auto"/>
                <w:lang w:eastAsia="zh-CN" w:bidi="ar"/>
              </w:rPr>
            </w:pPr>
            <w:r>
              <w:rPr>
                <w:rFonts w:hint="eastAsia" w:ascii="Times New Roman" w:hAnsi="Times New Roman" w:eastAsia="仿宋_GB2312" w:cs="Times New Roman"/>
                <w:b/>
                <w:bCs/>
                <w:i w:val="0"/>
                <w:color w:val="auto"/>
                <w:sz w:val="24"/>
                <w:highlight w:val="none"/>
                <w:u w:val="none"/>
                <w:shd w:val="clear" w:fill="auto"/>
                <w:lang w:bidi="ar"/>
              </w:rPr>
              <w:t>4.绿色蔬果集群建设行动。</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打造一批标准化蔬菜生产基地，稳步</w:t>
            </w:r>
            <w:r>
              <w:rPr>
                <w:rFonts w:hint="eastAsia" w:cs="Times New Roman"/>
                <w:i w:val="0"/>
                <w:iCs w:val="0"/>
                <w:caps w:val="0"/>
                <w:color w:val="auto"/>
                <w:spacing w:val="0"/>
                <w:kern w:val="2"/>
                <w:sz w:val="24"/>
                <w:szCs w:val="24"/>
                <w:highlight w:val="none"/>
                <w:u w:val="none"/>
                <w:shd w:val="clear" w:fill="auto"/>
                <w:vertAlign w:val="baseline"/>
                <w:lang w:val="en-US" w:eastAsia="zh-CN" w:bidi="ar"/>
              </w:rPr>
              <w:t>发展</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蓝田芋头种植</w:t>
            </w:r>
            <w:r>
              <w:rPr>
                <w:rFonts w:hint="eastAsia" w:cs="Times New Roman"/>
                <w:b w:val="0"/>
                <w:i w:val="0"/>
                <w:color w:val="auto"/>
                <w:sz w:val="24"/>
                <w:highlight w:val="none"/>
                <w:u w:val="none"/>
                <w:shd w:val="clear" w:fill="auto"/>
                <w:lang w:eastAsia="zh-CN" w:bidi="ar"/>
              </w:rPr>
              <w:t>；</w:t>
            </w:r>
            <w:r>
              <w:rPr>
                <w:rFonts w:hint="eastAsia" w:ascii="Times New Roman" w:hAnsi="Times New Roman" w:eastAsia="仿宋_GB2312" w:cs="Times New Roman"/>
                <w:b w:val="0"/>
                <w:i w:val="0"/>
                <w:color w:val="auto"/>
                <w:sz w:val="24"/>
                <w:highlight w:val="none"/>
                <w:u w:val="none"/>
                <w:shd w:val="clear" w:fill="auto"/>
                <w:lang w:bidi="ar"/>
              </w:rPr>
              <w:t>建设一批蓝莓规模化种植基地，打造5G+智能化全链条智慧蓝莓产业园标杆，推进“榄香梯面”智慧农业项目建设</w:t>
            </w:r>
            <w:r>
              <w:rPr>
                <w:rFonts w:hint="eastAsia" w:ascii="Times New Roman" w:hAnsi="Times New Roman" w:cs="Times New Roman"/>
                <w:b w:val="0"/>
                <w:i w:val="0"/>
                <w:color w:val="auto"/>
                <w:sz w:val="24"/>
                <w:highlight w:val="none"/>
                <w:u w:val="none"/>
                <w:shd w:val="clear" w:fill="auto"/>
                <w:lang w:eastAsia="zh-CN" w:bidi="ar"/>
              </w:rPr>
              <w:t>。</w:t>
            </w:r>
          </w:p>
        </w:tc>
      </w:tr>
      <w:tr w14:paraId="2CEE96E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0BDCE710">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ascii="Times New Roman" w:hAnsi="Times New Roman" w:eastAsia="仿宋_GB2312" w:cs="Times New Roman"/>
                <w:b/>
                <w:bCs/>
                <w:i w:val="0"/>
                <w:color w:val="auto"/>
                <w:sz w:val="24"/>
                <w:highlight w:val="none"/>
                <w:u w:val="none"/>
                <w:shd w:val="clear" w:fill="auto"/>
                <w:lang w:bidi="ar"/>
              </w:rPr>
              <w:t>5.生态畜禽集群建设行动。</w:t>
            </w:r>
            <w:r>
              <w:rPr>
                <w:rFonts w:hint="eastAsia" w:ascii="Times New Roman" w:hAnsi="Times New Roman" w:eastAsia="仿宋_GB2312" w:cs="Times New Roman"/>
                <w:b w:val="0"/>
                <w:i w:val="0"/>
                <w:color w:val="auto"/>
                <w:sz w:val="24"/>
                <w:highlight w:val="none"/>
                <w:u w:val="none"/>
                <w:shd w:val="clear" w:fill="auto"/>
                <w:lang w:bidi="ar"/>
              </w:rPr>
              <w:t>加快推进益海嘉里蛋鸡养殖</w:t>
            </w:r>
            <w:r>
              <w:rPr>
                <w:rFonts w:hint="eastAsia" w:cs="Times New Roman"/>
                <w:b w:val="0"/>
                <w:i w:val="0"/>
                <w:color w:val="auto"/>
                <w:sz w:val="24"/>
                <w:highlight w:val="none"/>
                <w:u w:val="none"/>
                <w:shd w:val="clear" w:fill="auto"/>
                <w:lang w:val="en-US" w:eastAsia="zh-CN" w:bidi="ar"/>
              </w:rPr>
              <w:t>现代产业园</w:t>
            </w:r>
            <w:r>
              <w:rPr>
                <w:rFonts w:hint="eastAsia" w:ascii="Times New Roman" w:hAnsi="Times New Roman" w:eastAsia="仿宋_GB2312" w:cs="Times New Roman"/>
                <w:b w:val="0"/>
                <w:i w:val="0"/>
                <w:color w:val="auto"/>
                <w:sz w:val="24"/>
                <w:highlight w:val="none"/>
                <w:u w:val="none"/>
                <w:shd w:val="clear" w:fill="auto"/>
                <w:lang w:bidi="ar"/>
              </w:rPr>
              <w:t>、</w:t>
            </w:r>
            <w:r>
              <w:rPr>
                <w:rFonts w:hint="eastAsia" w:ascii="Times New Roman" w:hAnsi="Times New Roman" w:eastAsia="仿宋_GB2312" w:cs="Times New Roman"/>
                <w:color w:val="auto"/>
                <w:sz w:val="24"/>
                <w:highlight w:val="none"/>
                <w:u w:val="none"/>
                <w:shd w:val="clear" w:fill="auto"/>
                <w:lang w:bidi="ar"/>
              </w:rPr>
              <w:t>广东科泰鸽业现代化产业链</w:t>
            </w:r>
            <w:r>
              <w:rPr>
                <w:rFonts w:hint="eastAsia" w:ascii="Times New Roman" w:hAnsi="Times New Roman" w:eastAsia="仿宋_GB2312" w:cs="Times New Roman"/>
                <w:b w:val="0"/>
                <w:i w:val="0"/>
                <w:color w:val="auto"/>
                <w:sz w:val="24"/>
                <w:highlight w:val="none"/>
                <w:u w:val="none"/>
                <w:shd w:val="clear" w:fill="auto"/>
                <w:lang w:bidi="ar"/>
              </w:rPr>
              <w:t>等项目建设，推广叠层高效笼养</w:t>
            </w:r>
            <w:r>
              <w:rPr>
                <w:rFonts w:hint="eastAsia" w:cs="Times New Roman"/>
                <w:b w:val="0"/>
                <w:i w:val="0"/>
                <w:color w:val="auto"/>
                <w:sz w:val="24"/>
                <w:highlight w:val="none"/>
                <w:u w:val="none"/>
                <w:shd w:val="clear" w:fill="auto"/>
                <w:lang w:eastAsia="zh-CN" w:bidi="ar"/>
              </w:rPr>
              <w:t>、</w:t>
            </w:r>
            <w:r>
              <w:rPr>
                <w:rFonts w:hint="eastAsia" w:ascii="Times New Roman" w:hAnsi="Times New Roman" w:eastAsia="仿宋_GB2312" w:cs="Times New Roman"/>
                <w:b w:val="0"/>
                <w:i w:val="0"/>
                <w:color w:val="auto"/>
                <w:sz w:val="24"/>
                <w:highlight w:val="none"/>
                <w:u w:val="none"/>
                <w:shd w:val="clear" w:fill="auto"/>
                <w:lang w:bidi="ar"/>
              </w:rPr>
              <w:t>楼房养猪等</w:t>
            </w:r>
            <w:r>
              <w:rPr>
                <w:rFonts w:hint="eastAsia" w:cs="Times New Roman"/>
                <w:b w:val="0"/>
                <w:i w:val="0"/>
                <w:color w:val="auto"/>
                <w:sz w:val="24"/>
                <w:highlight w:val="none"/>
                <w:u w:val="none"/>
                <w:shd w:val="clear" w:fill="auto"/>
                <w:lang w:val="en-US" w:eastAsia="zh-CN" w:bidi="ar"/>
              </w:rPr>
              <w:t>高效</w:t>
            </w:r>
            <w:r>
              <w:rPr>
                <w:rFonts w:hint="eastAsia" w:ascii="Times New Roman" w:hAnsi="Times New Roman" w:eastAsia="仿宋_GB2312" w:cs="Times New Roman"/>
                <w:b w:val="0"/>
                <w:i w:val="0"/>
                <w:color w:val="auto"/>
                <w:sz w:val="24"/>
                <w:highlight w:val="none"/>
                <w:u w:val="none"/>
                <w:shd w:val="clear" w:fill="auto"/>
                <w:lang w:bidi="ar"/>
              </w:rPr>
              <w:t>养殖模式，完善肉品加工、冷链配送链条，</w:t>
            </w:r>
            <w:r>
              <w:rPr>
                <w:rFonts w:hint="eastAsia" w:cs="Times New Roman"/>
                <w:b w:val="0"/>
                <w:i w:val="0"/>
                <w:color w:val="auto"/>
                <w:sz w:val="24"/>
                <w:highlight w:val="none"/>
                <w:u w:val="none"/>
                <w:shd w:val="clear" w:fill="auto"/>
                <w:lang w:val="en-US" w:eastAsia="zh-CN" w:bidi="ar"/>
              </w:rPr>
              <w:t>支持</w:t>
            </w:r>
            <w:r>
              <w:rPr>
                <w:rFonts w:hint="eastAsia" w:ascii="Times New Roman" w:hAnsi="Times New Roman" w:eastAsia="仿宋_GB2312" w:cs="Times New Roman"/>
                <w:b w:val="0"/>
                <w:i w:val="0"/>
                <w:color w:val="auto"/>
                <w:sz w:val="24"/>
                <w:highlight w:val="none"/>
                <w:u w:val="none"/>
                <w:shd w:val="clear" w:fill="auto"/>
                <w:lang w:bidi="ar"/>
              </w:rPr>
              <w:t>建设畜禽肉类保供</w:t>
            </w:r>
            <w:r>
              <w:rPr>
                <w:rFonts w:hint="eastAsia" w:cs="Times New Roman"/>
                <w:b w:val="0"/>
                <w:i w:val="0"/>
                <w:color w:val="auto"/>
                <w:sz w:val="24"/>
                <w:highlight w:val="none"/>
                <w:u w:val="none"/>
                <w:shd w:val="clear" w:fill="auto"/>
                <w:lang w:val="en-US" w:eastAsia="zh-CN" w:bidi="ar"/>
              </w:rPr>
              <w:t>养殖场</w:t>
            </w:r>
            <w:r>
              <w:rPr>
                <w:rFonts w:hint="eastAsia" w:cs="Times New Roman"/>
                <w:b w:val="0"/>
                <w:i w:val="0"/>
                <w:color w:val="auto"/>
                <w:sz w:val="24"/>
                <w:highlight w:val="none"/>
                <w:u w:val="none"/>
                <w:shd w:val="clear" w:fill="auto"/>
                <w:lang w:eastAsia="zh-CN" w:bidi="ar"/>
              </w:rPr>
              <w:t>；</w:t>
            </w:r>
            <w:r>
              <w:rPr>
                <w:rFonts w:hint="eastAsia" w:ascii="Times New Roman" w:hAnsi="Times New Roman" w:eastAsia="仿宋_GB2312" w:cs="Times New Roman"/>
                <w:color w:val="auto"/>
                <w:sz w:val="24"/>
                <w:highlight w:val="none"/>
                <w:u w:val="none"/>
                <w:shd w:val="clear" w:fill="auto"/>
                <w:lang w:bidi="ar"/>
              </w:rPr>
              <w:t>推进畜禽养殖废弃物综合利用，畜禽粪污综合利用率完成上级下达目标，实现生态效益与经济效益双赢。</w:t>
            </w:r>
          </w:p>
        </w:tc>
      </w:tr>
      <w:tr w14:paraId="73C20F4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59E63A9D">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ascii="Times New Roman" w:hAnsi="Times New Roman" w:eastAsia="仿宋_GB2312" w:cs="Times New Roman"/>
                <w:b/>
                <w:bCs/>
                <w:i w:val="0"/>
                <w:color w:val="auto"/>
                <w:sz w:val="24"/>
                <w:highlight w:val="none"/>
                <w:u w:val="none"/>
                <w:shd w:val="clear" w:fill="auto"/>
                <w:lang w:bidi="ar"/>
              </w:rPr>
              <w:t>6.产业平台创建行动。</w:t>
            </w:r>
            <w:r>
              <w:rPr>
                <w:rFonts w:hint="eastAsia" w:ascii="Times New Roman" w:hAnsi="Times New Roman" w:eastAsia="仿宋_GB2312" w:cs="Times New Roman"/>
                <w:b w:val="0"/>
                <w:i w:val="0"/>
                <w:color w:val="auto"/>
                <w:sz w:val="24"/>
                <w:highlight w:val="none"/>
                <w:u w:val="none"/>
                <w:shd w:val="clear" w:fill="auto"/>
                <w:lang w:bidi="ar"/>
              </w:rPr>
              <w:t>培育并争创国家现代农业产业园</w:t>
            </w:r>
            <w:r>
              <w:rPr>
                <w:rFonts w:hint="eastAsia" w:cs="Times New Roman"/>
                <w:b w:val="0"/>
                <w:i w:val="0"/>
                <w:color w:val="auto"/>
                <w:sz w:val="24"/>
                <w:highlight w:val="none"/>
                <w:u w:val="none"/>
                <w:shd w:val="clear" w:fill="auto"/>
                <w:lang w:val="en-US" w:eastAsia="zh-CN" w:bidi="ar"/>
              </w:rPr>
              <w:t>、</w:t>
            </w:r>
            <w:r>
              <w:rPr>
                <w:rFonts w:hint="eastAsia" w:ascii="Times New Roman" w:hAnsi="Times New Roman" w:eastAsia="仿宋_GB2312" w:cs="Times New Roman"/>
                <w:b w:val="0"/>
                <w:i w:val="0"/>
                <w:color w:val="auto"/>
                <w:sz w:val="24"/>
                <w:highlight w:val="none"/>
                <w:u w:val="none"/>
                <w:shd w:val="clear" w:fill="auto"/>
                <w:lang w:bidi="ar"/>
              </w:rPr>
              <w:t>国家产业强镇，推进炭步镇绿色食品产业园建成投产，构建生产—加工—销售一体化的现代农业产业体系。</w:t>
            </w:r>
          </w:p>
        </w:tc>
      </w:tr>
    </w:tbl>
    <w:p w14:paraId="209764E9">
      <w:pPr>
        <w:spacing w:line="240" w:lineRule="auto"/>
        <w:ind w:firstLine="200" w:firstLineChars="200"/>
        <w:outlineLvl w:val="9"/>
        <w:rPr>
          <w:rFonts w:hint="eastAsia"/>
          <w:color w:val="auto"/>
          <w:sz w:val="10"/>
          <w:szCs w:val="10"/>
        </w:rPr>
      </w:pPr>
    </w:p>
    <w:p w14:paraId="25AEFD76">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leftChars="0" w:firstLine="640" w:firstLineChars="200"/>
        <w:jc w:val="both"/>
        <w:textAlignment w:val="auto"/>
        <w:outlineLvl w:val="0"/>
        <w:rPr>
          <w:rFonts w:hint="eastAsia" w:ascii="黑体" w:hAnsi="黑体" w:eastAsia="黑体" w:cs="黑体"/>
          <w:color w:val="auto"/>
          <w:sz w:val="32"/>
          <w:szCs w:val="32"/>
          <w:highlight w:val="none"/>
          <w:u w:val="none"/>
          <w:shd w:val="clear" w:fill="auto"/>
          <w:lang w:val="en-US" w:eastAsia="zh-CN" w:bidi="ar"/>
        </w:rPr>
      </w:pPr>
      <w:bookmarkStart w:id="113" w:name="_Toc27248"/>
      <w:bookmarkStart w:id="114" w:name="_Toc22575"/>
      <w:bookmarkStart w:id="115" w:name="_Toc24236"/>
      <w:bookmarkStart w:id="116" w:name="_Toc2401"/>
      <w:bookmarkStart w:id="117" w:name="_Toc12459"/>
      <w:bookmarkStart w:id="118" w:name="_Toc22503"/>
      <w:bookmarkStart w:id="119" w:name="_Toc8492"/>
      <w:r>
        <w:rPr>
          <w:rFonts w:hint="eastAsia" w:ascii="黑体" w:hAnsi="黑体" w:eastAsia="黑体" w:cs="黑体"/>
          <w:color w:val="auto"/>
          <w:sz w:val="32"/>
          <w:szCs w:val="32"/>
          <w:highlight w:val="none"/>
          <w:u w:val="none"/>
          <w:shd w:val="clear" w:fill="auto"/>
          <w:lang w:val="en-US" w:eastAsia="zh-CN" w:bidi="ar"/>
        </w:rPr>
        <w:t>四、大力发展现代设施农业，建设粤港澳大湾区现代设施农业创新高地</w:t>
      </w:r>
      <w:bookmarkEnd w:id="113"/>
      <w:bookmarkEnd w:id="114"/>
      <w:bookmarkEnd w:id="115"/>
      <w:bookmarkEnd w:id="116"/>
      <w:bookmarkEnd w:id="117"/>
      <w:bookmarkEnd w:id="118"/>
      <w:bookmarkEnd w:id="119"/>
    </w:p>
    <w:p w14:paraId="7A835F44">
      <w:pPr>
        <w:keepNext w:val="0"/>
        <w:keepLines w:val="0"/>
        <w:pageBreakBefore w:val="0"/>
        <w:widowControl w:val="0"/>
        <w:numPr>
          <w:ilvl w:val="0"/>
          <w:numId w:val="1"/>
        </w:numPr>
        <w:adjustRightInd/>
        <w:snapToGrid/>
        <w:spacing w:line="580" w:lineRule="exact"/>
        <w:ind w:firstLine="640" w:firstLineChars="200"/>
        <w:jc w:val="both"/>
        <w:outlineLvl w:val="1"/>
        <w:rPr>
          <w:rFonts w:hint="eastAsia" w:eastAsia="楷体_GB2312" w:cs="Times New Roman"/>
          <w:color w:val="auto"/>
          <w:szCs w:val="32"/>
          <w:highlight w:val="none"/>
          <w:u w:val="none"/>
          <w:shd w:val="clear" w:fill="auto"/>
          <w:lang w:bidi="ar"/>
        </w:rPr>
      </w:pPr>
      <w:bookmarkStart w:id="120" w:name="_Toc7548"/>
      <w:bookmarkStart w:id="121" w:name="_Toc27848"/>
      <w:bookmarkStart w:id="122" w:name="_Toc6513"/>
      <w:bookmarkStart w:id="123" w:name="_Toc12068"/>
      <w:bookmarkStart w:id="124" w:name="_Toc26767"/>
      <w:bookmarkStart w:id="125" w:name="_Toc12370"/>
      <w:bookmarkStart w:id="126" w:name="_Toc17115"/>
      <w:r>
        <w:rPr>
          <w:rFonts w:hint="eastAsia" w:ascii="Times New Roman" w:hAnsi="Times New Roman" w:eastAsia="楷体_GB2312" w:cs="Times New Roman"/>
          <w:color w:val="auto"/>
          <w:sz w:val="32"/>
          <w:szCs w:val="32"/>
          <w:highlight w:val="none"/>
          <w:u w:val="none"/>
          <w:shd w:val="clear" w:fill="auto"/>
          <w:lang w:bidi="ar"/>
        </w:rPr>
        <w:t>构建“2+10+N”梯度培育体系</w:t>
      </w:r>
      <w:bookmarkEnd w:id="120"/>
      <w:bookmarkEnd w:id="121"/>
      <w:bookmarkEnd w:id="122"/>
      <w:bookmarkEnd w:id="123"/>
      <w:bookmarkEnd w:id="124"/>
      <w:bookmarkEnd w:id="125"/>
      <w:bookmarkEnd w:id="126"/>
    </w:p>
    <w:p w14:paraId="19E88FB6">
      <w:pPr>
        <w:keepNext w:val="0"/>
        <w:keepLines w:val="0"/>
        <w:widowControl/>
        <w:spacing w:beforeLines="-2147483648" w:afterLines="-2147483648" w:line="580" w:lineRule="exact"/>
        <w:ind w:firstLine="640" w:firstLineChars="200"/>
        <w:jc w:val="both"/>
        <w:outlineLvl w:val="9"/>
        <w:rPr>
          <w:rFonts w:hint="eastAsia"/>
          <w:color w:val="auto"/>
          <w:shd w:val="clear" w:fill="auto"/>
        </w:rPr>
      </w:pPr>
      <w:r>
        <w:rPr>
          <w:rFonts w:hint="eastAsia" w:ascii="Times New Roman" w:hAnsi="Times New Roman" w:eastAsia="仿宋_GB2312" w:cstheme="minorBidi"/>
          <w:color w:val="auto"/>
          <w:sz w:val="32"/>
          <w:highlight w:val="none"/>
          <w:u w:val="none"/>
          <w:shd w:val="clear" w:fill="auto"/>
        </w:rPr>
        <w:t>按照布局集中化、用地集约化、功能复合化、城乡融合化要求，</w:t>
      </w:r>
      <w:r>
        <w:rPr>
          <w:rFonts w:hint="eastAsia" w:cstheme="minorBidi"/>
          <w:color w:val="auto"/>
          <w:sz w:val="32"/>
          <w:highlight w:val="none"/>
          <w:u w:val="none"/>
          <w:shd w:val="clear" w:fill="auto"/>
          <w:lang w:val="en-US" w:eastAsia="zh-CN"/>
        </w:rPr>
        <w:t>深入实施现代设施农业三年行动</w:t>
      </w:r>
      <w:r>
        <w:rPr>
          <w:rFonts w:hint="eastAsia" w:ascii="Times New Roman" w:hAnsi="Times New Roman" w:eastAsia="仿宋_GB2312" w:cstheme="minorBidi"/>
          <w:color w:val="auto"/>
          <w:sz w:val="32"/>
          <w:highlight w:val="none"/>
          <w:u w:val="none"/>
          <w:shd w:val="clear" w:fill="auto"/>
        </w:rPr>
        <w:t>，</w:t>
      </w:r>
      <w:r>
        <w:rPr>
          <w:rFonts w:hint="eastAsia" w:cstheme="minorBidi"/>
          <w:color w:val="auto"/>
          <w:sz w:val="32"/>
          <w:highlight w:val="none"/>
          <w:u w:val="none"/>
          <w:shd w:val="clear" w:fill="auto"/>
          <w:lang w:val="en-US" w:eastAsia="zh-CN"/>
        </w:rPr>
        <w:t>加快构建“2+10+N”梯度培育体系，全力推进精品花卉、生态畜禽设施引领区建设，切实提升特色种养智能化集约化水平</w:t>
      </w:r>
      <w:r>
        <w:rPr>
          <w:rFonts w:hint="eastAsia" w:ascii="Times New Roman" w:hAnsi="Times New Roman" w:eastAsia="仿宋_GB2312" w:cstheme="minorBidi"/>
          <w:color w:val="auto"/>
          <w:sz w:val="32"/>
          <w:highlight w:val="none"/>
          <w:u w:val="none"/>
          <w:shd w:val="clear" w:fill="auto"/>
        </w:rPr>
        <w:t>。强化分区分类精准发展，西部片区（赤坭、炭步、狮岭等）重点发展设施花卉、智慧盆景、高端水果、设施家禽养殖、观赏鱼数字化运营等业态，东部片区（花东、花山、梯面等）重点发展设施花卉、设施蔬菜并依托空港枢纽布局航空食品加工，中部片区（花城、新华等）重点发展设施农业科技、强化科技支撑。到2030年，“2+10+N”体系全面成熟，形成从设施种养、精深加工到冷链物流的完整产业链条。</w:t>
      </w:r>
    </w:p>
    <w:p w14:paraId="4453D67B">
      <w:pPr>
        <w:keepNext w:val="0"/>
        <w:keepLines w:val="0"/>
        <w:pageBreakBefore w:val="0"/>
        <w:widowControl w:val="0"/>
        <w:numPr>
          <w:ilvl w:val="0"/>
          <w:numId w:val="1"/>
        </w:numPr>
        <w:adjustRightInd/>
        <w:snapToGrid/>
        <w:spacing w:line="580" w:lineRule="exact"/>
        <w:ind w:firstLine="640" w:firstLineChars="200"/>
        <w:jc w:val="both"/>
        <w:outlineLvl w:val="1"/>
        <w:rPr>
          <w:rFonts w:hint="eastAsia" w:eastAsia="楷体_GB2312" w:cs="Times New Roman"/>
          <w:color w:val="auto"/>
          <w:szCs w:val="32"/>
          <w:highlight w:val="none"/>
          <w:u w:val="none"/>
          <w:shd w:val="clear" w:fill="auto"/>
          <w:lang w:bidi="ar"/>
        </w:rPr>
      </w:pPr>
      <w:bookmarkStart w:id="127" w:name="_Toc9233"/>
      <w:bookmarkStart w:id="128" w:name="_Toc21583"/>
      <w:bookmarkStart w:id="129" w:name="_Toc8135"/>
      <w:bookmarkStart w:id="130" w:name="_Toc19006"/>
      <w:bookmarkStart w:id="131" w:name="_Toc26012"/>
      <w:bookmarkStart w:id="132" w:name="_Toc23369"/>
      <w:bookmarkStart w:id="133" w:name="_Toc30126"/>
      <w:r>
        <w:rPr>
          <w:rFonts w:hint="eastAsia" w:ascii="Times New Roman" w:hAnsi="Times New Roman" w:eastAsia="楷体_GB2312" w:cs="Times New Roman"/>
          <w:color w:val="auto"/>
          <w:sz w:val="32"/>
          <w:szCs w:val="32"/>
          <w:highlight w:val="none"/>
          <w:u w:val="none"/>
          <w:shd w:val="clear" w:fill="auto"/>
          <w:lang w:bidi="ar"/>
        </w:rPr>
        <w:t>健全设施农业要素保障机制</w:t>
      </w:r>
      <w:bookmarkEnd w:id="127"/>
      <w:bookmarkEnd w:id="128"/>
      <w:bookmarkEnd w:id="129"/>
      <w:bookmarkEnd w:id="130"/>
      <w:bookmarkEnd w:id="131"/>
      <w:bookmarkEnd w:id="132"/>
      <w:bookmarkEnd w:id="133"/>
    </w:p>
    <w:p w14:paraId="72972860">
      <w:pPr>
        <w:keepNext w:val="0"/>
        <w:keepLines w:val="0"/>
        <w:widowControl/>
        <w:spacing w:beforeLines="-2147483648" w:afterLines="-2147483648" w:line="580" w:lineRule="exact"/>
        <w:ind w:firstLine="643" w:firstLineChars="200"/>
        <w:jc w:val="both"/>
        <w:outlineLvl w:val="9"/>
        <w:rPr>
          <w:rFonts w:hint="eastAsia"/>
          <w:color w:val="auto"/>
          <w:u w:val="none"/>
          <w:shd w:val="clear" w:fill="auto"/>
        </w:rPr>
      </w:pPr>
      <w:r>
        <w:rPr>
          <w:rFonts w:hint="eastAsia" w:ascii="Times New Roman" w:hAnsi="Times New Roman" w:eastAsia="仿宋_GB2312" w:cstheme="minorBidi"/>
          <w:b/>
          <w:bCs/>
          <w:color w:val="auto"/>
          <w:sz w:val="32"/>
          <w:highlight w:val="none"/>
          <w:u w:val="none"/>
          <w:shd w:val="clear" w:fill="auto"/>
        </w:rPr>
        <w:t>强化用地保障</w:t>
      </w:r>
      <w:r>
        <w:rPr>
          <w:rFonts w:hint="eastAsia" w:ascii="Times New Roman" w:hAnsi="Times New Roman" w:eastAsia="仿宋_GB2312" w:cstheme="minorBidi"/>
          <w:color w:val="auto"/>
          <w:sz w:val="32"/>
          <w:highlight w:val="none"/>
          <w:u w:val="none"/>
          <w:shd w:val="clear" w:fill="auto"/>
        </w:rPr>
        <w:t>，落实设施农业用地分类管控与动态管理要求，用好《现代设施农业用地指引》，盘活低效用地、闲置用地，优先保障“2+10+N”引领区和重点项目用地，将设施农业用地纳入全域土地综合整治统筹推进，探索“点状供地”模式。</w:t>
      </w:r>
      <w:r>
        <w:rPr>
          <w:rFonts w:hint="eastAsia" w:ascii="Times New Roman" w:hAnsi="Times New Roman" w:eastAsia="仿宋_GB2312" w:cstheme="minorBidi"/>
          <w:b/>
          <w:bCs/>
          <w:color w:val="auto"/>
          <w:sz w:val="32"/>
          <w:highlight w:val="none"/>
          <w:u w:val="none"/>
          <w:shd w:val="clear" w:fill="auto"/>
        </w:rPr>
        <w:t>强化资金支持</w:t>
      </w:r>
      <w:r>
        <w:rPr>
          <w:rFonts w:hint="eastAsia" w:ascii="Times New Roman" w:hAnsi="Times New Roman" w:eastAsia="仿宋_GB2312" w:cstheme="minorBidi"/>
          <w:color w:val="auto"/>
          <w:sz w:val="32"/>
          <w:highlight w:val="none"/>
          <w:u w:val="none"/>
          <w:shd w:val="clear" w:fill="auto"/>
        </w:rPr>
        <w:t>，设立区级设施农业专项资金，综合采取以奖代补、定额补助、贷款贴息等方式支持设施农业高质量建设，积极推进“补改投”试点改革，将无偿补助转为受托管理的直接投资，实现财政资金循环使用，积极争取国债、专项债、政策性金融工具和中央、省级项目资金支持。</w:t>
      </w:r>
      <w:r>
        <w:rPr>
          <w:rFonts w:hint="eastAsia" w:ascii="Times New Roman" w:hAnsi="Times New Roman" w:eastAsia="仿宋_GB2312" w:cstheme="minorBidi"/>
          <w:b/>
          <w:bCs/>
          <w:color w:val="auto"/>
          <w:sz w:val="32"/>
          <w:highlight w:val="none"/>
          <w:u w:val="none"/>
          <w:shd w:val="clear" w:fill="auto"/>
        </w:rPr>
        <w:t>强化人才支撑</w:t>
      </w:r>
      <w:r>
        <w:rPr>
          <w:rFonts w:hint="eastAsia" w:ascii="Times New Roman" w:hAnsi="Times New Roman" w:eastAsia="仿宋_GB2312" w:cstheme="minorBidi"/>
          <w:color w:val="auto"/>
          <w:sz w:val="32"/>
          <w:highlight w:val="none"/>
          <w:u w:val="none"/>
          <w:shd w:val="clear" w:fill="auto"/>
        </w:rPr>
        <w:t>，引进设施农业、农业工程、智能装备、产业运营等优质人才，联动高校院所开展技能培训，组建区级设施农业专家智库。</w:t>
      </w:r>
    </w:p>
    <w:p w14:paraId="54E6907F">
      <w:pPr>
        <w:keepNext w:val="0"/>
        <w:keepLines w:val="0"/>
        <w:pageBreakBefore w:val="0"/>
        <w:widowControl w:val="0"/>
        <w:numPr>
          <w:ilvl w:val="0"/>
          <w:numId w:val="1"/>
        </w:numPr>
        <w:adjustRightInd/>
        <w:snapToGrid/>
        <w:spacing w:line="580" w:lineRule="exact"/>
        <w:ind w:firstLine="640" w:firstLineChars="200"/>
        <w:jc w:val="both"/>
        <w:outlineLvl w:val="1"/>
        <w:rPr>
          <w:rFonts w:hint="eastAsia" w:eastAsia="楷体_GB2312" w:cs="Times New Roman"/>
          <w:color w:val="auto"/>
          <w:szCs w:val="32"/>
          <w:highlight w:val="none"/>
          <w:u w:val="none"/>
          <w:shd w:val="clear" w:fill="auto"/>
          <w:lang w:bidi="ar"/>
        </w:rPr>
      </w:pPr>
      <w:bookmarkStart w:id="134" w:name="_Toc15269"/>
      <w:bookmarkStart w:id="135" w:name="_Toc20917"/>
      <w:bookmarkStart w:id="136" w:name="_Toc30356"/>
      <w:bookmarkStart w:id="137" w:name="_Toc21460"/>
      <w:bookmarkStart w:id="138" w:name="_Toc12464"/>
      <w:bookmarkStart w:id="139" w:name="_Toc26854"/>
      <w:bookmarkStart w:id="140" w:name="_Toc12980"/>
      <w:r>
        <w:rPr>
          <w:rFonts w:hint="eastAsia" w:ascii="Times New Roman" w:hAnsi="Times New Roman" w:eastAsia="楷体_GB2312" w:cs="Times New Roman"/>
          <w:color w:val="auto"/>
          <w:sz w:val="32"/>
          <w:szCs w:val="32"/>
          <w:highlight w:val="none"/>
          <w:u w:val="none"/>
          <w:shd w:val="clear" w:fill="auto"/>
          <w:lang w:bidi="ar"/>
        </w:rPr>
        <w:t>推进设施农业项目建设</w:t>
      </w:r>
      <w:bookmarkEnd w:id="134"/>
      <w:bookmarkEnd w:id="135"/>
      <w:bookmarkEnd w:id="136"/>
      <w:bookmarkEnd w:id="137"/>
      <w:bookmarkEnd w:id="138"/>
      <w:bookmarkEnd w:id="139"/>
      <w:bookmarkEnd w:id="140"/>
    </w:p>
    <w:p w14:paraId="331683C6">
      <w:pPr>
        <w:keepNext w:val="0"/>
        <w:keepLines w:val="0"/>
        <w:widowControl/>
        <w:spacing w:beforeLines="-2147483648" w:afterLines="-2147483648" w:line="580" w:lineRule="exact"/>
        <w:ind w:firstLine="640" w:firstLineChars="200"/>
        <w:jc w:val="both"/>
        <w:outlineLvl w:val="9"/>
        <w:rPr>
          <w:rFonts w:hint="eastAsia" w:ascii="Times New Roman" w:hAnsi="Times New Roman" w:eastAsia="仿宋_GB2312" w:cstheme="minorBidi"/>
          <w:color w:val="auto"/>
          <w:sz w:val="32"/>
          <w:u w:val="none"/>
          <w:shd w:val="clear"/>
        </w:rPr>
      </w:pPr>
      <w:r>
        <w:rPr>
          <w:rFonts w:hint="eastAsia" w:ascii="Times New Roman" w:hAnsi="Times New Roman" w:eastAsia="仿宋_GB2312" w:cstheme="minorBidi"/>
          <w:color w:val="auto"/>
          <w:sz w:val="32"/>
          <w:highlight w:val="none"/>
          <w:u w:val="none"/>
          <w:shd w:val="clear" w:fill="auto"/>
        </w:rPr>
        <w:t>以“2+10+N”现代设施农业引领区为载体，围绕盆景、花卉、渔业、果蔬、畜禽5个10亿级产业集群延链补链强链，依托花都区集体资产交易平台、广州花都绿色食品产业园和玉湖冷链</w:t>
      </w:r>
      <w:r>
        <w:rPr>
          <w:rFonts w:hint="eastAsia" w:cstheme="minorBidi"/>
          <w:color w:val="auto"/>
          <w:sz w:val="32"/>
          <w:highlight w:val="none"/>
          <w:u w:val="none"/>
          <w:shd w:val="clear" w:fill="auto"/>
          <w:lang w:eastAsia="zh-CN"/>
        </w:rPr>
        <w:t>（广州）交易</w:t>
      </w:r>
      <w:r>
        <w:rPr>
          <w:rFonts w:hint="eastAsia" w:ascii="Times New Roman" w:hAnsi="Times New Roman" w:eastAsia="仿宋_GB2312" w:cstheme="minorBidi"/>
          <w:color w:val="auto"/>
          <w:sz w:val="32"/>
          <w:highlight w:val="none"/>
          <w:u w:val="none"/>
          <w:shd w:val="clear" w:fill="auto"/>
        </w:rPr>
        <w:t>中心等平台，开展园区招商、链式招商、精准招商，重点引进优质果蔬、精品花卉、生态畜牧和现代渔业等领域农业龙头企业。健全“招引储备一批、开工建设一批、建成投产一批”滚动推进机制，实行区级重点项目清单化、台账化、节点化管理。</w:t>
      </w:r>
    </w:p>
    <w:p w14:paraId="2D1A017F">
      <w:pPr>
        <w:keepNext w:val="0"/>
        <w:keepLines w:val="0"/>
        <w:widowControl/>
        <w:spacing w:beforeLines="0" w:after="0" w:afterLines="0" w:afterAutospacing="0" w:line="240" w:lineRule="auto"/>
        <w:ind w:firstLine="480" w:firstLineChars="200"/>
        <w:jc w:val="both"/>
        <w:outlineLvl w:val="9"/>
        <w:rPr>
          <w:rFonts w:hint="eastAsia"/>
          <w:color w:val="auto"/>
          <w:sz w:val="24"/>
          <w:szCs w:val="24"/>
          <w:u w:val="none"/>
        </w:rPr>
      </w:pPr>
    </w:p>
    <w:tbl>
      <w:tblPr>
        <w:tblStyle w:val="18"/>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15" w:type="dxa"/>
          <w:left w:w="15" w:type="dxa"/>
          <w:bottom w:w="15" w:type="dxa"/>
          <w:right w:w="15" w:type="dxa"/>
        </w:tblCellMar>
      </w:tblPr>
      <w:tblGrid>
        <w:gridCol w:w="8306"/>
      </w:tblGrid>
      <w:tr w14:paraId="0848E96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71785AF9">
            <w:pPr>
              <w:keepNext w:val="0"/>
              <w:keepLines w:val="0"/>
              <w:numPr>
                <w:ilvl w:val="0"/>
                <w:numId w:val="0"/>
              </w:numPr>
              <w:suppressLineNumbers w:val="0"/>
              <w:spacing w:before="0" w:beforeAutospacing="0" w:after="0" w:afterAutospacing="0" w:line="336" w:lineRule="auto"/>
              <w:ind w:left="0" w:leftChars="0" w:right="0" w:firstLine="0"/>
              <w:jc w:val="center"/>
              <w:rPr>
                <w:rFonts w:hint="default"/>
                <w:b/>
                <w:bCs/>
                <w:color w:val="auto"/>
                <w:shd w:val="clear" w:fill="FFFFCC"/>
              </w:rPr>
            </w:pPr>
            <w:r>
              <w:rPr>
                <w:rFonts w:hint="eastAsia" w:ascii="Times New Roman" w:hAnsi="Times New Roman" w:eastAsia="黑体" w:cs="Times New Roman"/>
                <w:i w:val="0"/>
                <w:color w:val="auto"/>
                <w:sz w:val="24"/>
                <w:szCs w:val="24"/>
                <w:highlight w:val="none"/>
                <w:u w:val="none"/>
                <w:shd w:val="clear" w:fill="auto"/>
                <w:lang w:bidi="ar"/>
              </w:rPr>
              <w:t>专栏4 现代设施农业高质量发展工程</w:t>
            </w:r>
          </w:p>
        </w:tc>
      </w:tr>
      <w:tr w14:paraId="727FFD5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7FE74DB3">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ascii="Times New Roman" w:hAnsi="Times New Roman" w:eastAsia="仿宋_GB2312" w:cs="Times New Roman"/>
                <w:b/>
                <w:bCs/>
                <w:color w:val="auto"/>
                <w:sz w:val="24"/>
                <w:highlight w:val="none"/>
                <w:u w:val="none"/>
                <w:shd w:val="clear" w:fill="auto"/>
                <w:lang w:bidi="ar"/>
              </w:rPr>
              <w:t>1.“2+10+N”</w:t>
            </w:r>
            <w:r>
              <w:rPr>
                <w:rFonts w:hint="eastAsia" w:cs="Times New Roman"/>
                <w:b/>
                <w:bCs/>
                <w:color w:val="auto"/>
                <w:sz w:val="24"/>
                <w:highlight w:val="none"/>
                <w:u w:val="none"/>
                <w:shd w:val="clear" w:fill="auto"/>
                <w:lang w:val="en-US" w:eastAsia="zh-CN" w:bidi="ar"/>
              </w:rPr>
              <w:t>梯度培育体系</w:t>
            </w:r>
            <w:r>
              <w:rPr>
                <w:rFonts w:hint="eastAsia" w:ascii="Times New Roman" w:hAnsi="Times New Roman" w:eastAsia="仿宋_GB2312" w:cs="Times New Roman"/>
                <w:b/>
                <w:bCs/>
                <w:color w:val="auto"/>
                <w:sz w:val="24"/>
                <w:highlight w:val="none"/>
                <w:u w:val="none"/>
                <w:shd w:val="clear" w:fill="auto"/>
                <w:lang w:bidi="ar"/>
              </w:rPr>
              <w:t>建设</w:t>
            </w:r>
            <w:r>
              <w:rPr>
                <w:rFonts w:hint="eastAsia" w:ascii="Times New Roman" w:hAnsi="Times New Roman" w:eastAsia="仿宋_GB2312" w:cs="Times New Roman"/>
                <w:b w:val="0"/>
                <w:color w:val="auto"/>
                <w:sz w:val="24"/>
                <w:highlight w:val="none"/>
                <w:u w:val="none"/>
                <w:shd w:val="clear" w:fill="auto"/>
                <w:lang w:bidi="ar"/>
              </w:rPr>
              <w:t>。</w:t>
            </w:r>
            <w:r>
              <w:rPr>
                <w:rFonts w:hint="eastAsia" w:cs="Times New Roman"/>
                <w:color w:val="auto"/>
                <w:sz w:val="24"/>
                <w:highlight w:val="none"/>
                <w:u w:val="none"/>
                <w:shd w:val="clear" w:fill="auto"/>
                <w:lang w:bidi="ar"/>
              </w:rPr>
              <w:t>重点打造2个现代设施农业创新引领区（市级），梯度培育10个现代农业特色精品区（区级），同步推进N个现代设施农业项目基地（镇街级）</w:t>
            </w:r>
            <w:r>
              <w:rPr>
                <w:rFonts w:hint="eastAsia" w:cs="Times New Roman"/>
                <w:b w:val="0"/>
                <w:color w:val="auto"/>
                <w:sz w:val="24"/>
                <w:highlight w:val="none"/>
                <w:u w:val="none"/>
                <w:shd w:val="clear" w:fill="auto"/>
                <w:lang w:eastAsia="zh-CN" w:bidi="ar"/>
              </w:rPr>
              <w:t>。</w:t>
            </w:r>
          </w:p>
        </w:tc>
      </w:tr>
      <w:tr w14:paraId="3BB8CE5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4A749187">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cs="Times New Roman"/>
                <w:b/>
                <w:bCs/>
                <w:color w:val="auto"/>
                <w:sz w:val="24"/>
                <w:highlight w:val="none"/>
                <w:u w:val="none"/>
                <w:shd w:val="clear" w:fill="auto"/>
                <w:lang w:val="en-US" w:eastAsia="zh-CN" w:bidi="ar"/>
              </w:rPr>
              <w:t>2</w:t>
            </w:r>
            <w:r>
              <w:rPr>
                <w:rFonts w:hint="eastAsia" w:ascii="Times New Roman" w:hAnsi="Times New Roman" w:eastAsia="仿宋_GB2312" w:cs="Times New Roman"/>
                <w:b/>
                <w:bCs/>
                <w:color w:val="auto"/>
                <w:sz w:val="24"/>
                <w:highlight w:val="none"/>
                <w:u w:val="none"/>
                <w:shd w:val="clear" w:fill="auto"/>
                <w:lang w:bidi="ar"/>
              </w:rPr>
              <w:t>.智慧设施农业示范</w:t>
            </w:r>
            <w:r>
              <w:rPr>
                <w:rFonts w:hint="eastAsia" w:ascii="Times New Roman" w:hAnsi="Times New Roman" w:eastAsia="仿宋_GB2312" w:cs="Times New Roman"/>
                <w:b w:val="0"/>
                <w:color w:val="auto"/>
                <w:sz w:val="24"/>
                <w:highlight w:val="none"/>
                <w:u w:val="none"/>
                <w:shd w:val="clear" w:fill="auto"/>
                <w:lang w:bidi="ar"/>
              </w:rPr>
              <w:t>。打造5G+智能化全链条智慧蓝莓产业园数字化改造标杆，建成渔业数字化云仓运营中心，新建一批智慧渔场，推广AI监控、智能环控、精准饲喂等智慧养殖场景。</w:t>
            </w:r>
          </w:p>
        </w:tc>
      </w:tr>
      <w:tr w14:paraId="1B854B6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074E5027">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cs="Times New Roman"/>
                <w:b/>
                <w:bCs/>
                <w:color w:val="auto"/>
                <w:sz w:val="24"/>
                <w:highlight w:val="none"/>
                <w:u w:val="none"/>
                <w:shd w:val="clear" w:fill="auto"/>
                <w:lang w:val="en-US" w:eastAsia="zh-CN" w:bidi="ar"/>
              </w:rPr>
              <w:t>3</w:t>
            </w:r>
            <w:r>
              <w:rPr>
                <w:rFonts w:hint="eastAsia" w:ascii="Times New Roman" w:hAnsi="Times New Roman" w:eastAsia="仿宋_GB2312" w:cs="Times New Roman"/>
                <w:b/>
                <w:bCs/>
                <w:color w:val="auto"/>
                <w:sz w:val="24"/>
                <w:highlight w:val="none"/>
                <w:u w:val="none"/>
                <w:shd w:val="clear" w:fill="auto"/>
                <w:lang w:bidi="ar"/>
              </w:rPr>
              <w:t>.重点项目建设</w:t>
            </w:r>
            <w:r>
              <w:rPr>
                <w:rFonts w:hint="eastAsia" w:ascii="Times New Roman" w:hAnsi="Times New Roman" w:eastAsia="仿宋_GB2312" w:cs="Times New Roman"/>
                <w:b w:val="0"/>
                <w:color w:val="auto"/>
                <w:sz w:val="24"/>
                <w:highlight w:val="none"/>
                <w:u w:val="none"/>
                <w:shd w:val="clear" w:fill="auto"/>
                <w:lang w:bidi="ar"/>
              </w:rPr>
              <w:t>。</w:t>
            </w:r>
            <w:r>
              <w:rPr>
                <w:rFonts w:hint="eastAsia" w:cs="Times New Roman"/>
                <w:color w:val="auto"/>
                <w:sz w:val="24"/>
                <w:highlight w:val="none"/>
                <w:u w:val="none"/>
                <w:shd w:val="clear" w:fill="auto"/>
                <w:lang w:bidi="ar"/>
              </w:rPr>
              <w:t>重点攻坚花都蝴蝶兰现代产业园，推动核心区基本建成并筹划二期建设。</w:t>
            </w:r>
            <w:r>
              <w:rPr>
                <w:rFonts w:hint="eastAsia" w:ascii="Times New Roman" w:hAnsi="Times New Roman" w:eastAsia="仿宋_GB2312" w:cs="Times New Roman"/>
                <w:b w:val="0"/>
                <w:color w:val="auto"/>
                <w:sz w:val="24"/>
                <w:highlight w:val="none"/>
                <w:u w:val="none"/>
                <w:shd w:val="clear" w:fill="auto"/>
                <w:lang w:bidi="ar"/>
              </w:rPr>
              <w:t>全力推进益海嘉里（广州）蛋鸡养殖现代产业园、广东科泰鸽业现代化产业链、现代鱼苗工厂化繁育等</w:t>
            </w:r>
            <w:r>
              <w:rPr>
                <w:rFonts w:hint="eastAsia" w:cs="Times New Roman"/>
                <w:b w:val="0"/>
                <w:color w:val="auto"/>
                <w:sz w:val="24"/>
                <w:highlight w:val="none"/>
                <w:u w:val="none"/>
                <w:shd w:val="clear" w:fill="auto"/>
                <w:lang w:val="en-US" w:eastAsia="zh-CN" w:bidi="ar"/>
              </w:rPr>
              <w:t>重大</w:t>
            </w:r>
            <w:r>
              <w:rPr>
                <w:rFonts w:hint="eastAsia" w:ascii="Times New Roman" w:hAnsi="Times New Roman" w:eastAsia="仿宋_GB2312" w:cs="Times New Roman"/>
                <w:b w:val="0"/>
                <w:color w:val="auto"/>
                <w:sz w:val="24"/>
                <w:highlight w:val="none"/>
                <w:u w:val="none"/>
                <w:shd w:val="clear" w:fill="auto"/>
                <w:lang w:bidi="ar"/>
              </w:rPr>
              <w:t>项目建设，加快新招引项目落地，服务新增农业项目开工、建设、验收，确保按期投产达效。</w:t>
            </w:r>
          </w:p>
        </w:tc>
      </w:tr>
      <w:tr w14:paraId="2FD5DDD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trPr>
        <w:tc>
          <w:tcPr>
            <w:tcW w:w="8306" w:type="dxa"/>
            <w:tcBorders>
              <w:tl2br w:val="nil"/>
              <w:tr2bl w:val="nil"/>
            </w:tcBorders>
            <w:vAlign w:val="center"/>
          </w:tcPr>
          <w:p w14:paraId="77CC82AE">
            <w:pPr>
              <w:keepNext w:val="0"/>
              <w:keepLines w:val="0"/>
              <w:numPr>
                <w:ilvl w:val="0"/>
                <w:numId w:val="0"/>
              </w:numPr>
              <w:suppressLineNumbers w:val="0"/>
              <w:spacing w:before="0" w:beforeAutospacing="0" w:after="0" w:afterAutospacing="0" w:line="336" w:lineRule="auto"/>
              <w:ind w:left="0" w:right="0" w:firstLine="482" w:firstLineChars="200"/>
              <w:jc w:val="both"/>
              <w:rPr>
                <w:rFonts w:hint="eastAsia" w:cs="Times New Roman"/>
                <w:b w:val="0"/>
                <w:bCs w:val="0"/>
                <w:color w:val="auto"/>
                <w:sz w:val="24"/>
                <w:highlight w:val="none"/>
                <w:u w:val="none"/>
                <w:shd w:val="clear" w:fill="auto"/>
                <w:lang w:bidi="ar"/>
              </w:rPr>
            </w:pPr>
            <w:r>
              <w:rPr>
                <w:rFonts w:hint="eastAsia" w:cs="Times New Roman"/>
                <w:b/>
                <w:bCs/>
                <w:color w:val="auto"/>
                <w:sz w:val="24"/>
                <w:highlight w:val="none"/>
                <w:u w:val="none"/>
                <w:shd w:val="clear" w:fill="auto"/>
                <w:lang w:val="en-US" w:eastAsia="zh-CN" w:bidi="ar"/>
              </w:rPr>
              <w:t>4</w:t>
            </w:r>
            <w:r>
              <w:rPr>
                <w:rFonts w:hint="eastAsia" w:ascii="Times New Roman" w:hAnsi="Times New Roman" w:eastAsia="仿宋_GB2312" w:cs="Times New Roman"/>
                <w:b/>
                <w:bCs/>
                <w:color w:val="auto"/>
                <w:sz w:val="24"/>
                <w:highlight w:val="none"/>
                <w:u w:val="none"/>
                <w:shd w:val="clear" w:fill="auto"/>
                <w:lang w:bidi="ar"/>
              </w:rPr>
              <w:t>.要素保障创新</w:t>
            </w:r>
            <w:r>
              <w:rPr>
                <w:rFonts w:hint="eastAsia" w:ascii="Times New Roman" w:hAnsi="Times New Roman" w:eastAsia="仿宋_GB2312" w:cs="Times New Roman"/>
                <w:b w:val="0"/>
                <w:color w:val="auto"/>
                <w:sz w:val="24"/>
                <w:highlight w:val="none"/>
                <w:u w:val="none"/>
                <w:shd w:val="clear" w:fill="auto"/>
                <w:lang w:bidi="ar"/>
              </w:rPr>
              <w:t>。设立区级设施农业专项资金，推进“补改投”试点改革，积极争取国家涉农设备更新贷款及中央财政贴息；组建区级设施农业专家智库，将现代设施农业发展纳入区乡村振兴考核指标体系，建立“2+10+N”引领区动态调整机制。</w:t>
            </w:r>
          </w:p>
        </w:tc>
      </w:tr>
    </w:tbl>
    <w:p w14:paraId="531CD2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00" w:firstLineChars="200"/>
        <w:jc w:val="left"/>
        <w:textAlignment w:val="auto"/>
        <w:rPr>
          <w:rFonts w:hint="default" w:ascii="Times New Roman" w:hAnsi="Times New Roman" w:eastAsia="方正仿宋_GB2312" w:cs="Times New Roman"/>
          <w:color w:val="auto"/>
          <w:sz w:val="10"/>
          <w:szCs w:val="10"/>
          <w:highlight w:val="none"/>
          <w:u w:val="none"/>
          <w:shd w:val="clear" w:fill="auto"/>
          <w:lang w:val="en-US" w:eastAsia="zh-CN" w:bidi="ar"/>
        </w:rPr>
      </w:pPr>
    </w:p>
    <w:p w14:paraId="4FC67A10">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u w:val="none"/>
          <w:lang w:val="en-US" w:eastAsia="zh-CN"/>
        </w:rPr>
      </w:pPr>
      <w:bookmarkStart w:id="141" w:name="_Toc12696"/>
      <w:bookmarkStart w:id="142" w:name="_Toc15839"/>
      <w:bookmarkStart w:id="143" w:name="_Toc24091"/>
      <w:bookmarkStart w:id="144" w:name="_Toc16816"/>
      <w:bookmarkStart w:id="145" w:name="_Toc16728"/>
      <w:bookmarkStart w:id="146" w:name="_Toc8926"/>
      <w:bookmarkStart w:id="147" w:name="_Toc31939"/>
      <w:bookmarkStart w:id="148" w:name="_Toc12678"/>
      <w:bookmarkStart w:id="149" w:name="_Toc26388"/>
      <w:bookmarkStart w:id="150" w:name="_Toc32340"/>
      <w:bookmarkStart w:id="151" w:name="_Toc6872"/>
      <w:r>
        <w:rPr>
          <w:rFonts w:hint="eastAsia"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val="en-US" w:eastAsia="zh-CN"/>
        </w:rPr>
        <w:t>、</w:t>
      </w:r>
      <w:r>
        <w:rPr>
          <w:rFonts w:hint="eastAsia" w:eastAsia="黑体" w:cs="Times New Roman"/>
          <w:color w:val="auto"/>
          <w:sz w:val="32"/>
          <w:szCs w:val="32"/>
          <w:highlight w:val="none"/>
          <w:u w:val="none"/>
          <w:lang w:val="en-US" w:eastAsia="zh-CN"/>
        </w:rPr>
        <w:t>强化</w:t>
      </w:r>
      <w:r>
        <w:rPr>
          <w:rFonts w:hint="default" w:ascii="Times New Roman" w:hAnsi="Times New Roman" w:eastAsia="黑体" w:cs="Times New Roman"/>
          <w:color w:val="auto"/>
          <w:sz w:val="32"/>
          <w:szCs w:val="32"/>
          <w:highlight w:val="none"/>
          <w:u w:val="none"/>
          <w:lang w:val="en-US" w:eastAsia="zh-CN"/>
        </w:rPr>
        <w:t>科技</w:t>
      </w:r>
      <w:r>
        <w:rPr>
          <w:rFonts w:hint="eastAsia" w:eastAsia="黑体" w:cs="Times New Roman"/>
          <w:color w:val="auto"/>
          <w:sz w:val="32"/>
          <w:szCs w:val="32"/>
          <w:highlight w:val="none"/>
          <w:u w:val="none"/>
          <w:lang w:val="en-US" w:eastAsia="zh-CN"/>
        </w:rPr>
        <w:t>装备支撑</w:t>
      </w:r>
      <w:r>
        <w:rPr>
          <w:rFonts w:hint="default" w:ascii="Times New Roman" w:hAnsi="Times New Roman" w:eastAsia="黑体" w:cs="Times New Roman"/>
          <w:color w:val="auto"/>
          <w:sz w:val="32"/>
          <w:szCs w:val="32"/>
          <w:highlight w:val="none"/>
          <w:u w:val="none"/>
          <w:lang w:val="en-US" w:eastAsia="zh-CN"/>
        </w:rPr>
        <w:t>，</w:t>
      </w:r>
      <w:r>
        <w:rPr>
          <w:rFonts w:hint="eastAsia" w:eastAsia="黑体" w:cs="Times New Roman"/>
          <w:color w:val="auto"/>
          <w:sz w:val="32"/>
          <w:szCs w:val="32"/>
          <w:highlight w:val="none"/>
          <w:u w:val="none"/>
          <w:lang w:val="en-US" w:eastAsia="zh-CN"/>
        </w:rPr>
        <w:t>培育壮大</w:t>
      </w:r>
      <w:r>
        <w:rPr>
          <w:rFonts w:hint="default" w:ascii="Times New Roman" w:hAnsi="Times New Roman" w:eastAsia="黑体" w:cs="Times New Roman"/>
          <w:color w:val="auto"/>
          <w:sz w:val="32"/>
          <w:szCs w:val="32"/>
          <w:highlight w:val="none"/>
          <w:u w:val="none"/>
          <w:lang w:val="en-US" w:eastAsia="zh-CN"/>
        </w:rPr>
        <w:t>农业新质生产力</w:t>
      </w:r>
      <w:bookmarkEnd w:id="141"/>
      <w:bookmarkEnd w:id="142"/>
      <w:bookmarkEnd w:id="143"/>
      <w:bookmarkEnd w:id="144"/>
      <w:bookmarkEnd w:id="145"/>
      <w:bookmarkEnd w:id="146"/>
      <w:bookmarkEnd w:id="147"/>
      <w:bookmarkEnd w:id="148"/>
      <w:bookmarkEnd w:id="149"/>
      <w:bookmarkEnd w:id="150"/>
      <w:bookmarkEnd w:id="151"/>
    </w:p>
    <w:p w14:paraId="5908682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52" w:name="_Toc31876"/>
      <w:bookmarkStart w:id="153" w:name="_Toc28068"/>
      <w:r>
        <w:rPr>
          <w:rFonts w:hint="eastAsia" w:ascii="Times New Roman" w:hAnsi="Times New Roman" w:eastAsia="楷体_GB2312" w:cs="Times New Roman"/>
          <w:color w:val="auto"/>
          <w:sz w:val="32"/>
          <w:szCs w:val="32"/>
          <w:highlight w:val="none"/>
          <w:u w:val="none"/>
          <w:shd w:val="clear" w:fill="auto"/>
          <w:lang w:val="en-US" w:eastAsia="zh-CN" w:bidi="ar"/>
        </w:rPr>
        <w:t>深入实施种业振兴</w:t>
      </w:r>
      <w:r>
        <w:rPr>
          <w:rFonts w:hint="eastAsia" w:eastAsia="楷体_GB2312" w:cs="Times New Roman"/>
          <w:color w:val="auto"/>
          <w:sz w:val="32"/>
          <w:szCs w:val="32"/>
          <w:highlight w:val="none"/>
          <w:u w:val="none"/>
          <w:shd w:val="clear" w:fill="auto"/>
          <w:lang w:val="en-US" w:eastAsia="zh-CN" w:bidi="ar"/>
        </w:rPr>
        <w:t>行动</w:t>
      </w:r>
      <w:bookmarkEnd w:id="152"/>
      <w:bookmarkEnd w:id="153"/>
    </w:p>
    <w:p w14:paraId="50343120">
      <w:pPr>
        <w:pStyle w:val="17"/>
        <w:spacing w:beforeAutospacing="0" w:afterAutospacing="0" w:line="580" w:lineRule="exact"/>
        <w:jc w:val="both"/>
        <w:rPr>
          <w:rFonts w:hint="eastAsia" w:ascii="Times New Roman" w:hAnsi="Times New Roman" w:eastAsia="仿宋_GB2312" w:cstheme="minorBidi"/>
          <w:color w:val="auto"/>
          <w:kern w:val="2"/>
          <w:sz w:val="32"/>
          <w:szCs w:val="24"/>
          <w:highlight w:val="none"/>
          <w:u w:val="none"/>
          <w:shd w:val="clear" w:fill="auto"/>
          <w:lang w:val="en-US" w:eastAsia="zh-CN" w:bidi="ar-SA"/>
        </w:rPr>
      </w:pPr>
      <w:r>
        <w:rPr>
          <w:rFonts w:hint="eastAsia" w:ascii="Times New Roman" w:hAnsi="Times New Roman"/>
          <w:color w:val="auto"/>
          <w:kern w:val="2"/>
          <w:sz w:val="32"/>
          <w:highlight w:val="none"/>
          <w:u w:val="none"/>
          <w:shd w:val="clear" w:fill="auto"/>
          <w:lang w:bidi="ar-SA"/>
        </w:rPr>
        <w:t>深入推进“粤强种芯”工程，组织开展种源“卡脖子”核心技术联合攻关</w:t>
      </w:r>
      <w:r>
        <w:rPr>
          <w:rFonts w:hint="eastAsia" w:ascii="Times New Roman" w:hAnsi="Times New Roman"/>
          <w:color w:val="auto"/>
          <w:kern w:val="2"/>
          <w:sz w:val="32"/>
          <w:highlight w:val="none"/>
          <w:u w:val="none"/>
          <w:shd w:val="clear" w:fill="auto"/>
          <w:lang w:eastAsia="zh-CN" w:bidi="ar-SA"/>
        </w:rPr>
        <w:t>。</w:t>
      </w:r>
      <w:r>
        <w:rPr>
          <w:rFonts w:hint="eastAsia" w:ascii="Times New Roman" w:hAnsi="Times New Roman" w:eastAsia="仿宋_GB2312" w:cstheme="minorBidi"/>
          <w:b w:val="0"/>
          <w:bCs w:val="0"/>
          <w:i w:val="0"/>
          <w:iCs w:val="0"/>
          <w:color w:val="auto"/>
          <w:spacing w:val="0"/>
          <w:w w:val="100"/>
          <w:kern w:val="2"/>
          <w:sz w:val="32"/>
          <w:szCs w:val="24"/>
          <w:highlight w:val="none"/>
          <w:u w:val="none"/>
          <w:shd w:val="clear" w:fill="auto"/>
          <w:vertAlign w:val="baseline"/>
          <w:lang w:bidi="ar-SA"/>
        </w:rPr>
        <w:t>加强种质资源保护利用，</w:t>
      </w:r>
      <w:r>
        <w:rPr>
          <w:rFonts w:hint="eastAsia" w:ascii="Times New Roman" w:hAnsi="Times New Roman" w:eastAsia="仿宋_GB2312" w:cstheme="minorBidi"/>
          <w:color w:val="auto"/>
          <w:kern w:val="2"/>
          <w:sz w:val="32"/>
          <w:szCs w:val="24"/>
          <w:highlight w:val="none"/>
          <w:u w:val="none"/>
          <w:shd w:val="clear" w:fill="auto"/>
          <w:lang w:val="en-US" w:eastAsia="zh-CN" w:bidi="ar-SA"/>
        </w:rPr>
        <w:t>加快推进</w:t>
      </w:r>
      <w:r>
        <w:rPr>
          <w:rFonts w:hint="eastAsia" w:ascii="Times New Roman" w:hAnsi="Times New Roman" w:cstheme="minorBidi"/>
          <w:color w:val="auto"/>
          <w:kern w:val="2"/>
          <w:sz w:val="32"/>
          <w:szCs w:val="24"/>
          <w:highlight w:val="none"/>
          <w:u w:val="none"/>
          <w:shd w:val="clear" w:fill="auto"/>
          <w:lang w:val="en-US" w:eastAsia="zh-CN" w:bidi="ar-SA"/>
        </w:rPr>
        <w:t>蓝莓、</w:t>
      </w:r>
      <w:r>
        <w:rPr>
          <w:rFonts w:hint="eastAsia" w:cstheme="minorBidi"/>
          <w:color w:val="auto"/>
          <w:kern w:val="2"/>
          <w:sz w:val="32"/>
          <w:szCs w:val="24"/>
          <w:highlight w:val="none"/>
          <w:u w:val="none"/>
          <w:shd w:val="clear" w:fill="auto"/>
          <w:lang w:val="en-US" w:eastAsia="zh-CN" w:bidi="ar-SA"/>
        </w:rPr>
        <w:t>鱼</w:t>
      </w:r>
      <w:r>
        <w:rPr>
          <w:rFonts w:hint="eastAsia" w:ascii="Times New Roman" w:hAnsi="Times New Roman" w:cstheme="minorBidi"/>
          <w:color w:val="auto"/>
          <w:kern w:val="2"/>
          <w:sz w:val="32"/>
          <w:szCs w:val="24"/>
          <w:highlight w:val="none"/>
          <w:u w:val="none"/>
          <w:shd w:val="clear" w:fill="auto"/>
          <w:lang w:val="en-US" w:eastAsia="zh-CN" w:bidi="ar-SA"/>
        </w:rPr>
        <w:t>苗、</w:t>
      </w:r>
      <w:r>
        <w:rPr>
          <w:rFonts w:hint="eastAsia" w:ascii="Times New Roman" w:hAnsi="Times New Roman" w:eastAsia="仿宋_GB2312" w:cstheme="minorBidi"/>
          <w:color w:val="auto"/>
          <w:kern w:val="2"/>
          <w:sz w:val="32"/>
          <w:szCs w:val="24"/>
          <w:highlight w:val="none"/>
          <w:u w:val="none"/>
          <w:shd w:val="clear" w:fill="auto"/>
          <w:lang w:val="en-US" w:eastAsia="zh-CN" w:bidi="ar-SA"/>
        </w:rPr>
        <w:t>蝴蝶兰</w:t>
      </w:r>
      <w:r>
        <w:rPr>
          <w:rFonts w:hint="eastAsia" w:cstheme="minorBidi"/>
          <w:color w:val="auto"/>
          <w:kern w:val="2"/>
          <w:sz w:val="32"/>
          <w:szCs w:val="24"/>
          <w:highlight w:val="none"/>
          <w:u w:val="none"/>
          <w:shd w:val="clear" w:fill="auto"/>
          <w:lang w:val="en-US" w:eastAsia="zh-CN" w:bidi="ar-SA"/>
        </w:rPr>
        <w:t>、特色盆栽</w:t>
      </w:r>
      <w:r>
        <w:rPr>
          <w:rFonts w:hint="eastAsia" w:ascii="Times New Roman" w:hAnsi="Times New Roman" w:eastAsia="仿宋_GB2312" w:cstheme="minorBidi"/>
          <w:color w:val="auto"/>
          <w:kern w:val="2"/>
          <w:sz w:val="32"/>
          <w:szCs w:val="24"/>
          <w:highlight w:val="none"/>
          <w:u w:val="none"/>
          <w:shd w:val="clear" w:fill="auto"/>
          <w:lang w:val="en-US" w:eastAsia="zh-CN" w:bidi="ar-SA"/>
        </w:rPr>
        <w:t>等品种</w:t>
      </w:r>
      <w:r>
        <w:rPr>
          <w:rFonts w:hint="eastAsia" w:cstheme="minorBidi"/>
          <w:color w:val="auto"/>
          <w:kern w:val="2"/>
          <w:sz w:val="32"/>
          <w:szCs w:val="24"/>
          <w:highlight w:val="none"/>
          <w:u w:val="none"/>
          <w:shd w:val="clear" w:fill="auto"/>
          <w:lang w:val="en-US" w:eastAsia="zh-CN" w:bidi="ar-SA"/>
        </w:rPr>
        <w:t>创新培</w:t>
      </w:r>
      <w:r>
        <w:rPr>
          <w:rFonts w:hint="eastAsia" w:ascii="Times New Roman" w:hAnsi="Times New Roman" w:eastAsia="仿宋_GB2312" w:cstheme="minorBidi"/>
          <w:color w:val="auto"/>
          <w:kern w:val="2"/>
          <w:sz w:val="32"/>
          <w:szCs w:val="24"/>
          <w:highlight w:val="none"/>
          <w:u w:val="none"/>
          <w:shd w:val="clear" w:fill="auto"/>
          <w:lang w:val="en-US" w:eastAsia="zh-CN" w:bidi="ar-SA"/>
        </w:rPr>
        <w:t>育</w:t>
      </w:r>
      <w:r>
        <w:rPr>
          <w:rFonts w:hint="eastAsia" w:ascii="Times New Roman" w:hAnsi="Times New Roman" w:eastAsia="仿宋_GB2312"/>
          <w:b w:val="0"/>
          <w:color w:val="auto"/>
          <w:kern w:val="2"/>
          <w:sz w:val="32"/>
          <w:highlight w:val="none"/>
          <w:u w:val="none"/>
          <w:shd w:val="clear" w:fill="auto"/>
          <w:lang w:bidi="ar-SA"/>
        </w:rPr>
        <w:t>，</w:t>
      </w:r>
      <w:r>
        <w:rPr>
          <w:rFonts w:hint="eastAsia" w:ascii="Times New Roman" w:hAnsi="Times New Roman"/>
          <w:color w:val="auto"/>
          <w:kern w:val="2"/>
          <w:sz w:val="32"/>
          <w:highlight w:val="none"/>
          <w:u w:val="none"/>
          <w:shd w:val="clear" w:fill="auto"/>
          <w:lang w:bidi="ar-SA"/>
        </w:rPr>
        <w:t>育成或引进适应设施栽培的优质花卉、果蔬新品种</w:t>
      </w:r>
      <w:r>
        <w:rPr>
          <w:rFonts w:hint="eastAsia" w:ascii="Times New Roman" w:hAnsi="Times New Roman"/>
          <w:color w:val="auto"/>
          <w:kern w:val="2"/>
          <w:sz w:val="32"/>
          <w:highlight w:val="none"/>
          <w:u w:val="none"/>
          <w:shd w:val="clear" w:fill="auto"/>
          <w:lang w:eastAsia="zh-CN" w:bidi="ar-SA"/>
        </w:rPr>
        <w:t>，</w:t>
      </w:r>
      <w:r>
        <w:rPr>
          <w:rFonts w:hint="eastAsia" w:ascii="Times New Roman" w:hAnsi="Times New Roman"/>
          <w:b w:val="0"/>
          <w:color w:val="auto"/>
          <w:kern w:val="2"/>
          <w:sz w:val="32"/>
          <w:highlight w:val="none"/>
          <w:u w:val="none"/>
          <w:shd w:val="clear" w:fill="auto"/>
          <w:lang w:val="en-US" w:eastAsia="zh-CN" w:bidi="ar-SA"/>
        </w:rPr>
        <w:t>巩固</w:t>
      </w:r>
      <w:r>
        <w:rPr>
          <w:rFonts w:hint="eastAsia" w:ascii="Times New Roman" w:hAnsi="Times New Roman" w:eastAsia="仿宋_GB2312" w:cstheme="minorBidi"/>
          <w:color w:val="auto"/>
          <w:kern w:val="2"/>
          <w:sz w:val="32"/>
          <w:szCs w:val="24"/>
          <w:highlight w:val="none"/>
          <w:u w:val="none"/>
          <w:shd w:val="clear" w:fill="auto"/>
          <w:lang w:val="en-US" w:eastAsia="zh-CN" w:bidi="ar-SA"/>
        </w:rPr>
        <w:t>提升</w:t>
      </w:r>
      <w:r>
        <w:rPr>
          <w:rFonts w:hint="eastAsia" w:ascii="Times New Roman" w:hAnsi="Times New Roman" w:cstheme="minorBidi"/>
          <w:color w:val="auto"/>
          <w:kern w:val="2"/>
          <w:sz w:val="32"/>
          <w:szCs w:val="24"/>
          <w:highlight w:val="none"/>
          <w:u w:val="none"/>
          <w:shd w:val="clear" w:fill="auto"/>
          <w:lang w:val="en-US" w:eastAsia="zh-CN" w:bidi="ar-SA"/>
        </w:rPr>
        <w:t>水产</w:t>
      </w:r>
      <w:r>
        <w:rPr>
          <w:rFonts w:hint="eastAsia" w:ascii="Times New Roman" w:hAnsi="Times New Roman" w:eastAsia="仿宋_GB2312" w:cstheme="minorBidi"/>
          <w:color w:val="auto"/>
          <w:kern w:val="2"/>
          <w:sz w:val="32"/>
          <w:szCs w:val="24"/>
          <w:highlight w:val="none"/>
          <w:u w:val="none"/>
          <w:shd w:val="clear" w:fill="auto"/>
          <w:lang w:val="en-US" w:eastAsia="zh-CN" w:bidi="ar-SA"/>
        </w:rPr>
        <w:t>、果蔬、畜禽等</w:t>
      </w:r>
      <w:r>
        <w:rPr>
          <w:rFonts w:hint="eastAsia" w:ascii="Times New Roman" w:hAnsi="Times New Roman" w:cstheme="minorBidi"/>
          <w:color w:val="auto"/>
          <w:kern w:val="2"/>
          <w:sz w:val="32"/>
          <w:szCs w:val="24"/>
          <w:highlight w:val="none"/>
          <w:u w:val="none"/>
          <w:shd w:val="clear" w:fill="auto"/>
          <w:lang w:val="en-US" w:eastAsia="zh-CN" w:bidi="ar-SA"/>
        </w:rPr>
        <w:t>优势特色种业</w:t>
      </w:r>
      <w:r>
        <w:rPr>
          <w:rFonts w:hint="eastAsia" w:ascii="Times New Roman" w:hAnsi="Times New Roman" w:eastAsia="仿宋_GB2312" w:cstheme="minorBidi"/>
          <w:color w:val="auto"/>
          <w:kern w:val="2"/>
          <w:sz w:val="32"/>
          <w:szCs w:val="24"/>
          <w:highlight w:val="none"/>
          <w:u w:val="none"/>
          <w:shd w:val="clear" w:fill="auto"/>
          <w:lang w:val="en-US" w:eastAsia="zh-CN" w:bidi="ar-SA"/>
        </w:rPr>
        <w:t>核心竞争力</w:t>
      </w:r>
      <w:r>
        <w:rPr>
          <w:rFonts w:hint="eastAsia" w:ascii="Times New Roman" w:hAnsi="Times New Roman" w:cstheme="minorBidi"/>
          <w:color w:val="auto"/>
          <w:kern w:val="2"/>
          <w:sz w:val="32"/>
          <w:szCs w:val="24"/>
          <w:highlight w:val="none"/>
          <w:u w:val="none"/>
          <w:shd w:val="clear" w:fill="auto"/>
          <w:lang w:val="en-US" w:eastAsia="zh-CN" w:bidi="ar-SA"/>
        </w:rPr>
        <w:t>。</w:t>
      </w:r>
      <w:r>
        <w:rPr>
          <w:rFonts w:hint="eastAsia" w:ascii="Times New Roman" w:hAnsi="Times New Roman"/>
          <w:color w:val="auto"/>
          <w:kern w:val="2"/>
          <w:sz w:val="32"/>
          <w:highlight w:val="none"/>
          <w:u w:val="none"/>
          <w:shd w:val="clear" w:fill="auto"/>
          <w:lang w:bidi="ar-SA"/>
        </w:rPr>
        <w:t>依托石琼院士工作站，重点突破鲈鱼全雄技术、黄颡鱼“育繁推”一体化、彩虹鲷提质复壮产业化瓶颈，培育更多具备自主知识产权的新品种，打造粤港澳大湾区种业创新高地。</w:t>
      </w:r>
    </w:p>
    <w:p w14:paraId="6A272A0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54" w:name="_Toc5141"/>
      <w:bookmarkStart w:id="155" w:name="_Toc13000"/>
      <w:r>
        <w:rPr>
          <w:rFonts w:hint="eastAsia" w:eastAsia="楷体_GB2312" w:cs="Times New Roman"/>
          <w:color w:val="auto"/>
          <w:sz w:val="32"/>
          <w:szCs w:val="32"/>
          <w:highlight w:val="none"/>
          <w:u w:val="none"/>
          <w:shd w:val="clear" w:fill="auto"/>
          <w:lang w:val="en-US" w:eastAsia="zh-CN" w:bidi="ar"/>
        </w:rPr>
        <w:t>强化关键技术装备研发</w:t>
      </w:r>
      <w:bookmarkEnd w:id="154"/>
      <w:bookmarkEnd w:id="155"/>
    </w:p>
    <w:p w14:paraId="434D5011">
      <w:pPr>
        <w:pStyle w:val="17"/>
        <w:spacing w:beforeAutospacing="0" w:afterAutospacing="0" w:line="580" w:lineRule="exact"/>
        <w:jc w:val="both"/>
        <w:rPr>
          <w:rFonts w:hint="eastAsia" w:ascii="Times New Roman" w:hAnsi="Times New Roman" w:eastAsia="仿宋_GB2312" w:cstheme="minorBidi"/>
          <w:color w:val="auto"/>
          <w:kern w:val="2"/>
          <w:sz w:val="32"/>
          <w:szCs w:val="24"/>
          <w:highlight w:val="none"/>
          <w:u w:val="none"/>
          <w:shd w:val="clear" w:fill="auto"/>
          <w:lang w:val="en-US" w:eastAsia="zh-CN" w:bidi="ar-SA"/>
        </w:rPr>
      </w:pPr>
      <w:r>
        <w:rPr>
          <w:rFonts w:hint="eastAsia" w:cstheme="minorBidi"/>
          <w:b w:val="0"/>
          <w:bCs w:val="0"/>
          <w:i w:val="0"/>
          <w:iCs w:val="0"/>
          <w:color w:val="auto"/>
          <w:spacing w:val="0"/>
          <w:w w:val="100"/>
          <w:kern w:val="2"/>
          <w:sz w:val="32"/>
          <w:szCs w:val="24"/>
          <w:highlight w:val="none"/>
          <w:u w:val="none"/>
          <w:shd w:val="clear" w:fill="auto"/>
          <w:vertAlign w:val="baseline"/>
          <w:lang w:val="en-US" w:eastAsia="zh-CN" w:bidi="ar-SA"/>
        </w:rPr>
        <w:t>加快建设</w:t>
      </w:r>
      <w:r>
        <w:rPr>
          <w:rFonts w:hint="eastAsia" w:ascii="Times New Roman" w:hAnsi="Times New Roman" w:eastAsia="仿宋_GB2312" w:cstheme="minorBidi"/>
          <w:b w:val="0"/>
          <w:bCs w:val="0"/>
          <w:i w:val="0"/>
          <w:iCs w:val="0"/>
          <w:color w:val="auto"/>
          <w:spacing w:val="0"/>
          <w:w w:val="100"/>
          <w:kern w:val="2"/>
          <w:sz w:val="32"/>
          <w:szCs w:val="24"/>
          <w:highlight w:val="none"/>
          <w:u w:val="none"/>
          <w:shd w:val="clear" w:fill="auto"/>
          <w:vertAlign w:val="baseline"/>
          <w:lang w:bidi="ar-SA"/>
        </w:rPr>
        <w:t>中国热带农业科学院广州创新中心</w:t>
      </w:r>
      <w:r>
        <w:rPr>
          <w:rFonts w:hint="eastAsia" w:cstheme="minorBidi"/>
          <w:b w:val="0"/>
          <w:bCs w:val="0"/>
          <w:i w:val="0"/>
          <w:iCs w:val="0"/>
          <w:color w:val="auto"/>
          <w:spacing w:val="0"/>
          <w:w w:val="100"/>
          <w:kern w:val="2"/>
          <w:sz w:val="32"/>
          <w:szCs w:val="24"/>
          <w:highlight w:val="none"/>
          <w:u w:val="none"/>
          <w:shd w:val="clear" w:fill="auto"/>
          <w:vertAlign w:val="baseline"/>
          <w:lang w:eastAsia="zh-CN" w:bidi="ar-SA"/>
        </w:rPr>
        <w:t>、</w:t>
      </w:r>
      <w:r>
        <w:rPr>
          <w:rFonts w:hint="eastAsia" w:cstheme="minorBidi"/>
          <w:b w:val="0"/>
          <w:bCs w:val="0"/>
          <w:i w:val="0"/>
          <w:iCs w:val="0"/>
          <w:color w:val="auto"/>
          <w:spacing w:val="0"/>
          <w:w w:val="100"/>
          <w:kern w:val="2"/>
          <w:sz w:val="32"/>
          <w:szCs w:val="24"/>
          <w:highlight w:val="none"/>
          <w:u w:val="none"/>
          <w:shd w:val="clear" w:fill="auto"/>
          <w:vertAlign w:val="baseline"/>
          <w:lang w:val="en-US" w:eastAsia="zh-CN" w:bidi="ar-SA"/>
        </w:rPr>
        <w:t>都市农业三产融合集成创新试验基地和都市农业实验室等科技创新平台</w:t>
      </w:r>
      <w:r>
        <w:rPr>
          <w:rFonts w:hint="eastAsia" w:ascii="Times New Roman" w:hAnsi="Times New Roman" w:eastAsia="仿宋_GB2312" w:cstheme="minorBidi"/>
          <w:b w:val="0"/>
          <w:bCs w:val="0"/>
          <w:i w:val="0"/>
          <w:iCs w:val="0"/>
          <w:color w:val="auto"/>
          <w:spacing w:val="0"/>
          <w:w w:val="100"/>
          <w:kern w:val="2"/>
          <w:sz w:val="32"/>
          <w:szCs w:val="24"/>
          <w:highlight w:val="none"/>
          <w:u w:val="none"/>
          <w:shd w:val="clear" w:fill="auto"/>
          <w:vertAlign w:val="baseline"/>
          <w:lang w:bidi="ar-SA"/>
        </w:rPr>
        <w:t>，</w:t>
      </w:r>
      <w:r>
        <w:rPr>
          <w:rFonts w:hint="eastAsia" w:cstheme="minorBidi"/>
          <w:b w:val="0"/>
          <w:bCs w:val="0"/>
          <w:i w:val="0"/>
          <w:iCs w:val="0"/>
          <w:color w:val="auto"/>
          <w:spacing w:val="0"/>
          <w:w w:val="100"/>
          <w:kern w:val="2"/>
          <w:sz w:val="32"/>
          <w:szCs w:val="24"/>
          <w:highlight w:val="none"/>
          <w:u w:val="none"/>
          <w:shd w:val="clear" w:fill="auto"/>
          <w:vertAlign w:val="baseline"/>
          <w:lang w:val="en-US" w:eastAsia="zh-CN" w:bidi="ar-SA"/>
        </w:rPr>
        <w:t>用好</w:t>
      </w:r>
      <w:r>
        <w:rPr>
          <w:rFonts w:hint="eastAsia" w:ascii="Times New Roman" w:hAnsi="Times New Roman" w:eastAsia="仿宋_GB2312" w:cstheme="minorBidi"/>
          <w:i w:val="0"/>
          <w:iCs w:val="0"/>
          <w:caps w:val="0"/>
          <w:color w:val="auto"/>
          <w:spacing w:val="0"/>
          <w:kern w:val="2"/>
          <w:sz w:val="32"/>
          <w:szCs w:val="24"/>
          <w:highlight w:val="none"/>
          <w:u w:val="none"/>
          <w:shd w:val="clear" w:fill="auto"/>
          <w:lang w:bidi="ar-SA"/>
        </w:rPr>
        <w:t>“四院N基地”</w:t>
      </w:r>
      <w:r>
        <w:rPr>
          <w:rFonts w:hint="eastAsia" w:ascii="Times New Roman" w:hAnsi="Times New Roman" w:cstheme="minorBidi"/>
          <w:i w:val="0"/>
          <w:iCs w:val="0"/>
          <w:caps w:val="0"/>
          <w:color w:val="auto"/>
          <w:spacing w:val="0"/>
          <w:kern w:val="2"/>
          <w:sz w:val="32"/>
          <w:szCs w:val="24"/>
          <w:highlight w:val="none"/>
          <w:u w:val="none"/>
          <w:shd w:val="clear" w:fill="auto"/>
          <w:lang w:eastAsia="zh-CN" w:bidi="ar-SA"/>
        </w:rPr>
        <w:t>、</w:t>
      </w:r>
      <w:r>
        <w:rPr>
          <w:rFonts w:hint="eastAsia" w:ascii="Times New Roman" w:hAnsi="Times New Roman" w:cstheme="minorBidi"/>
          <w:i w:val="0"/>
          <w:iCs w:val="0"/>
          <w:caps w:val="0"/>
          <w:color w:val="auto"/>
          <w:spacing w:val="0"/>
          <w:kern w:val="2"/>
          <w:sz w:val="32"/>
          <w:szCs w:val="24"/>
          <w:highlight w:val="none"/>
          <w:u w:val="none"/>
          <w:shd w:val="clear" w:fill="auto"/>
          <w:lang w:val="en-US" w:eastAsia="zh-CN" w:bidi="ar-SA"/>
        </w:rPr>
        <w:t>石琼院士工作站等平台资源</w:t>
      </w:r>
      <w:r>
        <w:rPr>
          <w:rFonts w:hint="eastAsia" w:ascii="Times New Roman" w:hAnsi="Times New Roman" w:eastAsia="仿宋_GB2312" w:cstheme="minorBidi"/>
          <w:i w:val="0"/>
          <w:iCs w:val="0"/>
          <w:caps w:val="0"/>
          <w:color w:val="auto"/>
          <w:spacing w:val="0"/>
          <w:kern w:val="2"/>
          <w:sz w:val="32"/>
          <w:szCs w:val="24"/>
          <w:highlight w:val="none"/>
          <w:u w:val="none"/>
          <w:shd w:val="clear" w:fill="auto"/>
          <w:lang w:bidi="ar-SA"/>
        </w:rPr>
        <w:t>，</w:t>
      </w:r>
      <w:r>
        <w:rPr>
          <w:rFonts w:hint="eastAsia" w:cstheme="minorBidi"/>
          <w:b w:val="0"/>
          <w:bCs w:val="0"/>
          <w:i w:val="0"/>
          <w:iCs w:val="0"/>
          <w:color w:val="auto"/>
          <w:spacing w:val="0"/>
          <w:w w:val="100"/>
          <w:kern w:val="2"/>
          <w:sz w:val="32"/>
          <w:szCs w:val="24"/>
          <w:highlight w:val="none"/>
          <w:u w:val="none"/>
          <w:shd w:val="clear" w:fill="auto"/>
          <w:vertAlign w:val="baseline"/>
          <w:lang w:val="en-US" w:eastAsia="zh-CN" w:bidi="ar-SA"/>
        </w:rPr>
        <w:t>开展</w:t>
      </w:r>
      <w:r>
        <w:rPr>
          <w:rFonts w:hint="eastAsia" w:ascii="Times New Roman" w:hAnsi="Times New Roman" w:eastAsia="仿宋_GB2312" w:cstheme="minorBidi"/>
          <w:b w:val="0"/>
          <w:bCs w:val="0"/>
          <w:i w:val="0"/>
          <w:iCs w:val="0"/>
          <w:color w:val="auto"/>
          <w:spacing w:val="0"/>
          <w:w w:val="100"/>
          <w:kern w:val="2"/>
          <w:sz w:val="32"/>
          <w:szCs w:val="24"/>
          <w:highlight w:val="none"/>
          <w:u w:val="none"/>
          <w:shd w:val="clear" w:fill="auto"/>
          <w:vertAlign w:val="baseline"/>
          <w:lang w:bidi="ar-SA"/>
        </w:rPr>
        <w:t>产学研合作</w:t>
      </w:r>
      <w:r>
        <w:rPr>
          <w:rFonts w:hint="eastAsia" w:cstheme="minorBidi"/>
          <w:b w:val="0"/>
          <w:bCs w:val="0"/>
          <w:i w:val="0"/>
          <w:iCs w:val="0"/>
          <w:color w:val="auto"/>
          <w:spacing w:val="0"/>
          <w:w w:val="100"/>
          <w:kern w:val="2"/>
          <w:sz w:val="32"/>
          <w:szCs w:val="24"/>
          <w:highlight w:val="none"/>
          <w:u w:val="none"/>
          <w:shd w:val="clear" w:fill="auto"/>
          <w:vertAlign w:val="baseline"/>
          <w:lang w:val="en-US" w:eastAsia="zh-CN" w:bidi="ar-SA"/>
        </w:rPr>
        <w:t>与技术攻关</w:t>
      </w:r>
      <w:r>
        <w:rPr>
          <w:rFonts w:hint="eastAsia" w:ascii="Times New Roman" w:hAnsi="Times New Roman" w:eastAsia="仿宋_GB2312" w:cstheme="minorBidi"/>
          <w:b w:val="0"/>
          <w:bCs w:val="0"/>
          <w:i w:val="0"/>
          <w:iCs w:val="0"/>
          <w:color w:val="auto"/>
          <w:spacing w:val="0"/>
          <w:w w:val="100"/>
          <w:kern w:val="2"/>
          <w:sz w:val="32"/>
          <w:szCs w:val="24"/>
          <w:highlight w:val="none"/>
          <w:u w:val="none"/>
          <w:shd w:val="clear" w:fill="auto"/>
          <w:vertAlign w:val="baseline"/>
          <w:lang w:bidi="ar-SA"/>
        </w:rPr>
        <w:t>。</w:t>
      </w:r>
      <w:r>
        <w:rPr>
          <w:rFonts w:hint="eastAsia" w:ascii="Times New Roman" w:hAnsi="Times New Roman" w:eastAsia="仿宋_GB2312" w:cstheme="minorBidi"/>
          <w:color w:val="auto"/>
          <w:sz w:val="32"/>
          <w:highlight w:val="none"/>
          <w:u w:val="none"/>
          <w:shd w:val="clear" w:fill="auto"/>
        </w:rPr>
        <w:t>聚焦高温高湿气候适配设施、智能种养装备、精准水肥药管控、AI病虫害识别、绿色防控等领域，</w:t>
      </w:r>
      <w:r>
        <w:rPr>
          <w:rFonts w:hint="eastAsia" w:cstheme="minorBidi"/>
          <w:color w:val="auto"/>
          <w:sz w:val="32"/>
          <w:highlight w:val="none"/>
          <w:u w:val="none"/>
          <w:shd w:val="clear" w:fill="auto"/>
          <w:lang w:val="en-US" w:eastAsia="zh-CN"/>
        </w:rPr>
        <w:t>支持企业与高校、科研机构联合</w:t>
      </w:r>
      <w:r>
        <w:rPr>
          <w:rFonts w:hint="eastAsia" w:ascii="Times New Roman" w:hAnsi="Times New Roman" w:eastAsia="仿宋_GB2312" w:cstheme="minorBidi"/>
          <w:color w:val="auto"/>
          <w:sz w:val="32"/>
          <w:highlight w:val="none"/>
          <w:u w:val="none"/>
          <w:shd w:val="clear" w:fill="auto"/>
        </w:rPr>
        <w:t>开展</w:t>
      </w:r>
      <w:r>
        <w:rPr>
          <w:rFonts w:hint="eastAsia" w:cstheme="minorBidi"/>
          <w:color w:val="auto"/>
          <w:sz w:val="32"/>
          <w:highlight w:val="none"/>
          <w:u w:val="none"/>
          <w:shd w:val="clear" w:fill="auto"/>
          <w:lang w:val="en-US" w:eastAsia="zh-CN"/>
        </w:rPr>
        <w:t>核心技术</w:t>
      </w:r>
      <w:r>
        <w:rPr>
          <w:rFonts w:hint="eastAsia" w:ascii="Times New Roman" w:hAnsi="Times New Roman" w:eastAsia="仿宋_GB2312" w:cstheme="minorBidi"/>
          <w:color w:val="auto"/>
          <w:sz w:val="32"/>
          <w:highlight w:val="none"/>
          <w:u w:val="none"/>
          <w:shd w:val="clear" w:fill="auto"/>
        </w:rPr>
        <w:t>攻关，推广应用本地化、适配性技术装备。</w:t>
      </w:r>
      <w:r>
        <w:rPr>
          <w:rFonts w:ascii="仿宋" w:hAnsi="仿宋" w:eastAsia="仿宋_GB2312"/>
          <w:b w:val="0"/>
          <w:color w:val="auto"/>
          <w:sz w:val="32"/>
        </w:rPr>
        <w:t>聚焦特色</w:t>
      </w:r>
      <w:r>
        <w:rPr>
          <w:rFonts w:hint="eastAsia" w:ascii="仿宋" w:hAnsi="仿宋" w:eastAsia="仿宋_GB2312"/>
          <w:b w:val="0"/>
          <w:color w:val="auto"/>
          <w:sz w:val="32"/>
        </w:rPr>
        <w:t>产业</w:t>
      </w:r>
      <w:r>
        <w:rPr>
          <w:rFonts w:hint="eastAsia" w:ascii="仿宋" w:hAnsi="仿宋"/>
          <w:b w:val="0"/>
          <w:color w:val="auto"/>
          <w:sz w:val="32"/>
          <w:lang w:val="en-US" w:eastAsia="zh-CN"/>
        </w:rPr>
        <w:t>和</w:t>
      </w:r>
      <w:r>
        <w:rPr>
          <w:rFonts w:hint="eastAsia" w:ascii="仿宋" w:hAnsi="仿宋" w:eastAsia="仿宋_GB2312"/>
          <w:b w:val="0"/>
          <w:color w:val="auto"/>
          <w:sz w:val="32"/>
        </w:rPr>
        <w:t>关键生产环节</w:t>
      </w:r>
      <w:r>
        <w:rPr>
          <w:rFonts w:hint="eastAsia" w:ascii="仿宋" w:hAnsi="仿宋"/>
          <w:b w:val="0"/>
          <w:color w:val="auto"/>
          <w:sz w:val="32"/>
          <w:lang w:eastAsia="zh-CN"/>
        </w:rPr>
        <w:t>，</w:t>
      </w:r>
      <w:r>
        <w:rPr>
          <w:rFonts w:hint="eastAsia" w:ascii="仿宋" w:hAnsi="仿宋" w:eastAsia="仿宋_GB2312"/>
          <w:b w:val="0"/>
          <w:color w:val="auto"/>
          <w:sz w:val="32"/>
        </w:rPr>
        <w:t>加快先进适用、绿色智能农机装备</w:t>
      </w:r>
      <w:r>
        <w:rPr>
          <w:rFonts w:hint="eastAsia" w:ascii="仿宋" w:hAnsi="仿宋"/>
          <w:b w:val="0"/>
          <w:color w:val="auto"/>
          <w:sz w:val="32"/>
          <w:lang w:val="en-US" w:eastAsia="zh-CN"/>
        </w:rPr>
        <w:t>的</w:t>
      </w:r>
      <w:r>
        <w:rPr>
          <w:rFonts w:hint="eastAsia" w:ascii="仿宋" w:hAnsi="仿宋" w:eastAsia="仿宋_GB2312"/>
          <w:b w:val="0"/>
          <w:color w:val="auto"/>
          <w:sz w:val="32"/>
        </w:rPr>
        <w:t>研发</w:t>
      </w:r>
      <w:r>
        <w:rPr>
          <w:rFonts w:hint="eastAsia" w:ascii="仿宋" w:hAnsi="仿宋"/>
          <w:b w:val="0"/>
          <w:color w:val="auto"/>
          <w:sz w:val="32"/>
          <w:lang w:val="en-US" w:eastAsia="zh-CN"/>
        </w:rPr>
        <w:t>与</w:t>
      </w:r>
      <w:r>
        <w:rPr>
          <w:rFonts w:hint="eastAsia" w:ascii="仿宋" w:hAnsi="仿宋" w:eastAsia="仿宋_GB2312"/>
          <w:b w:val="0"/>
          <w:color w:val="auto"/>
          <w:sz w:val="32"/>
        </w:rPr>
        <w:t>推广应用</w:t>
      </w:r>
      <w:r>
        <w:rPr>
          <w:rFonts w:hint="eastAsia" w:ascii="仿宋" w:hAnsi="仿宋" w:eastAsia="仿宋_GB2312" w:cstheme="minorBidi"/>
          <w:i w:val="0"/>
          <w:iCs w:val="0"/>
          <w:caps w:val="0"/>
          <w:color w:val="auto"/>
          <w:spacing w:val="0"/>
          <w:sz w:val="32"/>
          <w:szCs w:val="24"/>
          <w:u w:val="none"/>
          <w:shd w:val="clear"/>
          <w:lang w:bidi="ar"/>
        </w:rPr>
        <w:t>，</w:t>
      </w:r>
      <w:r>
        <w:rPr>
          <w:rFonts w:hint="eastAsia" w:ascii="仿宋" w:hAnsi="仿宋" w:eastAsia="仿宋_GB2312"/>
          <w:b w:val="0"/>
          <w:color w:val="auto"/>
          <w:sz w:val="32"/>
        </w:rPr>
        <w:t>巩固拓展全国农业生产全程机械化示范县创建成果</w:t>
      </w:r>
      <w:r>
        <w:rPr>
          <w:rFonts w:hint="eastAsia" w:ascii="仿宋" w:hAnsi="仿宋"/>
          <w:b w:val="0"/>
          <w:color w:val="auto"/>
          <w:sz w:val="32"/>
          <w:lang w:eastAsia="zh-CN"/>
        </w:rPr>
        <w:t>。</w:t>
      </w:r>
    </w:p>
    <w:p w14:paraId="35EDE28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56" w:name="_Toc18107"/>
      <w:bookmarkStart w:id="157" w:name="_Toc15187"/>
      <w:r>
        <w:rPr>
          <w:rFonts w:hint="eastAsia" w:eastAsia="楷体_GB2312" w:cs="Times New Roman"/>
          <w:color w:val="auto"/>
          <w:sz w:val="32"/>
          <w:szCs w:val="32"/>
          <w:highlight w:val="none"/>
          <w:u w:val="none"/>
          <w:shd w:val="clear" w:fill="auto"/>
          <w:lang w:val="en-US" w:eastAsia="zh-CN" w:bidi="ar"/>
        </w:rPr>
        <w:t>大力发展</w:t>
      </w:r>
      <w:r>
        <w:rPr>
          <w:rFonts w:hint="eastAsia" w:ascii="Times New Roman" w:hAnsi="Times New Roman" w:eastAsia="楷体_GB2312" w:cs="Times New Roman"/>
          <w:color w:val="auto"/>
          <w:sz w:val="32"/>
          <w:szCs w:val="32"/>
          <w:highlight w:val="none"/>
          <w:u w:val="none"/>
          <w:shd w:val="clear" w:fill="auto"/>
          <w:lang w:val="en-US" w:eastAsia="zh-CN" w:bidi="ar"/>
        </w:rPr>
        <w:t>智慧农业</w:t>
      </w:r>
      <w:bookmarkEnd w:id="156"/>
      <w:bookmarkEnd w:id="157"/>
    </w:p>
    <w:p w14:paraId="3BDBECA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color w:val="auto"/>
          <w:spacing w:val="0"/>
          <w:sz w:val="32"/>
          <w:szCs w:val="24"/>
        </w:rPr>
      </w:pPr>
      <w:r>
        <w:rPr>
          <w:rFonts w:hint="eastAsia" w:ascii="仿宋" w:hAnsi="仿宋" w:eastAsia="仿宋_GB2312"/>
          <w:color w:val="auto"/>
          <w:sz w:val="32"/>
          <w:highlight w:val="none"/>
          <w:u w:val="none"/>
        </w:rPr>
        <w:t>立足设施农业规模优势，以5G、物联网、大数据、人工智能为支撑，加快构建</w:t>
      </w:r>
      <w:r>
        <w:rPr>
          <w:rFonts w:hint="eastAsia" w:ascii="仿宋" w:hAnsi="仿宋"/>
          <w:color w:val="auto"/>
          <w:sz w:val="32"/>
          <w:highlight w:val="none"/>
          <w:u w:val="none"/>
          <w:lang w:eastAsia="zh-CN"/>
        </w:rPr>
        <w:t>“</w:t>
      </w:r>
      <w:r>
        <w:rPr>
          <w:rFonts w:hint="eastAsia" w:ascii="仿宋" w:hAnsi="仿宋" w:eastAsia="仿宋_GB2312"/>
          <w:color w:val="auto"/>
          <w:sz w:val="32"/>
          <w:highlight w:val="none"/>
          <w:u w:val="none"/>
        </w:rPr>
        <w:t>智慧种植—智慧养殖—智慧渔业—智慧监管—智慧服务</w:t>
      </w:r>
      <w:r>
        <w:rPr>
          <w:rFonts w:hint="eastAsia" w:ascii="仿宋" w:hAnsi="仿宋"/>
          <w:color w:val="auto"/>
          <w:sz w:val="32"/>
          <w:highlight w:val="none"/>
          <w:u w:val="none"/>
          <w:lang w:eastAsia="zh-CN"/>
        </w:rPr>
        <w:t>”</w:t>
      </w:r>
      <w:r>
        <w:rPr>
          <w:rFonts w:hint="eastAsia" w:ascii="仿宋" w:hAnsi="仿宋" w:eastAsia="仿宋_GB2312"/>
          <w:color w:val="auto"/>
          <w:sz w:val="32"/>
          <w:highlight w:val="none"/>
          <w:u w:val="none"/>
        </w:rPr>
        <w:t>全链条智慧农业体系。推进智慧种植应用，打造花都5G+智能化全链条智慧蓝莓产业园标杆，开展荔枝智慧种植示范。推广智慧养殖，实施畜牧、水产养殖智能化改造，建设智慧牧场、智慧渔场。推动农产品质量安全智慧监管和农村集体</w:t>
      </w:r>
      <w:r>
        <w:rPr>
          <w:rFonts w:hint="eastAsia" w:ascii="仿宋" w:hAnsi="仿宋"/>
          <w:color w:val="auto"/>
          <w:sz w:val="32"/>
          <w:highlight w:val="none"/>
          <w:u w:val="none"/>
          <w:lang w:eastAsia="zh-CN"/>
        </w:rPr>
        <w:t>“</w:t>
      </w:r>
      <w:r>
        <w:rPr>
          <w:rFonts w:hint="eastAsia" w:ascii="仿宋" w:hAnsi="仿宋" w:eastAsia="仿宋_GB2312"/>
          <w:color w:val="auto"/>
          <w:sz w:val="32"/>
          <w:highlight w:val="none"/>
          <w:u w:val="none"/>
        </w:rPr>
        <w:t>三资</w:t>
      </w:r>
      <w:r>
        <w:rPr>
          <w:rFonts w:hint="eastAsia" w:ascii="仿宋" w:hAnsi="仿宋"/>
          <w:color w:val="auto"/>
          <w:sz w:val="32"/>
          <w:highlight w:val="none"/>
          <w:u w:val="none"/>
          <w:lang w:eastAsia="zh-CN"/>
        </w:rPr>
        <w:t>”</w:t>
      </w:r>
      <w:r>
        <w:rPr>
          <w:rFonts w:hint="eastAsia" w:ascii="仿宋" w:hAnsi="仿宋" w:eastAsia="仿宋_GB2312"/>
          <w:color w:val="auto"/>
          <w:sz w:val="32"/>
          <w:highlight w:val="none"/>
          <w:u w:val="none"/>
        </w:rPr>
        <w:t>管理数字化，</w:t>
      </w:r>
      <w:r>
        <w:rPr>
          <w:spacing w:val="-17"/>
        </w:rPr>
        <w:t>全域完成所有集体</w:t>
      </w:r>
      <w:r>
        <w:rPr>
          <w:spacing w:val="-11"/>
        </w:rPr>
        <w:t>经济组织资产资源</w:t>
      </w:r>
      <w:r>
        <w:rPr>
          <w:rFonts w:hint="eastAsia"/>
          <w:spacing w:val="-11"/>
          <w:lang w:eastAsia="zh-CN"/>
        </w:rPr>
        <w:t>“</w:t>
      </w:r>
      <w:r>
        <w:rPr>
          <w:spacing w:val="-11"/>
        </w:rPr>
        <w:t>上图</w:t>
      </w:r>
      <w:r>
        <w:rPr>
          <w:rFonts w:hint="eastAsia"/>
          <w:spacing w:val="-11"/>
          <w:lang w:eastAsia="zh-CN"/>
        </w:rPr>
        <w:t>”。</w:t>
      </w:r>
      <w:r>
        <w:rPr>
          <w:rFonts w:hint="eastAsia" w:ascii="仿宋" w:hAnsi="仿宋"/>
          <w:color w:val="auto"/>
          <w:spacing w:val="0"/>
          <w:sz w:val="32"/>
          <w:szCs w:val="24"/>
        </w:rPr>
        <w:t>推广应用广州农博士综合服务平台，持续发挥农技轻骑兵、特派员队伍作用，以数字化手段加速农业科技成果转化。</w:t>
      </w:r>
    </w:p>
    <w:p w14:paraId="24B1D41E">
      <w:pPr>
        <w:numPr>
          <w:ilvl w:val="0"/>
          <w:numId w:val="1"/>
        </w:numPr>
        <w:spacing w:line="580" w:lineRule="exact"/>
        <w:ind w:firstLine="640" w:firstLineChars="200"/>
        <w:jc w:val="both"/>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58" w:name="_Toc14402"/>
      <w:bookmarkStart w:id="159" w:name="_Toc21335"/>
      <w:r>
        <w:rPr>
          <w:rFonts w:hint="eastAsia" w:ascii="Times New Roman" w:hAnsi="Times New Roman" w:eastAsia="楷体_GB2312" w:cs="Times New Roman"/>
          <w:color w:val="auto"/>
          <w:sz w:val="32"/>
          <w:szCs w:val="32"/>
          <w:highlight w:val="none"/>
          <w:u w:val="none"/>
          <w:shd w:val="clear" w:fill="auto"/>
          <w:lang w:val="en-US" w:eastAsia="zh-CN" w:bidi="ar"/>
        </w:rPr>
        <w:t>培育</w:t>
      </w:r>
      <w:r>
        <w:rPr>
          <w:rFonts w:hint="eastAsia" w:eastAsia="楷体_GB2312" w:cs="Times New Roman"/>
          <w:color w:val="auto"/>
          <w:sz w:val="32"/>
          <w:szCs w:val="32"/>
          <w:highlight w:val="none"/>
          <w:u w:val="none"/>
          <w:shd w:val="clear" w:fill="auto"/>
          <w:lang w:val="en-US" w:eastAsia="zh-CN" w:bidi="ar"/>
        </w:rPr>
        <w:t>壮大</w:t>
      </w:r>
      <w:r>
        <w:rPr>
          <w:rFonts w:hint="eastAsia" w:ascii="Times New Roman" w:hAnsi="Times New Roman" w:eastAsia="楷体_GB2312" w:cs="Times New Roman"/>
          <w:color w:val="auto"/>
          <w:sz w:val="32"/>
          <w:szCs w:val="32"/>
          <w:highlight w:val="none"/>
          <w:u w:val="none"/>
          <w:shd w:val="clear" w:fill="auto"/>
          <w:lang w:val="en-US" w:eastAsia="zh-CN" w:bidi="ar"/>
        </w:rPr>
        <w:t>农业领域新兴产业和未来产业</w:t>
      </w:r>
      <w:bookmarkEnd w:id="158"/>
      <w:bookmarkEnd w:id="159"/>
    </w:p>
    <w:p w14:paraId="5998F649">
      <w:pPr>
        <w:keepNext w:val="0"/>
        <w:keepLines w:val="0"/>
        <w:widowControl w:val="0"/>
        <w:numPr>
          <w:ilvl w:val="0"/>
          <w:numId w:val="0"/>
        </w:numPr>
        <w:suppressLineNumbers w:val="0"/>
        <w:spacing w:before="0" w:beforeAutospacing="0" w:after="0" w:afterAutospacing="0" w:line="580" w:lineRule="exact"/>
        <w:ind w:left="0" w:firstLine="640" w:firstLineChars="200"/>
        <w:outlineLvl w:val="9"/>
        <w:rPr>
          <w:rFonts w:hint="eastAsia" w:ascii="Times New Roman" w:hAnsi="Times New Roman" w:cs="Times New Roman"/>
          <w:color w:val="auto"/>
          <w:szCs w:val="32"/>
          <w:highlight w:val="none"/>
          <w:u w:val="none"/>
        </w:rPr>
      </w:pPr>
      <w:r>
        <w:rPr>
          <w:rFonts w:hint="eastAsia" w:ascii="Times New Roman" w:hAnsi="Times New Roman" w:cs="Times New Roman"/>
          <w:color w:val="auto"/>
          <w:sz w:val="32"/>
          <w:szCs w:val="32"/>
          <w:highlight w:val="none"/>
          <w:u w:val="none"/>
        </w:rPr>
        <w:t>立足我区特色产业集群与空港枢纽优势，前瞻布局生物农业、农业低空经济、智能装备、宠物经济等新兴</w:t>
      </w:r>
      <w:r>
        <w:rPr>
          <w:rFonts w:hint="eastAsia" w:cs="Times New Roman"/>
          <w:color w:val="auto"/>
          <w:sz w:val="32"/>
          <w:szCs w:val="32"/>
          <w:highlight w:val="none"/>
          <w:u w:val="none"/>
          <w:lang w:val="en-US" w:eastAsia="zh-CN"/>
        </w:rPr>
        <w:t>产业</w:t>
      </w:r>
      <w:r>
        <w:rPr>
          <w:rFonts w:hint="eastAsia" w:ascii="Times New Roman" w:hAnsi="Times New Roman" w:cs="Times New Roman"/>
          <w:color w:val="auto"/>
          <w:sz w:val="32"/>
          <w:szCs w:val="32"/>
          <w:highlight w:val="none"/>
          <w:u w:val="none"/>
        </w:rPr>
        <w:t>和未来产业，加快先导性产业规模化发展，培育农业农村高质量发展新动能。壮大农业低空经济，在播种、植保、施肥、巡检、灾情监测等环节推广农用无人机</w:t>
      </w:r>
      <w:r>
        <w:rPr>
          <w:rFonts w:hint="eastAsia" w:cs="Times New Roman"/>
          <w:color w:val="auto"/>
          <w:sz w:val="32"/>
          <w:szCs w:val="32"/>
          <w:highlight w:val="none"/>
          <w:u w:val="none"/>
          <w:lang w:val="en-US" w:eastAsia="zh-CN"/>
        </w:rPr>
        <w:t>和</w:t>
      </w:r>
      <w:r>
        <w:rPr>
          <w:rFonts w:hint="eastAsia" w:ascii="Times New Roman" w:hAnsi="Times New Roman" w:cs="Times New Roman"/>
          <w:color w:val="auto"/>
          <w:sz w:val="32"/>
          <w:szCs w:val="32"/>
          <w:highlight w:val="none"/>
          <w:u w:val="none"/>
        </w:rPr>
        <w:t>机载传感器应用</w:t>
      </w:r>
      <w:r>
        <w:rPr>
          <w:rFonts w:hint="eastAsia" w:ascii="Times New Roman" w:hAnsi="Times New Roman" w:eastAsia="仿宋_GB2312" w:cs="Times New Roman"/>
          <w:b w:val="0"/>
          <w:bCs w:val="0"/>
          <w:i w:val="0"/>
          <w:iCs w:val="0"/>
          <w:color w:val="auto"/>
          <w:spacing w:val="0"/>
          <w:w w:val="100"/>
          <w:sz w:val="32"/>
          <w:szCs w:val="32"/>
          <w:highlight w:val="none"/>
          <w:u w:val="none"/>
          <w:vertAlign w:val="baseline"/>
        </w:rPr>
        <w:t>，主动融入全区低空经济应用场景示范体系建设，用好用足“低空十条”政策资源</w:t>
      </w:r>
      <w:r>
        <w:rPr>
          <w:rFonts w:hint="eastAsia" w:ascii="Times New Roman" w:hAnsi="Times New Roman" w:cs="Times New Roman"/>
          <w:color w:val="auto"/>
          <w:sz w:val="32"/>
          <w:szCs w:val="32"/>
          <w:highlight w:val="none"/>
          <w:u w:val="none"/>
        </w:rPr>
        <w:t>。围绕宠物</w:t>
      </w:r>
      <w:r>
        <w:rPr>
          <w:rFonts w:hint="eastAsia" w:cs="Times New Roman"/>
          <w:color w:val="auto"/>
          <w:sz w:val="32"/>
          <w:szCs w:val="32"/>
          <w:highlight w:val="none"/>
          <w:u w:val="none"/>
          <w:lang w:val="en-US" w:eastAsia="zh-CN"/>
        </w:rPr>
        <w:t>诊疗</w:t>
      </w:r>
      <w:r>
        <w:rPr>
          <w:rFonts w:hint="eastAsia" w:ascii="Times New Roman" w:hAnsi="Times New Roman" w:cs="Times New Roman"/>
          <w:color w:val="auto"/>
          <w:sz w:val="32"/>
          <w:szCs w:val="32"/>
          <w:highlight w:val="none"/>
          <w:u w:val="none"/>
        </w:rPr>
        <w:t>、</w:t>
      </w:r>
      <w:r>
        <w:rPr>
          <w:rFonts w:hint="eastAsia" w:cs="Times New Roman"/>
          <w:color w:val="auto"/>
          <w:sz w:val="32"/>
          <w:szCs w:val="32"/>
          <w:highlight w:val="none"/>
          <w:u w:val="none"/>
          <w:lang w:val="en-US" w:eastAsia="zh-CN"/>
        </w:rPr>
        <w:t>服务</w:t>
      </w:r>
      <w:r>
        <w:rPr>
          <w:rFonts w:hint="eastAsia" w:ascii="Times New Roman" w:hAnsi="Times New Roman" w:cs="Times New Roman"/>
          <w:color w:val="auto"/>
          <w:sz w:val="32"/>
          <w:szCs w:val="32"/>
          <w:highlight w:val="none"/>
          <w:u w:val="none"/>
        </w:rPr>
        <w:t>等重点方向，培育宠物经济产业链，</w:t>
      </w:r>
      <w:r>
        <w:rPr>
          <w:rFonts w:hint="eastAsia" w:cs="Times New Roman"/>
          <w:color w:val="auto"/>
          <w:sz w:val="32"/>
          <w:szCs w:val="32"/>
          <w:highlight w:val="none"/>
          <w:u w:val="none"/>
          <w:lang w:val="en-US" w:eastAsia="zh-CN"/>
        </w:rPr>
        <w:t>发展消费新业态，</w:t>
      </w:r>
      <w:r>
        <w:rPr>
          <w:rFonts w:hint="eastAsia" w:ascii="Times New Roman" w:hAnsi="Times New Roman" w:cs="Times New Roman"/>
          <w:color w:val="auto"/>
          <w:sz w:val="32"/>
          <w:szCs w:val="32"/>
          <w:highlight w:val="none"/>
          <w:u w:val="none"/>
        </w:rPr>
        <w:t>打造宠物友好示范城区。</w:t>
      </w:r>
    </w:p>
    <w:p w14:paraId="20AECE7C">
      <w:pPr>
        <w:spacing w:line="240" w:lineRule="auto"/>
        <w:ind w:firstLine="480" w:firstLineChars="200"/>
        <w:rPr>
          <w:rFonts w:hint="default" w:ascii="Times New Roman" w:hAnsi="Times New Roman" w:eastAsia="仿宋_GB2312" w:cs="Times New Roman"/>
          <w:color w:val="auto"/>
          <w:sz w:val="24"/>
          <w:szCs w:val="24"/>
          <w:highlight w:val="none"/>
          <w:u w:val="none"/>
        </w:rPr>
      </w:pPr>
    </w:p>
    <w:tbl>
      <w:tblPr>
        <w:tblStyle w:val="19"/>
        <w:tblW w:w="8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0"/>
      </w:tblGrid>
      <w:tr w14:paraId="344B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170" w:type="dxa"/>
            <w:vAlign w:val="center"/>
          </w:tcPr>
          <w:p w14:paraId="3D5B3A9F">
            <w:pPr>
              <w:keepNext w:val="0"/>
              <w:keepLines w:val="0"/>
              <w:numPr>
                <w:ilvl w:val="0"/>
                <w:numId w:val="0"/>
              </w:numPr>
              <w:suppressLineNumbers w:val="0"/>
              <w:snapToGrid w:val="0"/>
              <w:spacing w:before="0" w:beforeAutospacing="0" w:after="0" w:afterAutospacing="0" w:line="336" w:lineRule="auto"/>
              <w:ind w:left="0" w:leftChars="0" w:right="0" w:firstLine="0"/>
              <w:jc w:val="center"/>
              <w:rPr>
                <w:rFonts w:hint="default" w:ascii="Times New Roman" w:hAnsi="Times New Roman" w:eastAsia="方正楷体_GB2312" w:cs="Times New Roman"/>
                <w:i w:val="0"/>
                <w:iCs w:val="0"/>
                <w:caps w:val="0"/>
                <w:color w:val="auto"/>
                <w:spacing w:val="0"/>
                <w:kern w:val="2"/>
                <w:sz w:val="32"/>
                <w:szCs w:val="32"/>
                <w:highlight w:val="none"/>
                <w:u w:val="none"/>
                <w:shd w:val="clear" w:fill="auto"/>
                <w:vertAlign w:val="baseline"/>
                <w:lang w:val="en-US" w:eastAsia="zh-CN" w:bidi="ar"/>
              </w:rPr>
            </w:pP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专栏</w:t>
            </w:r>
            <w:r>
              <w:rPr>
                <w:rFonts w:hint="eastAsia" w:eastAsia="黑体" w:cs="Times New Roman"/>
                <w:i w:val="0"/>
                <w:iCs w:val="0"/>
                <w:caps w:val="0"/>
                <w:color w:val="auto"/>
                <w:spacing w:val="0"/>
                <w:kern w:val="2"/>
                <w:sz w:val="24"/>
                <w:szCs w:val="24"/>
                <w:highlight w:val="none"/>
                <w:u w:val="none"/>
                <w:shd w:val="clear" w:fill="auto"/>
                <w:lang w:val="en-US" w:eastAsia="zh-CN" w:bidi="ar"/>
              </w:rPr>
              <w:t>5</w:t>
            </w: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 xml:space="preserve">  农业新质生产力培育工程</w:t>
            </w:r>
          </w:p>
        </w:tc>
      </w:tr>
      <w:tr w14:paraId="0182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0" w:type="dxa"/>
          </w:tcPr>
          <w:p w14:paraId="504CEB81">
            <w:pPr>
              <w:keepNext w:val="0"/>
              <w:keepLines w:val="0"/>
              <w:numPr>
                <w:ilvl w:val="0"/>
                <w:numId w:val="0"/>
              </w:numPr>
              <w:suppressLineNumbers w:val="0"/>
              <w:snapToGrid w:val="0"/>
              <w:spacing w:before="0" w:beforeAutospacing="0" w:after="0" w:afterAutospacing="0" w:line="336" w:lineRule="auto"/>
              <w:ind w:left="0" w:right="0" w:firstLine="482" w:firstLineChars="200"/>
              <w:jc w:val="both"/>
              <w:rPr>
                <w:rFonts w:hint="default" w:ascii="Times New Roman" w:hAnsi="Times New Roman" w:eastAsia="方正楷体_GB2312" w:cs="Times New Roman"/>
                <w:i w:val="0"/>
                <w:iCs w:val="0"/>
                <w:caps w:val="0"/>
                <w:color w:val="auto"/>
                <w:spacing w:val="0"/>
                <w:kern w:val="2"/>
                <w:sz w:val="32"/>
                <w:szCs w:val="32"/>
                <w:highlight w:val="none"/>
                <w:u w:val="none"/>
                <w:shd w:val="clear" w:fill="auto"/>
                <w:vertAlign w:val="baseline"/>
                <w:lang w:val="en-US" w:eastAsia="zh-CN" w:bidi="ar"/>
              </w:rPr>
            </w:pPr>
            <w:r>
              <w:rPr>
                <w:rFonts w:hint="eastAsia" w:cs="Times New Roman"/>
                <w:b/>
                <w:bCs/>
                <w:i w:val="0"/>
                <w:iCs w:val="0"/>
                <w:caps w:val="0"/>
                <w:color w:val="auto"/>
                <w:spacing w:val="0"/>
                <w:kern w:val="2"/>
                <w:sz w:val="24"/>
                <w:szCs w:val="24"/>
                <w:highlight w:val="none"/>
                <w:u w:val="none"/>
                <w:shd w:val="clear" w:fill="auto"/>
                <w:vertAlign w:val="baseline"/>
                <w:lang w:val="en-US" w:eastAsia="zh-CN" w:bidi="ar"/>
              </w:rPr>
              <w:t>1</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bCs/>
                <w:color w:val="auto"/>
                <w:sz w:val="24"/>
                <w:szCs w:val="24"/>
                <w:highlight w:val="none"/>
                <w:u w:val="none"/>
                <w:shd w:val="clear" w:fill="auto"/>
                <w:lang w:val="en-US" w:eastAsia="zh-CN" w:bidi="ar"/>
              </w:rPr>
              <w:t>种业振兴行动</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支持蓝莓、桑树、热带作物等特色资源圃扩建，提升蓝莓、鱼苗、蝴蝶兰等特色品种研发能力，围绕蓝莓、工业辣椒、甘薯</w:t>
            </w:r>
            <w:r>
              <w:rPr>
                <w:rFonts w:hint="default" w:ascii="Times New Roman" w:hAnsi="Times New Roman" w:eastAsia="仿宋_GB2312" w:cs="Times New Roman"/>
                <w:b w:val="0"/>
                <w:bCs w:val="0"/>
                <w:color w:val="auto"/>
                <w:sz w:val="24"/>
                <w:szCs w:val="24"/>
                <w:highlight w:val="none"/>
                <w:u w:val="none"/>
                <w:shd w:val="clear" w:fill="auto"/>
                <w:lang w:bidi="ar"/>
              </w:rPr>
              <w:t>建成3个育种基地</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w:t>
            </w:r>
            <w:r>
              <w:rPr>
                <w:rFonts w:hint="eastAsia" w:ascii="Times New Roman" w:hAnsi="Times New Roman" w:eastAsia="仿宋_GB2312" w:cstheme="minorBidi"/>
                <w:color w:val="auto"/>
                <w:kern w:val="2"/>
                <w:sz w:val="24"/>
                <w:szCs w:val="24"/>
                <w:highlight w:val="none"/>
                <w:u w:val="none"/>
                <w:shd w:val="clear" w:fill="auto"/>
                <w:lang w:val="en-US" w:eastAsia="zh-CN" w:bidi="ar-SA"/>
              </w:rPr>
              <w:t>强化种业知识产权保护</w:t>
            </w:r>
            <w:r>
              <w:rPr>
                <w:rFonts w:hint="eastAsia" w:cstheme="minorBidi"/>
                <w:color w:val="auto"/>
                <w:kern w:val="2"/>
                <w:sz w:val="24"/>
                <w:szCs w:val="24"/>
                <w:highlight w:val="none"/>
                <w:u w:val="none"/>
                <w:shd w:val="clear" w:fill="auto"/>
                <w:lang w:val="en-US" w:eastAsia="zh-CN" w:bidi="ar-SA"/>
              </w:rPr>
              <w:t>和</w:t>
            </w:r>
            <w:r>
              <w:rPr>
                <w:rFonts w:hint="eastAsia" w:ascii="Times New Roman" w:hAnsi="Times New Roman" w:eastAsia="仿宋_GB2312" w:cstheme="minorBidi"/>
                <w:color w:val="auto"/>
                <w:kern w:val="2"/>
                <w:sz w:val="24"/>
                <w:szCs w:val="24"/>
                <w:highlight w:val="none"/>
                <w:u w:val="none"/>
                <w:shd w:val="clear" w:fill="auto"/>
                <w:lang w:val="en-US" w:eastAsia="zh-CN" w:bidi="ar-SA"/>
              </w:rPr>
              <w:t>种业市场监管，严厉打击假冒伪劣、套牌侵权等违法违规行为。</w:t>
            </w:r>
          </w:p>
        </w:tc>
      </w:tr>
      <w:tr w14:paraId="72B1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0" w:type="dxa"/>
          </w:tcPr>
          <w:p w14:paraId="6E0E1015">
            <w:pPr>
              <w:keepNext w:val="0"/>
              <w:keepLines w:val="0"/>
              <w:numPr>
                <w:ilvl w:val="0"/>
                <w:numId w:val="0"/>
              </w:numPr>
              <w:suppressLineNumbers w:val="0"/>
              <w:snapToGrid w:val="0"/>
              <w:spacing w:before="0" w:beforeAutospacing="0" w:after="0" w:afterAutospacing="0" w:line="336" w:lineRule="auto"/>
              <w:ind w:left="0" w:right="0" w:firstLine="482" w:firstLineChars="200"/>
              <w:jc w:val="both"/>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pPr>
            <w:r>
              <w:rPr>
                <w:rFonts w:hint="eastAsia" w:cs="Times New Roman"/>
                <w:b/>
                <w:bCs/>
                <w:i w:val="0"/>
                <w:iCs w:val="0"/>
                <w:caps w:val="0"/>
                <w:color w:val="auto"/>
                <w:spacing w:val="0"/>
                <w:kern w:val="2"/>
                <w:sz w:val="24"/>
                <w:szCs w:val="24"/>
                <w:highlight w:val="none"/>
                <w:u w:val="none"/>
                <w:shd w:val="clear" w:fill="auto"/>
                <w:vertAlign w:val="baseline"/>
                <w:lang w:val="en-US" w:eastAsia="zh-CN" w:bidi="ar"/>
              </w:rPr>
              <w:t>2</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bCs/>
                <w:color w:val="auto"/>
                <w:sz w:val="24"/>
                <w:szCs w:val="24"/>
                <w:highlight w:val="none"/>
                <w:u w:val="none"/>
                <w:shd w:val="clear" w:fill="auto"/>
                <w:lang w:val="en-US" w:eastAsia="zh-CN" w:bidi="ar"/>
              </w:rPr>
              <w:t>农业科技创新能力提升行动</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val="0"/>
                <w:bCs w:val="0"/>
                <w:snapToGrid/>
                <w:color w:val="auto"/>
                <w:kern w:val="2"/>
                <w:sz w:val="24"/>
                <w:szCs w:val="24"/>
                <w:highlight w:val="none"/>
                <w:u w:val="none"/>
                <w:shd w:val="clear" w:fill="auto"/>
                <w:lang w:val="en-US" w:eastAsia="zh-CN" w:bidi="ar"/>
              </w:rPr>
              <w:t>聚焦水产种苗、精品花卉等领域</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开展关键技术</w:t>
            </w:r>
            <w:r>
              <w:rPr>
                <w:rFonts w:hint="eastAsia" w:ascii="Times New Roman" w:hAnsi="Times New Roman" w:cs="Times New Roman"/>
                <w:b w:val="0"/>
                <w:bCs w:val="0"/>
                <w:color w:val="auto"/>
                <w:sz w:val="24"/>
                <w:szCs w:val="24"/>
                <w:highlight w:val="none"/>
                <w:u w:val="none"/>
                <w:shd w:val="clear" w:fill="auto"/>
                <w:lang w:val="en-US" w:eastAsia="zh-CN" w:bidi="ar"/>
              </w:rPr>
              <w:t>攻关</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，推进前沿</w:t>
            </w:r>
            <w:r>
              <w:rPr>
                <w:rFonts w:hint="eastAsia" w:ascii="Times New Roman" w:hAnsi="Times New Roman" w:cs="Times New Roman"/>
                <w:b w:val="0"/>
                <w:bCs w:val="0"/>
                <w:color w:val="auto"/>
                <w:sz w:val="24"/>
                <w:szCs w:val="24"/>
                <w:highlight w:val="none"/>
                <w:u w:val="none"/>
                <w:shd w:val="clear" w:fill="auto"/>
                <w:lang w:val="en-US" w:eastAsia="zh-CN" w:bidi="ar"/>
              </w:rPr>
              <w:t>农业</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科技成果</w:t>
            </w:r>
            <w:r>
              <w:rPr>
                <w:rFonts w:hint="eastAsia" w:ascii="Times New Roman" w:hAnsi="Times New Roman" w:cs="Times New Roman"/>
                <w:b w:val="0"/>
                <w:bCs w:val="0"/>
                <w:color w:val="auto"/>
                <w:sz w:val="24"/>
                <w:szCs w:val="24"/>
                <w:highlight w:val="none"/>
                <w:u w:val="none"/>
                <w:shd w:val="clear" w:fill="auto"/>
                <w:lang w:val="en-US" w:eastAsia="zh-CN" w:bidi="ar"/>
              </w:rPr>
              <w:t>落地</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转化。</w:t>
            </w:r>
            <w:r>
              <w:rPr>
                <w:rFonts w:hint="default" w:ascii="Times New Roman" w:hAnsi="Times New Roman" w:eastAsia="仿宋_GB2312" w:cs="Times New Roman"/>
                <w:b w:val="0"/>
                <w:bCs w:val="0"/>
                <w:snapToGrid/>
                <w:color w:val="auto"/>
                <w:kern w:val="2"/>
                <w:sz w:val="24"/>
                <w:szCs w:val="24"/>
                <w:highlight w:val="none"/>
                <w:u w:val="none"/>
                <w:shd w:val="clear" w:fill="auto"/>
                <w:lang w:val="en-US" w:eastAsia="zh-CN" w:bidi="ar"/>
              </w:rPr>
              <w:t>落实企业研发费用加计扣除、科技成果转化税收减免等政策</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，支持企业组建创新联合体</w:t>
            </w:r>
            <w:r>
              <w:rPr>
                <w:rFonts w:hint="eastAsia" w:ascii="Times New Roman" w:hAnsi="Times New Roman" w:cs="Times New Roman"/>
                <w:b w:val="0"/>
                <w:bCs w:val="0"/>
                <w:color w:val="auto"/>
                <w:sz w:val="24"/>
                <w:szCs w:val="24"/>
                <w:highlight w:val="none"/>
                <w:u w:val="none"/>
                <w:shd w:val="clear" w:fill="auto"/>
                <w:lang w:val="en-US" w:eastAsia="zh-CN" w:bidi="ar"/>
              </w:rPr>
              <w:t>，促进产学研用深度融合</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w:t>
            </w:r>
            <w:r>
              <w:rPr>
                <w:rFonts w:hint="default" w:ascii="Times New Roman" w:hAnsi="Times New Roman" w:eastAsia="仿宋_GB2312" w:cs="Times New Roman"/>
                <w:b w:val="0"/>
                <w:bCs w:val="0"/>
                <w:i w:val="0"/>
                <w:iCs w:val="0"/>
                <w:caps w:val="0"/>
                <w:color w:val="auto"/>
                <w:spacing w:val="0"/>
                <w:sz w:val="24"/>
                <w:szCs w:val="24"/>
                <w:highlight w:val="none"/>
                <w:u w:val="none"/>
                <w:shd w:val="clear" w:fill="auto"/>
                <w:lang w:bidi="ar"/>
              </w:rPr>
              <w:t>到2030年</w:t>
            </w:r>
            <w:r>
              <w:rPr>
                <w:rFonts w:hint="default" w:ascii="Times New Roman" w:hAnsi="Times New Roman" w:eastAsia="仿宋_GB2312" w:cs="Times New Roman"/>
                <w:b w:val="0"/>
                <w:bCs w:val="0"/>
                <w:snapToGrid/>
                <w:color w:val="auto"/>
                <w:kern w:val="2"/>
                <w:sz w:val="24"/>
                <w:szCs w:val="24"/>
                <w:highlight w:val="none"/>
                <w:u w:val="none"/>
                <w:shd w:val="clear" w:fill="auto"/>
                <w:lang w:val="en-US" w:eastAsia="zh-CN" w:bidi="ar"/>
              </w:rPr>
              <w:t>，</w:t>
            </w:r>
            <w:r>
              <w:rPr>
                <w:rFonts w:hint="eastAsia" w:ascii="Times New Roman" w:hAnsi="Times New Roman" w:cs="Times New Roman"/>
                <w:b w:val="0"/>
                <w:bCs w:val="0"/>
                <w:i w:val="0"/>
                <w:iCs w:val="0"/>
                <w:color w:val="auto"/>
                <w:spacing w:val="0"/>
                <w:w w:val="100"/>
                <w:kern w:val="2"/>
                <w:sz w:val="24"/>
                <w:szCs w:val="24"/>
                <w:highlight w:val="none"/>
                <w:u w:val="none"/>
                <w:shd w:val="clear" w:fill="auto"/>
                <w:vertAlign w:val="baseline"/>
                <w:lang w:val="en-US" w:eastAsia="zh-CN" w:bidi="ar"/>
              </w:rPr>
              <w:t>孵化农业科技</w:t>
            </w:r>
            <w:r>
              <w:rPr>
                <w:rFonts w:hint="eastAsia"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bidi="ar"/>
              </w:rPr>
              <w:t>企业</w:t>
            </w:r>
            <w:r>
              <w:rPr>
                <w:rFonts w:hint="eastAsia" w:ascii="Times New Roman" w:hAnsi="Times New Roman" w:cs="Times New Roman"/>
                <w:b w:val="0"/>
                <w:bCs w:val="0"/>
                <w:i w:val="0"/>
                <w:iCs w:val="0"/>
                <w:color w:val="auto"/>
                <w:spacing w:val="0"/>
                <w:w w:val="100"/>
                <w:kern w:val="2"/>
                <w:sz w:val="24"/>
                <w:szCs w:val="24"/>
                <w:highlight w:val="none"/>
                <w:u w:val="none"/>
                <w:shd w:val="clear" w:fill="auto"/>
                <w:vertAlign w:val="baseline"/>
                <w:lang w:val="en-US" w:eastAsia="zh-CN" w:bidi="ar"/>
              </w:rPr>
              <w:t>10家以上</w:t>
            </w:r>
            <w:r>
              <w:rPr>
                <w:rFonts w:hint="eastAsia" w:ascii="Times New Roman" w:hAnsi="Times New Roman" w:cs="Times New Roman"/>
                <w:b w:val="0"/>
                <w:bCs w:val="0"/>
                <w:i w:val="0"/>
                <w:iCs w:val="0"/>
                <w:color w:val="auto"/>
                <w:spacing w:val="0"/>
                <w:w w:val="100"/>
                <w:kern w:val="2"/>
                <w:sz w:val="24"/>
                <w:szCs w:val="24"/>
                <w:highlight w:val="none"/>
                <w:u w:val="none"/>
                <w:shd w:val="clear" w:fill="auto"/>
                <w:vertAlign w:val="baseline"/>
                <w:lang w:eastAsia="zh-CN" w:bidi="ar"/>
              </w:rPr>
              <w:t>，</w:t>
            </w:r>
            <w:r>
              <w:rPr>
                <w:rFonts w:hint="eastAsia" w:ascii="Times New Roman" w:hAnsi="Times New Roman" w:cs="Times New Roman"/>
                <w:b w:val="0"/>
                <w:bCs w:val="0"/>
                <w:i w:val="0"/>
                <w:iCs w:val="0"/>
                <w:color w:val="auto"/>
                <w:spacing w:val="0"/>
                <w:w w:val="100"/>
                <w:kern w:val="2"/>
                <w:sz w:val="24"/>
                <w:szCs w:val="24"/>
                <w:highlight w:val="none"/>
                <w:u w:val="none"/>
                <w:shd w:val="clear" w:fill="auto"/>
                <w:vertAlign w:val="baseline"/>
                <w:lang w:val="en-US" w:eastAsia="zh-CN" w:bidi="ar"/>
              </w:rPr>
              <w:t>其中种业科技企业不少于3家</w:t>
            </w:r>
            <w:r>
              <w:rPr>
                <w:rFonts w:hint="default" w:ascii="Times New Roman" w:hAnsi="Times New Roman" w:eastAsia="仿宋_GB2312" w:cs="Times New Roman"/>
                <w:b w:val="0"/>
                <w:bCs w:val="0"/>
                <w:i w:val="0"/>
                <w:iCs w:val="0"/>
                <w:caps w:val="0"/>
                <w:color w:val="auto"/>
                <w:spacing w:val="0"/>
                <w:sz w:val="24"/>
                <w:szCs w:val="24"/>
                <w:highlight w:val="none"/>
                <w:u w:val="none"/>
                <w:shd w:val="clear" w:fill="auto"/>
                <w:lang w:eastAsia="zh-CN" w:bidi="ar"/>
              </w:rPr>
              <w:t>。</w:t>
            </w:r>
          </w:p>
        </w:tc>
      </w:tr>
      <w:tr w14:paraId="618C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0" w:type="dxa"/>
          </w:tcPr>
          <w:p w14:paraId="086D6069">
            <w:pPr>
              <w:keepNext w:val="0"/>
              <w:keepLines w:val="0"/>
              <w:numPr>
                <w:ilvl w:val="0"/>
                <w:numId w:val="0"/>
              </w:numPr>
              <w:suppressLineNumbers w:val="0"/>
              <w:snapToGrid w:val="0"/>
              <w:spacing w:before="0" w:beforeAutospacing="0" w:after="0" w:afterAutospacing="0" w:line="336" w:lineRule="auto"/>
              <w:ind w:left="0" w:right="0" w:firstLine="482" w:firstLineChars="200"/>
              <w:jc w:val="both"/>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pP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3.</w:t>
            </w:r>
            <w:r>
              <w:rPr>
                <w:rFonts w:hint="eastAsia" w:ascii="Times New Roman" w:hAnsi="Times New Roman" w:cs="Times New Roman"/>
                <w:b/>
                <w:bCs/>
                <w:color w:val="auto"/>
                <w:sz w:val="24"/>
                <w:szCs w:val="24"/>
                <w:highlight w:val="none"/>
                <w:u w:val="none"/>
                <w:shd w:val="clear" w:fill="auto"/>
                <w:lang w:val="en-US" w:eastAsia="zh-CN" w:bidi="ar"/>
              </w:rPr>
              <w:t>智慧</w:t>
            </w:r>
            <w:r>
              <w:rPr>
                <w:rFonts w:hint="default" w:ascii="Times New Roman" w:hAnsi="Times New Roman" w:eastAsia="仿宋_GB2312" w:cs="Times New Roman"/>
                <w:b/>
                <w:bCs/>
                <w:color w:val="auto"/>
                <w:sz w:val="24"/>
                <w:szCs w:val="24"/>
                <w:highlight w:val="none"/>
                <w:u w:val="none"/>
                <w:shd w:val="clear" w:fill="auto"/>
                <w:lang w:val="en-US" w:eastAsia="zh-CN" w:bidi="ar"/>
              </w:rPr>
              <w:t>农业</w:t>
            </w:r>
            <w:r>
              <w:rPr>
                <w:rFonts w:hint="eastAsia" w:ascii="Times New Roman" w:hAnsi="Times New Roman" w:cs="Times New Roman"/>
                <w:b/>
                <w:bCs/>
                <w:color w:val="auto"/>
                <w:sz w:val="24"/>
                <w:szCs w:val="24"/>
                <w:highlight w:val="none"/>
                <w:u w:val="none"/>
                <w:shd w:val="clear" w:fill="auto"/>
                <w:lang w:val="en-US" w:eastAsia="zh-CN" w:bidi="ar"/>
              </w:rPr>
              <w:t>应用场景</w:t>
            </w:r>
            <w:r>
              <w:rPr>
                <w:rFonts w:hint="default" w:ascii="Times New Roman" w:hAnsi="Times New Roman" w:eastAsia="仿宋_GB2312" w:cs="Times New Roman"/>
                <w:b/>
                <w:bCs/>
                <w:color w:val="auto"/>
                <w:sz w:val="24"/>
                <w:szCs w:val="24"/>
                <w:highlight w:val="none"/>
                <w:u w:val="none"/>
                <w:shd w:val="clear" w:fill="auto"/>
                <w:lang w:val="en-US" w:eastAsia="zh-CN" w:bidi="ar"/>
              </w:rPr>
              <w:t>建设</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因地制宜布局一批农田智能监测与巡查设施、智慧水肥一体化管控设备</w:t>
            </w:r>
            <w:r>
              <w:rPr>
                <w:rFonts w:hint="eastAsia" w:cs="Times New Roman"/>
                <w:b w:val="0"/>
                <w:bCs w:val="0"/>
                <w:color w:val="auto"/>
                <w:sz w:val="24"/>
                <w:szCs w:val="24"/>
                <w:highlight w:val="none"/>
                <w:u w:val="none"/>
                <w:shd w:val="clear" w:fill="auto"/>
                <w:lang w:val="en-US" w:eastAsia="zh-CN" w:bidi="ar"/>
              </w:rPr>
              <w:t>和</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无人化作业设备，扩大物联网传感器、无人机植保、智能温室等技术覆盖</w:t>
            </w:r>
            <w:r>
              <w:rPr>
                <w:rFonts w:hint="eastAsia" w:ascii="Times New Roman" w:hAnsi="Times New Roman" w:cs="Times New Roman"/>
                <w:b w:val="0"/>
                <w:bCs w:val="0"/>
                <w:color w:val="auto"/>
                <w:sz w:val="24"/>
                <w:szCs w:val="24"/>
                <w:highlight w:val="none"/>
                <w:u w:val="none"/>
                <w:shd w:val="clear" w:fill="auto"/>
                <w:lang w:val="en-US" w:eastAsia="zh-CN" w:bidi="ar"/>
              </w:rPr>
              <w:t>面</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，围绕花卉、蓝莓等产业打造一批产业链数字化改造标杆。支持供销合作社、物流企业、龙头企业等主体</w:t>
            </w:r>
            <w:r>
              <w:rPr>
                <w:rFonts w:hint="eastAsia" w:cs="Times New Roman"/>
                <w:b w:val="0"/>
                <w:bCs w:val="0"/>
                <w:color w:val="auto"/>
                <w:sz w:val="24"/>
                <w:szCs w:val="24"/>
                <w:highlight w:val="none"/>
                <w:u w:val="none"/>
                <w:shd w:val="clear" w:fill="auto"/>
                <w:lang w:val="en-US" w:eastAsia="zh-CN" w:bidi="ar"/>
              </w:rPr>
              <w:t>开展</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农产品</w:t>
            </w:r>
            <w:r>
              <w:rPr>
                <w:rFonts w:hint="eastAsia" w:ascii="Times New Roman" w:hAnsi="Times New Roman" w:cs="Times New Roman"/>
                <w:b w:val="0"/>
                <w:bCs w:val="0"/>
                <w:color w:val="auto"/>
                <w:sz w:val="24"/>
                <w:szCs w:val="24"/>
                <w:highlight w:val="none"/>
                <w:u w:val="none"/>
                <w:shd w:val="clear" w:fill="auto"/>
                <w:lang w:val="en-US" w:eastAsia="zh-CN" w:bidi="ar"/>
              </w:rPr>
              <w:t>产地</w:t>
            </w:r>
            <w:r>
              <w:rPr>
                <w:rFonts w:hint="default" w:ascii="Times New Roman" w:hAnsi="Times New Roman" w:eastAsia="仿宋_GB2312" w:cs="Times New Roman"/>
                <w:b w:val="0"/>
                <w:bCs w:val="0"/>
                <w:color w:val="auto"/>
                <w:sz w:val="24"/>
                <w:szCs w:val="24"/>
                <w:highlight w:val="none"/>
                <w:u w:val="none"/>
                <w:shd w:val="clear" w:fill="auto"/>
                <w:lang w:val="en-US" w:eastAsia="zh-CN" w:bidi="ar"/>
              </w:rPr>
              <w:t>冷链物流数字化建设。</w:t>
            </w:r>
          </w:p>
        </w:tc>
      </w:tr>
    </w:tbl>
    <w:p w14:paraId="450304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00" w:firstLineChars="200"/>
        <w:jc w:val="left"/>
        <w:textAlignment w:val="auto"/>
        <w:rPr>
          <w:rFonts w:ascii="仿宋" w:hAnsi="仿宋" w:eastAsia="仿宋_GB2312"/>
          <w:b w:val="0"/>
          <w:color w:val="auto"/>
          <w:sz w:val="10"/>
          <w:szCs w:val="10"/>
        </w:rPr>
      </w:pPr>
    </w:p>
    <w:p w14:paraId="19451154">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u w:val="none"/>
          <w:lang w:val="en-US" w:eastAsia="zh-CN"/>
        </w:rPr>
      </w:pPr>
      <w:bookmarkStart w:id="160" w:name="_Toc17739"/>
      <w:bookmarkStart w:id="161" w:name="_Toc19668"/>
      <w:bookmarkStart w:id="162" w:name="_Toc2361"/>
      <w:bookmarkStart w:id="163" w:name="_Toc3928"/>
      <w:bookmarkStart w:id="164" w:name="_Toc26744"/>
      <w:bookmarkStart w:id="165" w:name="_Toc8538"/>
      <w:bookmarkStart w:id="166" w:name="_Toc2618"/>
      <w:bookmarkStart w:id="167" w:name="_Toc6989"/>
      <w:bookmarkStart w:id="168" w:name="_Toc18870"/>
      <w:bookmarkStart w:id="169" w:name="_Toc16739"/>
      <w:bookmarkStart w:id="170" w:name="_Toc7738"/>
      <w:r>
        <w:rPr>
          <w:rFonts w:hint="eastAsia" w:eastAsia="黑体" w:cs="Times New Roman"/>
          <w:color w:val="auto"/>
          <w:sz w:val="32"/>
          <w:szCs w:val="32"/>
          <w:highlight w:val="none"/>
          <w:u w:val="none"/>
          <w:lang w:val="en-US" w:eastAsia="zh-CN"/>
        </w:rPr>
        <w:t>六</w:t>
      </w:r>
      <w:r>
        <w:rPr>
          <w:rFonts w:hint="default" w:ascii="Times New Roman" w:hAnsi="Times New Roman" w:eastAsia="黑体" w:cs="Times New Roman"/>
          <w:color w:val="auto"/>
          <w:sz w:val="32"/>
          <w:szCs w:val="32"/>
          <w:highlight w:val="none"/>
          <w:u w:val="none"/>
          <w:lang w:val="en-US" w:eastAsia="zh-CN"/>
        </w:rPr>
        <w:t>、</w:t>
      </w:r>
      <w:r>
        <w:rPr>
          <w:rFonts w:hint="eastAsia" w:ascii="Times New Roman" w:hAnsi="Times New Roman" w:eastAsia="黑体" w:cs="Times New Roman"/>
          <w:color w:val="auto"/>
          <w:sz w:val="32"/>
          <w:szCs w:val="32"/>
          <w:highlight w:val="none"/>
          <w:u w:val="none"/>
          <w:lang w:val="en-US" w:eastAsia="zh-CN"/>
        </w:rPr>
        <w:t>完善联农带农机制</w:t>
      </w:r>
      <w:r>
        <w:rPr>
          <w:rFonts w:hint="default" w:ascii="Times New Roman" w:hAnsi="Times New Roman" w:eastAsia="黑体" w:cs="Times New Roman"/>
          <w:color w:val="auto"/>
          <w:sz w:val="32"/>
          <w:szCs w:val="32"/>
          <w:highlight w:val="none"/>
          <w:u w:val="none"/>
          <w:lang w:val="en-US" w:eastAsia="zh-CN"/>
        </w:rPr>
        <w:t>，</w:t>
      </w:r>
      <w:r>
        <w:rPr>
          <w:rFonts w:hint="eastAsia" w:ascii="Times New Roman" w:hAnsi="Times New Roman" w:eastAsia="黑体" w:cs="Times New Roman"/>
          <w:color w:val="auto"/>
          <w:sz w:val="32"/>
          <w:szCs w:val="32"/>
          <w:highlight w:val="none"/>
          <w:u w:val="none"/>
          <w:lang w:val="en-US" w:eastAsia="zh-CN"/>
        </w:rPr>
        <w:t>促进农民持续稳定增收</w:t>
      </w:r>
      <w:bookmarkEnd w:id="160"/>
      <w:bookmarkEnd w:id="161"/>
      <w:bookmarkEnd w:id="162"/>
      <w:bookmarkEnd w:id="163"/>
      <w:bookmarkEnd w:id="164"/>
      <w:bookmarkEnd w:id="165"/>
      <w:bookmarkEnd w:id="166"/>
      <w:bookmarkEnd w:id="167"/>
      <w:bookmarkEnd w:id="168"/>
      <w:bookmarkEnd w:id="169"/>
      <w:bookmarkEnd w:id="170"/>
    </w:p>
    <w:p w14:paraId="051833E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71" w:name="_Toc25758"/>
      <w:bookmarkStart w:id="172" w:name="_Toc29628"/>
      <w:bookmarkStart w:id="173" w:name="_Toc17712"/>
      <w:bookmarkStart w:id="174" w:name="_Toc31997"/>
      <w:bookmarkStart w:id="175" w:name="_Toc19218"/>
      <w:bookmarkStart w:id="176" w:name="_Toc1973"/>
      <w:bookmarkStart w:id="177" w:name="_Toc12508"/>
      <w:bookmarkStart w:id="178" w:name="_Toc25748"/>
      <w:bookmarkStart w:id="179" w:name="_Toc832"/>
      <w:bookmarkStart w:id="180" w:name="_Toc9782"/>
      <w:bookmarkStart w:id="181" w:name="_Toc19465"/>
      <w:r>
        <w:rPr>
          <w:rFonts w:hint="eastAsia" w:eastAsia="楷体_GB2312" w:cs="Times New Roman"/>
          <w:color w:val="auto"/>
          <w:sz w:val="32"/>
          <w:szCs w:val="32"/>
          <w:highlight w:val="none"/>
          <w:u w:val="none"/>
          <w:shd w:val="clear" w:fill="auto"/>
          <w:lang w:val="en-US" w:eastAsia="zh-CN" w:bidi="ar"/>
        </w:rPr>
        <w:t>提高</w:t>
      </w:r>
      <w:r>
        <w:rPr>
          <w:rFonts w:hint="default" w:ascii="Times New Roman" w:hAnsi="Times New Roman" w:eastAsia="楷体_GB2312" w:cs="Times New Roman"/>
          <w:color w:val="auto"/>
          <w:sz w:val="32"/>
          <w:szCs w:val="32"/>
          <w:highlight w:val="none"/>
          <w:u w:val="none"/>
          <w:shd w:val="clear" w:fill="auto"/>
          <w:lang w:val="en-US" w:eastAsia="zh-CN" w:bidi="ar"/>
        </w:rPr>
        <w:t>新型农业经营主体发展</w:t>
      </w:r>
      <w:bookmarkEnd w:id="171"/>
      <w:bookmarkEnd w:id="172"/>
      <w:bookmarkEnd w:id="173"/>
      <w:bookmarkEnd w:id="174"/>
      <w:bookmarkEnd w:id="175"/>
      <w:bookmarkEnd w:id="176"/>
      <w:r>
        <w:rPr>
          <w:rFonts w:hint="default" w:ascii="Times New Roman" w:hAnsi="Times New Roman" w:eastAsia="楷体_GB2312" w:cs="Times New Roman"/>
          <w:color w:val="auto"/>
          <w:sz w:val="32"/>
          <w:szCs w:val="32"/>
          <w:highlight w:val="none"/>
          <w:u w:val="none"/>
          <w:shd w:val="clear" w:fill="auto"/>
          <w:lang w:val="en-US" w:eastAsia="zh-CN" w:bidi="ar"/>
        </w:rPr>
        <w:t>质量</w:t>
      </w:r>
      <w:bookmarkEnd w:id="177"/>
      <w:bookmarkEnd w:id="178"/>
      <w:bookmarkEnd w:id="179"/>
      <w:bookmarkEnd w:id="180"/>
      <w:bookmarkEnd w:id="181"/>
    </w:p>
    <w:p w14:paraId="614CAD3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u w:val="none"/>
          <w:shd w:val="clear" w:fill="auto"/>
          <w:lang w:val="en-US" w:eastAsia="zh-CN" w:bidi="ar"/>
        </w:rPr>
      </w:pPr>
      <w:r>
        <w:rPr>
          <w:rFonts w:hint="eastAsia" w:cs="Times New Roman"/>
          <w:color w:val="auto"/>
          <w:sz w:val="32"/>
          <w:szCs w:val="32"/>
          <w:highlight w:val="none"/>
          <w:u w:val="none"/>
          <w:shd w:val="clear" w:fill="auto"/>
          <w:lang w:val="en-US" w:eastAsia="zh-CN" w:bidi="ar"/>
        </w:rPr>
        <w:t>持续开展农业</w:t>
      </w:r>
      <w:r>
        <w:rPr>
          <w:rFonts w:hint="default" w:ascii="Times New Roman" w:hAnsi="Times New Roman" w:eastAsia="仿宋_GB2312" w:cs="Times New Roman"/>
          <w:color w:val="auto"/>
          <w:sz w:val="32"/>
          <w:szCs w:val="32"/>
          <w:highlight w:val="none"/>
          <w:u w:val="none"/>
          <w:shd w:val="clear" w:fill="auto"/>
          <w:lang w:val="en-US" w:eastAsia="zh-CN" w:bidi="ar"/>
        </w:rPr>
        <w:t>龙头企业动态</w:t>
      </w:r>
      <w:r>
        <w:rPr>
          <w:rFonts w:hint="eastAsia" w:cs="Times New Roman"/>
          <w:color w:val="auto"/>
          <w:sz w:val="32"/>
          <w:szCs w:val="32"/>
          <w:highlight w:val="none"/>
          <w:u w:val="none"/>
          <w:shd w:val="clear" w:fill="auto"/>
          <w:lang w:val="en-US" w:eastAsia="zh-CN" w:bidi="ar"/>
        </w:rPr>
        <w:t>监测，</w:t>
      </w:r>
      <w:r>
        <w:rPr>
          <w:rFonts w:hint="default" w:ascii="Times New Roman" w:hAnsi="Times New Roman" w:eastAsia="仿宋_GB2312" w:cs="Times New Roman"/>
          <w:color w:val="auto"/>
          <w:sz w:val="32"/>
          <w:szCs w:val="32"/>
          <w:highlight w:val="none"/>
          <w:u w:val="none"/>
          <w:shd w:val="clear" w:fill="auto"/>
          <w:lang w:val="en-US" w:eastAsia="zh-CN" w:bidi="ar"/>
        </w:rPr>
        <w:t>培育一批生产型、加工型、流通服务型企业</w:t>
      </w:r>
      <w:r>
        <w:rPr>
          <w:rFonts w:hint="eastAsia"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鼓励</w:t>
      </w:r>
      <w:r>
        <w:rPr>
          <w:rFonts w:hint="eastAsia" w:cs="Times New Roman"/>
          <w:color w:val="auto"/>
          <w:sz w:val="32"/>
          <w:szCs w:val="32"/>
          <w:highlight w:val="none"/>
          <w:u w:val="none"/>
          <w:shd w:val="clear" w:fill="auto"/>
          <w:lang w:val="en-US" w:eastAsia="zh-CN" w:bidi="ar"/>
        </w:rPr>
        <w:t>农业</w:t>
      </w:r>
      <w:r>
        <w:rPr>
          <w:rFonts w:hint="default" w:ascii="Times New Roman" w:hAnsi="Times New Roman" w:eastAsia="仿宋_GB2312" w:cs="Times New Roman"/>
          <w:color w:val="auto"/>
          <w:sz w:val="32"/>
          <w:szCs w:val="32"/>
          <w:highlight w:val="none"/>
          <w:u w:val="none"/>
          <w:shd w:val="clear" w:fill="auto"/>
          <w:lang w:val="en-US" w:eastAsia="zh-CN" w:bidi="ar"/>
        </w:rPr>
        <w:t>企业</w:t>
      </w:r>
      <w:r>
        <w:rPr>
          <w:rFonts w:hint="eastAsia" w:cs="Times New Roman"/>
          <w:color w:val="auto"/>
          <w:sz w:val="32"/>
          <w:szCs w:val="32"/>
          <w:highlight w:val="none"/>
          <w:u w:val="none"/>
          <w:shd w:val="clear" w:fill="auto"/>
          <w:lang w:val="en-US" w:eastAsia="zh-CN" w:bidi="ar"/>
        </w:rPr>
        <w:t>建设标准化生产基地，</w:t>
      </w:r>
      <w:r>
        <w:rPr>
          <w:rFonts w:hint="default" w:ascii="Times New Roman" w:hAnsi="Times New Roman" w:eastAsia="仿宋_GB2312" w:cs="Times New Roman"/>
          <w:color w:val="auto"/>
          <w:sz w:val="32"/>
          <w:szCs w:val="32"/>
          <w:highlight w:val="none"/>
          <w:u w:val="none"/>
          <w:shd w:val="clear" w:fill="auto"/>
          <w:lang w:val="en-US" w:eastAsia="zh-CN" w:bidi="ar"/>
        </w:rPr>
        <w:t>牵头组建产业化联合体，完善订单收购、保底分红、股份合作等利益联结机制</w:t>
      </w:r>
      <w:r>
        <w:rPr>
          <w:rFonts w:hint="eastAsia" w:cs="Times New Roman"/>
          <w:color w:val="auto"/>
          <w:sz w:val="32"/>
          <w:szCs w:val="32"/>
          <w:highlight w:val="none"/>
          <w:u w:val="none"/>
          <w:shd w:val="clear" w:fill="auto"/>
          <w:lang w:val="en-US" w:eastAsia="zh-CN" w:bidi="ar"/>
        </w:rPr>
        <w:t>，支持企业打造区域农产品精深加工集群。提升</w:t>
      </w:r>
      <w:r>
        <w:rPr>
          <w:rFonts w:hint="default" w:ascii="Times New Roman" w:hAnsi="Times New Roman" w:eastAsia="仿宋_GB2312" w:cs="Times New Roman"/>
          <w:color w:val="auto"/>
          <w:sz w:val="32"/>
          <w:szCs w:val="32"/>
          <w:highlight w:val="none"/>
          <w:u w:val="none"/>
          <w:shd w:val="clear" w:fill="auto"/>
          <w:lang w:val="en-US" w:eastAsia="zh-CN" w:bidi="ar"/>
        </w:rPr>
        <w:t>新型农业经营主体生产经营能力，加强仓储保鲜、冷链物流、产地初加工、烘干晾晒等环节</w:t>
      </w:r>
      <w:r>
        <w:rPr>
          <w:rFonts w:hint="eastAsia" w:cs="Times New Roman"/>
          <w:color w:val="auto"/>
          <w:sz w:val="32"/>
          <w:szCs w:val="32"/>
          <w:highlight w:val="none"/>
          <w:u w:val="none"/>
          <w:shd w:val="clear" w:fill="auto"/>
          <w:lang w:val="en-US" w:eastAsia="zh-CN" w:bidi="ar"/>
        </w:rPr>
        <w:t>基础设施和服务</w:t>
      </w:r>
      <w:r>
        <w:rPr>
          <w:rFonts w:hint="default" w:ascii="Times New Roman" w:hAnsi="Times New Roman" w:eastAsia="仿宋_GB2312" w:cs="Times New Roman"/>
          <w:color w:val="auto"/>
          <w:sz w:val="32"/>
          <w:szCs w:val="32"/>
          <w:highlight w:val="none"/>
          <w:u w:val="none"/>
          <w:shd w:val="clear" w:fill="auto"/>
          <w:lang w:val="en-US" w:eastAsia="zh-CN" w:bidi="ar"/>
        </w:rPr>
        <w:t>能力建设，培育发展休闲农业、乡村旅游和农村电商等新产业新业态。</w:t>
      </w:r>
      <w:r>
        <w:rPr>
          <w:rFonts w:hint="eastAsia" w:cs="Times New Roman"/>
          <w:color w:val="auto"/>
          <w:sz w:val="32"/>
          <w:szCs w:val="32"/>
          <w:highlight w:val="none"/>
          <w:u w:val="none"/>
          <w:shd w:val="clear" w:fill="auto"/>
          <w:lang w:val="en-US" w:eastAsia="zh-CN" w:bidi="ar"/>
        </w:rPr>
        <w:t>引导</w:t>
      </w:r>
      <w:r>
        <w:rPr>
          <w:rFonts w:hint="default" w:ascii="Times New Roman" w:hAnsi="Times New Roman" w:eastAsia="仿宋_GB2312" w:cs="Times New Roman"/>
          <w:color w:val="auto"/>
          <w:sz w:val="32"/>
          <w:szCs w:val="32"/>
          <w:highlight w:val="none"/>
          <w:u w:val="none"/>
          <w:shd w:val="clear" w:fill="auto"/>
          <w:lang w:val="en-US" w:eastAsia="zh-CN" w:bidi="ar"/>
        </w:rPr>
        <w:t>新型经营主体与小农户建立风险共担、利益共享的稳定</w:t>
      </w:r>
      <w:r>
        <w:rPr>
          <w:rFonts w:hint="eastAsia" w:cs="Times New Roman"/>
          <w:color w:val="auto"/>
          <w:sz w:val="32"/>
          <w:szCs w:val="32"/>
          <w:highlight w:val="none"/>
          <w:u w:val="none"/>
          <w:shd w:val="clear" w:fill="auto"/>
          <w:lang w:val="en-US" w:eastAsia="zh-CN" w:bidi="ar"/>
        </w:rPr>
        <w:t>合作</w:t>
      </w:r>
      <w:r>
        <w:rPr>
          <w:rFonts w:hint="default" w:ascii="Times New Roman" w:hAnsi="Times New Roman" w:eastAsia="仿宋_GB2312" w:cs="Times New Roman"/>
          <w:color w:val="auto"/>
          <w:sz w:val="32"/>
          <w:szCs w:val="32"/>
          <w:highlight w:val="none"/>
          <w:u w:val="none"/>
          <w:shd w:val="clear" w:fill="auto"/>
          <w:lang w:val="en-US" w:eastAsia="zh-CN" w:bidi="ar"/>
        </w:rPr>
        <w:t>关系。</w:t>
      </w:r>
    </w:p>
    <w:p w14:paraId="642043F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82" w:name="_Toc17945"/>
      <w:bookmarkStart w:id="183" w:name="_Toc6467"/>
      <w:bookmarkStart w:id="184" w:name="_Toc8010"/>
      <w:bookmarkStart w:id="185" w:name="_Toc10546"/>
      <w:bookmarkStart w:id="186" w:name="_Toc29261"/>
      <w:bookmarkStart w:id="187" w:name="_Toc24055"/>
      <w:bookmarkStart w:id="188" w:name="_Toc21533"/>
      <w:bookmarkStart w:id="189" w:name="_Toc28484"/>
      <w:bookmarkStart w:id="190" w:name="_Toc459"/>
      <w:bookmarkStart w:id="191" w:name="_Toc8692"/>
      <w:bookmarkStart w:id="192" w:name="_Toc29112"/>
      <w:r>
        <w:rPr>
          <w:rFonts w:hint="eastAsia" w:ascii="Times New Roman" w:hAnsi="Times New Roman" w:eastAsia="楷体_GB2312" w:cs="Times New Roman"/>
          <w:color w:val="auto"/>
          <w:sz w:val="32"/>
          <w:szCs w:val="32"/>
          <w:highlight w:val="none"/>
          <w:u w:val="none"/>
          <w:shd w:val="clear" w:fill="auto"/>
          <w:lang w:val="en-US" w:eastAsia="zh-CN" w:bidi="ar"/>
        </w:rPr>
        <w:t>健全</w:t>
      </w:r>
      <w:r>
        <w:rPr>
          <w:rFonts w:hint="default" w:ascii="Times New Roman" w:hAnsi="Times New Roman" w:eastAsia="楷体_GB2312" w:cs="Times New Roman"/>
          <w:color w:val="auto"/>
          <w:sz w:val="32"/>
          <w:szCs w:val="32"/>
          <w:highlight w:val="none"/>
          <w:u w:val="none"/>
          <w:shd w:val="clear" w:fill="auto"/>
          <w:lang w:val="en-US" w:eastAsia="zh-CN" w:bidi="ar"/>
        </w:rPr>
        <w:t>农业社会化服务体系</w:t>
      </w:r>
      <w:bookmarkEnd w:id="182"/>
      <w:bookmarkEnd w:id="183"/>
      <w:bookmarkEnd w:id="184"/>
      <w:bookmarkEnd w:id="185"/>
      <w:bookmarkEnd w:id="186"/>
      <w:bookmarkEnd w:id="187"/>
      <w:bookmarkEnd w:id="188"/>
      <w:bookmarkEnd w:id="189"/>
      <w:bookmarkEnd w:id="190"/>
      <w:bookmarkEnd w:id="191"/>
      <w:bookmarkEnd w:id="192"/>
    </w:p>
    <w:p w14:paraId="631F48BA">
      <w:pPr>
        <w:pStyle w:val="17"/>
        <w:keepNext w:val="0"/>
        <w:keepLines w:val="0"/>
        <w:widowControl w:val="0"/>
        <w:suppressLineNumbers w:val="0"/>
        <w:spacing w:before="0" w:beforeAutospacing="0" w:after="0" w:afterAutospacing="0" w:line="580" w:lineRule="exact"/>
        <w:ind w:left="0" w:right="0" w:firstLine="0"/>
        <w:jc w:val="both"/>
        <w:rPr>
          <w:rFonts w:cs="Times New Roman"/>
          <w:color w:val="auto"/>
          <w:kern w:val="2"/>
          <w:sz w:val="32"/>
          <w:szCs w:val="32"/>
          <w:highlight w:val="none"/>
          <w:u w:val="none"/>
          <w:shd w:val="clear" w:fill="auto"/>
        </w:rPr>
      </w:pPr>
      <w:r>
        <w:rPr>
          <w:rFonts w:hint="default" w:ascii="Times New Roman" w:hAnsi="Times New Roman" w:eastAsia="仿宋_GB2312" w:cs="Times New Roman"/>
          <w:bCs w:val="0"/>
          <w:i w:val="0"/>
          <w:iCs w:val="0"/>
          <w:caps w:val="0"/>
          <w:color w:val="auto"/>
          <w:spacing w:val="0"/>
          <w:sz w:val="32"/>
          <w:szCs w:val="32"/>
          <w:highlight w:val="none"/>
          <w:u w:val="none"/>
          <w:shd w:val="clear" w:fill="auto"/>
        </w:rPr>
        <w:t>建设布局科学、运营规范、服务优质、联农带农的现代农事综合服务中心</w:t>
      </w:r>
      <w:r>
        <w:rPr>
          <w:rFonts w:hint="default" w:ascii="Times New Roman" w:hAnsi="Times New Roman" w:eastAsia="仿宋_GB2312" w:cs="Times New Roman"/>
          <w:b w:val="0"/>
          <w:bCs w:val="0"/>
          <w:color w:val="auto"/>
          <w:sz w:val="32"/>
          <w:szCs w:val="32"/>
          <w:highlight w:val="none"/>
          <w:u w:val="none"/>
          <w:shd w:val="clear" w:fill="auto"/>
          <w:lang w:val="en-US" w:eastAsia="zh-CN"/>
        </w:rPr>
        <w:t>，集成机械化生产作业、</w:t>
      </w:r>
      <w:r>
        <w:rPr>
          <w:rFonts w:hint="default" w:ascii="Times New Roman" w:hAnsi="Times New Roman" w:eastAsia="仿宋_GB2312" w:cs="Times New Roman"/>
          <w:b w:val="0"/>
          <w:bCs w:val="0"/>
          <w:i w:val="0"/>
          <w:iCs w:val="0"/>
          <w:caps w:val="0"/>
          <w:color w:val="auto"/>
          <w:spacing w:val="0"/>
          <w:kern w:val="0"/>
          <w:sz w:val="32"/>
          <w:szCs w:val="32"/>
          <w:highlight w:val="none"/>
          <w:u w:val="none"/>
          <w:shd w:val="clear" w:fill="auto"/>
          <w:lang w:val="en-US" w:eastAsia="zh-CN" w:bidi="ar"/>
        </w:rPr>
        <w:t>育秧（苗）、烘干仓储、农产品初加工、</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rPr>
        <w:t>农产品质量安全检测</w:t>
      </w:r>
      <w:r>
        <w:rPr>
          <w:rFonts w:hint="default" w:ascii="Times New Roman" w:hAnsi="Times New Roman" w:eastAsia="仿宋_GB2312" w:cs="Times New Roman"/>
          <w:color w:val="auto"/>
          <w:kern w:val="0"/>
          <w:sz w:val="32"/>
          <w:szCs w:val="32"/>
          <w:highlight w:val="none"/>
          <w:u w:val="none"/>
          <w:shd w:val="clear" w:fill="auto"/>
          <w:lang w:val="en-US" w:eastAsia="zh-CN" w:bidi="ar"/>
        </w:rPr>
        <w:t>、</w:t>
      </w:r>
      <w:r>
        <w:rPr>
          <w:rFonts w:ascii="Times New Roman" w:hAnsi="Times New Roman" w:eastAsia="仿宋_GB2312" w:cs="Times New Roman"/>
          <w:color w:val="auto"/>
          <w:spacing w:val="0"/>
          <w:sz w:val="32"/>
          <w:szCs w:val="32"/>
          <w:highlight w:val="none"/>
          <w:u w:val="none"/>
          <w:shd w:val="clear" w:fill="auto"/>
        </w:rPr>
        <w:t>技术培训、农资采购、</w:t>
      </w:r>
      <w:r>
        <w:rPr>
          <w:rFonts w:hint="default" w:ascii="Times New Roman" w:hAnsi="Times New Roman" w:eastAsia="仿宋_GB2312" w:cs="Times New Roman"/>
          <w:color w:val="auto"/>
          <w:kern w:val="0"/>
          <w:sz w:val="32"/>
          <w:szCs w:val="32"/>
          <w:highlight w:val="none"/>
          <w:u w:val="none"/>
          <w:shd w:val="clear" w:fill="auto"/>
          <w:lang w:val="en-US" w:eastAsia="zh-CN" w:bidi="ar"/>
        </w:rPr>
        <w:t>农机维修</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lang w:val="en-US" w:eastAsia="zh-CN"/>
        </w:rPr>
        <w:t>等服务</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rPr>
        <w:t>，探索</w:t>
      </w:r>
      <w:r>
        <w:rPr>
          <w:rFonts w:hint="eastAsia" w:cs="Times New Roman"/>
          <w:b w:val="0"/>
          <w:bCs w:val="0"/>
          <w:i w:val="0"/>
          <w:iCs w:val="0"/>
          <w:caps w:val="0"/>
          <w:color w:val="auto"/>
          <w:spacing w:val="0"/>
          <w:sz w:val="32"/>
          <w:szCs w:val="32"/>
          <w:highlight w:val="none"/>
          <w:u w:val="none"/>
          <w:shd w:val="clear" w:fill="auto"/>
          <w:lang w:val="en-US" w:eastAsia="zh-CN"/>
        </w:rPr>
        <w:t>拓</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rPr>
        <w:t>展农产品品牌</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lang w:eastAsia="zh-CN"/>
        </w:rPr>
        <w:t>与</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rPr>
        <w:t>营销、</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lang w:eastAsia="zh-CN"/>
        </w:rPr>
        <w:t>供需对接</w:t>
      </w:r>
      <w:r>
        <w:rPr>
          <w:rFonts w:hint="eastAsia" w:cs="Times New Roman"/>
          <w:b w:val="0"/>
          <w:bCs w:val="0"/>
          <w:i w:val="0"/>
          <w:iCs w:val="0"/>
          <w:caps w:val="0"/>
          <w:color w:val="auto"/>
          <w:spacing w:val="0"/>
          <w:sz w:val="32"/>
          <w:szCs w:val="32"/>
          <w:highlight w:val="none"/>
          <w:u w:val="none"/>
          <w:shd w:val="clear" w:fill="auto"/>
          <w:lang w:eastAsia="zh-CN"/>
        </w:rPr>
        <w:t>、</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lang w:eastAsia="zh-CN"/>
        </w:rPr>
        <w:t>保险融资</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auto"/>
        </w:rPr>
        <w:t>等延伸性服务</w:t>
      </w:r>
      <w:r>
        <w:rPr>
          <w:rFonts w:hint="eastAsia" w:ascii="Times New Roman" w:hAnsi="Times New Roman" w:cs="Times New Roman"/>
          <w:b w:val="0"/>
          <w:bCs w:val="0"/>
          <w:i w:val="0"/>
          <w:iCs w:val="0"/>
          <w:caps w:val="0"/>
          <w:color w:val="auto"/>
          <w:spacing w:val="0"/>
          <w:sz w:val="32"/>
          <w:szCs w:val="32"/>
          <w:highlight w:val="none"/>
          <w:u w:val="none"/>
          <w:shd w:val="clear" w:fill="auto"/>
          <w:lang w:eastAsia="zh-CN"/>
        </w:rPr>
        <w:t>。</w:t>
      </w:r>
      <w:r>
        <w:rPr>
          <w:rFonts w:ascii="Times New Roman" w:hAnsi="Times New Roman" w:eastAsia="仿宋_GB2312" w:cs="Times New Roman"/>
          <w:i w:val="0"/>
          <w:iCs w:val="0"/>
          <w:caps w:val="0"/>
          <w:color w:val="auto"/>
          <w:spacing w:val="0"/>
          <w:sz w:val="32"/>
          <w:szCs w:val="32"/>
          <w:highlight w:val="none"/>
          <w:u w:val="none"/>
          <w:shd w:val="clear" w:fill="auto"/>
        </w:rPr>
        <w:t>构建“1+6+N”农事服务网络，</w:t>
      </w:r>
      <w:r>
        <w:rPr>
          <w:rFonts w:ascii="Times New Roman" w:hAnsi="Times New Roman" w:eastAsia="仿宋_GB2312" w:cs="Times New Roman"/>
          <w:color w:val="auto"/>
          <w:spacing w:val="0"/>
          <w:sz w:val="32"/>
          <w:szCs w:val="32"/>
          <w:highlight w:val="none"/>
          <w:u w:val="none"/>
          <w:shd w:val="clear" w:fill="auto"/>
        </w:rPr>
        <w:t>全区布局</w:t>
      </w:r>
      <w:r>
        <w:rPr>
          <w:rFonts w:hint="default" w:ascii="Times New Roman" w:hAnsi="Times New Roman" w:eastAsia="仿宋_GB2312" w:cs="Times New Roman"/>
          <w:color w:val="auto"/>
          <w:kern w:val="0"/>
          <w:sz w:val="32"/>
          <w:szCs w:val="32"/>
          <w:highlight w:val="none"/>
          <w:u w:val="none"/>
          <w:shd w:val="clear" w:fill="auto"/>
          <w:lang w:val="en-US" w:eastAsia="zh-CN" w:bidi="ar"/>
        </w:rPr>
        <w:t>建设</w:t>
      </w:r>
      <w:r>
        <w:rPr>
          <w:rFonts w:ascii="Times New Roman" w:hAnsi="Times New Roman" w:eastAsia="仿宋_GB2312" w:cs="Times New Roman"/>
          <w:color w:val="auto"/>
          <w:kern w:val="0"/>
          <w:sz w:val="32"/>
          <w:szCs w:val="32"/>
          <w:highlight w:val="none"/>
          <w:u w:val="none"/>
          <w:shd w:val="clear" w:fill="auto"/>
          <w:lang w:val="en-US" w:eastAsia="zh-CN" w:bidi="ar"/>
        </w:rPr>
        <w:t>1个区域</w:t>
      </w:r>
      <w:r>
        <w:rPr>
          <w:rFonts w:hint="eastAsia" w:ascii="Times New Roman" w:hAnsi="Times New Roman" w:cs="Times New Roman"/>
          <w:color w:val="auto"/>
          <w:kern w:val="0"/>
          <w:sz w:val="32"/>
          <w:szCs w:val="32"/>
          <w:highlight w:val="none"/>
          <w:u w:val="none"/>
          <w:shd w:val="clear" w:fill="auto"/>
          <w:lang w:val="en-US" w:eastAsia="zh-CN" w:bidi="ar"/>
        </w:rPr>
        <w:t>农事</w:t>
      </w:r>
      <w:r>
        <w:rPr>
          <w:rFonts w:hint="default" w:ascii="Times New Roman" w:hAnsi="Times New Roman" w:eastAsia="仿宋_GB2312" w:cs="Times New Roman"/>
          <w:color w:val="auto"/>
          <w:kern w:val="0"/>
          <w:sz w:val="32"/>
          <w:szCs w:val="32"/>
          <w:highlight w:val="none"/>
          <w:u w:val="none"/>
          <w:shd w:val="clear" w:fill="auto"/>
          <w:lang w:val="en-US" w:eastAsia="zh-CN" w:bidi="ar"/>
        </w:rPr>
        <w:t>综合服务中心</w:t>
      </w:r>
      <w:r>
        <w:rPr>
          <w:rFonts w:hint="eastAsia" w:ascii="Times New Roman" w:hAnsi="Times New Roman" w:cs="Times New Roman"/>
          <w:color w:val="auto"/>
          <w:kern w:val="0"/>
          <w:sz w:val="32"/>
          <w:szCs w:val="32"/>
          <w:highlight w:val="none"/>
          <w:u w:val="none"/>
          <w:shd w:val="clear" w:fill="auto"/>
          <w:lang w:val="en-US" w:eastAsia="zh-CN" w:bidi="ar"/>
        </w:rPr>
        <w:t>、6个镇级</w:t>
      </w:r>
      <w:r>
        <w:rPr>
          <w:rFonts w:hint="eastAsia" w:ascii="Times New Roman" w:hAnsi="Times New Roman" w:cs="Times New Roman"/>
          <w:color w:val="auto"/>
          <w:spacing w:val="0"/>
          <w:sz w:val="32"/>
          <w:szCs w:val="32"/>
          <w:highlight w:val="none"/>
          <w:u w:val="none"/>
          <w:shd w:val="clear" w:fill="auto"/>
          <w:lang w:val="en-US" w:eastAsia="zh-CN"/>
        </w:rPr>
        <w:t>农事</w:t>
      </w:r>
      <w:r>
        <w:rPr>
          <w:rFonts w:ascii="Times New Roman" w:hAnsi="Times New Roman" w:eastAsia="仿宋_GB2312" w:cs="Times New Roman"/>
          <w:color w:val="auto"/>
          <w:spacing w:val="0"/>
          <w:sz w:val="32"/>
          <w:szCs w:val="32"/>
          <w:highlight w:val="none"/>
          <w:u w:val="none"/>
          <w:shd w:val="clear" w:fill="auto"/>
        </w:rPr>
        <w:t>服务分中心</w:t>
      </w:r>
      <w:r>
        <w:rPr>
          <w:rFonts w:hint="default" w:ascii="Times New Roman" w:hAnsi="Times New Roman" w:eastAsia="仿宋_GB2312" w:cs="Times New Roman"/>
          <w:color w:val="auto"/>
          <w:kern w:val="0"/>
          <w:sz w:val="32"/>
          <w:szCs w:val="32"/>
          <w:highlight w:val="none"/>
          <w:u w:val="none"/>
          <w:shd w:val="clear" w:fill="auto"/>
          <w:lang w:val="en-US" w:eastAsia="zh-CN" w:bidi="ar"/>
        </w:rPr>
        <w:t>和</w:t>
      </w:r>
      <w:r>
        <w:rPr>
          <w:rFonts w:hint="default" w:ascii="Times New Roman" w:hAnsi="Times New Roman" w:cs="Times New Roman"/>
          <w:color w:val="auto"/>
          <w:kern w:val="0"/>
          <w:sz w:val="32"/>
          <w:szCs w:val="32"/>
          <w:highlight w:val="none"/>
          <w:u w:val="none"/>
          <w:shd w:val="clear" w:fill="auto"/>
          <w:lang w:val="en-US" w:eastAsia="zh-CN" w:bidi="ar"/>
        </w:rPr>
        <w:t>N个</w:t>
      </w:r>
      <w:r>
        <w:rPr>
          <w:rFonts w:hint="eastAsia" w:ascii="Times New Roman" w:hAnsi="Times New Roman" w:cs="Times New Roman"/>
          <w:color w:val="auto"/>
          <w:kern w:val="0"/>
          <w:sz w:val="32"/>
          <w:szCs w:val="32"/>
          <w:highlight w:val="none"/>
          <w:u w:val="none"/>
          <w:shd w:val="clear" w:fill="auto"/>
          <w:lang w:val="en-US" w:eastAsia="zh-CN" w:bidi="ar"/>
        </w:rPr>
        <w:t>产业</w:t>
      </w:r>
      <w:r>
        <w:rPr>
          <w:rFonts w:hint="default" w:ascii="Times New Roman" w:hAnsi="Times New Roman" w:cs="Times New Roman"/>
          <w:color w:val="auto"/>
          <w:kern w:val="0"/>
          <w:sz w:val="32"/>
          <w:szCs w:val="32"/>
          <w:highlight w:val="none"/>
          <w:u w:val="none"/>
          <w:shd w:val="clear" w:fill="auto"/>
          <w:lang w:val="en-US" w:eastAsia="zh-CN" w:bidi="ar"/>
        </w:rPr>
        <w:t>专业</w:t>
      </w:r>
      <w:r>
        <w:rPr>
          <w:rFonts w:hint="eastAsia" w:ascii="Times New Roman" w:hAnsi="Times New Roman" w:cs="Times New Roman"/>
          <w:color w:val="auto"/>
          <w:kern w:val="0"/>
          <w:sz w:val="32"/>
          <w:szCs w:val="32"/>
          <w:highlight w:val="none"/>
          <w:u w:val="none"/>
          <w:shd w:val="clear" w:fill="auto"/>
          <w:lang w:val="en-US" w:eastAsia="zh-CN" w:bidi="ar"/>
        </w:rPr>
        <w:t>服务中心</w:t>
      </w:r>
      <w:r>
        <w:rPr>
          <w:rFonts w:hint="default" w:ascii="Times New Roman" w:hAnsi="Times New Roman" w:eastAsia="仿宋_GB2312" w:cs="Times New Roman"/>
          <w:color w:val="auto"/>
          <w:kern w:val="0"/>
          <w:sz w:val="32"/>
          <w:szCs w:val="32"/>
          <w:highlight w:val="none"/>
          <w:u w:val="none"/>
          <w:shd w:val="clear" w:fill="auto"/>
          <w:lang w:val="en-US" w:eastAsia="zh-CN" w:bidi="ar"/>
        </w:rPr>
        <w:t>。建立区级社会化服务信息平台，整合服务组织、农户、农资供应等资源，提供信息发布、业务对接、在线交易等服务。</w:t>
      </w:r>
      <w:r>
        <w:rPr>
          <w:rFonts w:hint="default" w:ascii="Times New Roman" w:hAnsi="Times New Roman" w:eastAsia="仿宋_GB2312" w:cs="Times New Roman"/>
          <w:color w:val="auto"/>
          <w:sz w:val="32"/>
          <w:szCs w:val="32"/>
          <w:highlight w:val="none"/>
          <w:u w:val="none"/>
          <w:shd w:val="clear" w:fill="auto"/>
          <w:lang w:val="en-US" w:eastAsia="zh-CN" w:bidi="ar"/>
        </w:rPr>
        <w:t>围绕五</w:t>
      </w:r>
      <w:r>
        <w:rPr>
          <w:rFonts w:hint="eastAsia" w:cs="Times New Roman"/>
          <w:color w:val="auto"/>
          <w:sz w:val="32"/>
          <w:szCs w:val="32"/>
          <w:highlight w:val="none"/>
          <w:u w:val="none"/>
          <w:shd w:val="clear" w:fill="auto"/>
          <w:lang w:val="en-US" w:eastAsia="zh-CN" w:bidi="ar"/>
        </w:rPr>
        <w:t>个特色</w:t>
      </w:r>
      <w:r>
        <w:rPr>
          <w:rFonts w:hint="default" w:ascii="Times New Roman" w:hAnsi="Times New Roman" w:eastAsia="仿宋_GB2312" w:cs="Times New Roman"/>
          <w:color w:val="auto"/>
          <w:sz w:val="32"/>
          <w:szCs w:val="32"/>
          <w:highlight w:val="none"/>
          <w:u w:val="none"/>
          <w:shd w:val="clear" w:fill="auto"/>
          <w:lang w:val="en-US" w:eastAsia="zh-CN" w:bidi="ar"/>
        </w:rPr>
        <w:t>产业集群，分类</w:t>
      </w:r>
      <w:r>
        <w:rPr>
          <w:rFonts w:hint="eastAsia" w:cs="Times New Roman"/>
          <w:color w:val="auto"/>
          <w:sz w:val="32"/>
          <w:szCs w:val="32"/>
          <w:highlight w:val="none"/>
          <w:u w:val="none"/>
          <w:shd w:val="clear" w:fill="auto"/>
          <w:lang w:val="en-US" w:eastAsia="zh-CN" w:bidi="ar"/>
        </w:rPr>
        <w:t>培育</w:t>
      </w:r>
      <w:r>
        <w:rPr>
          <w:rFonts w:hint="default" w:ascii="Times New Roman" w:hAnsi="Times New Roman" w:eastAsia="仿宋_GB2312" w:cs="Times New Roman"/>
          <w:color w:val="auto"/>
          <w:sz w:val="32"/>
          <w:szCs w:val="32"/>
          <w:highlight w:val="none"/>
          <w:u w:val="none"/>
          <w:shd w:val="clear" w:fill="auto"/>
          <w:lang w:val="en-US" w:eastAsia="zh-CN" w:bidi="ar"/>
        </w:rPr>
        <w:t>粮食托管、盆景苗木管护、水产养殖托管、果蔬采收加工专业化服务队伍</w:t>
      </w:r>
      <w:r>
        <w:rPr>
          <w:rFonts w:hint="default" w:ascii="Times New Roman" w:hAnsi="Times New Roman" w:eastAsia="仿宋_GB2312" w:cs="Times New Roman"/>
          <w:color w:val="auto"/>
          <w:kern w:val="2"/>
          <w:sz w:val="32"/>
          <w:szCs w:val="32"/>
          <w:highlight w:val="none"/>
          <w:u w:val="none"/>
          <w:shd w:val="clear" w:fill="auto"/>
          <w:lang w:val="en-US" w:eastAsia="zh-CN" w:bidi="ar"/>
        </w:rPr>
        <w:t>。</w:t>
      </w:r>
    </w:p>
    <w:p w14:paraId="054A5C4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193" w:name="_Toc15036"/>
      <w:bookmarkStart w:id="194" w:name="_Toc27158"/>
      <w:bookmarkStart w:id="195" w:name="_Toc21426"/>
      <w:bookmarkStart w:id="196" w:name="_Toc22694"/>
      <w:bookmarkStart w:id="197" w:name="_Toc577"/>
      <w:bookmarkStart w:id="198" w:name="_Toc27257"/>
      <w:bookmarkStart w:id="199" w:name="_Toc27756"/>
      <w:bookmarkStart w:id="200" w:name="_Toc4896"/>
      <w:bookmarkStart w:id="201" w:name="_Toc20401"/>
      <w:r>
        <w:rPr>
          <w:rFonts w:hint="default" w:ascii="Times New Roman" w:hAnsi="Times New Roman" w:eastAsia="楷体_GB2312" w:cs="Times New Roman"/>
          <w:color w:val="auto"/>
          <w:sz w:val="32"/>
          <w:szCs w:val="32"/>
          <w:highlight w:val="none"/>
          <w:u w:val="none"/>
          <w:shd w:val="clear" w:fill="auto"/>
          <w:lang w:val="en-US" w:eastAsia="zh-CN" w:bidi="ar"/>
        </w:rPr>
        <w:t>拓宽农民增收致富渠道</w:t>
      </w:r>
      <w:bookmarkEnd w:id="193"/>
      <w:bookmarkEnd w:id="194"/>
      <w:bookmarkEnd w:id="195"/>
      <w:bookmarkEnd w:id="196"/>
      <w:bookmarkEnd w:id="197"/>
      <w:bookmarkEnd w:id="198"/>
      <w:bookmarkEnd w:id="199"/>
      <w:bookmarkEnd w:id="200"/>
      <w:bookmarkEnd w:id="201"/>
    </w:p>
    <w:p w14:paraId="4FC2B0B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s="Times New Roman"/>
          <w:color w:val="auto"/>
          <w:szCs w:val="32"/>
          <w:highlight w:val="none"/>
          <w:u w:val="none"/>
          <w:shd w:val="clear" w:fill="auto"/>
          <w:lang w:val="en-US" w:eastAsia="zh-CN" w:bidi="ar"/>
        </w:rPr>
      </w:pPr>
      <w:r>
        <w:rPr>
          <w:rFonts w:hint="default" w:ascii="Times New Roman" w:hAnsi="Times New Roman" w:cs="Times New Roman"/>
          <w:color w:val="auto"/>
          <w:szCs w:val="32"/>
          <w:highlight w:val="none"/>
          <w:u w:val="none"/>
          <w:shd w:val="clear" w:fill="auto"/>
          <w:lang w:val="en-US" w:eastAsia="zh-CN" w:bidi="ar"/>
        </w:rPr>
        <w:t>落实“</w:t>
      </w:r>
      <w:r>
        <w:rPr>
          <w:rFonts w:ascii="Times New Roman" w:hAnsi="Times New Roman" w:cs="Times New Roman"/>
          <w:color w:val="auto"/>
          <w:szCs w:val="32"/>
          <w:highlight w:val="none"/>
          <w:u w:val="none"/>
          <w:shd w:val="clear" w:fill="auto"/>
          <w:lang w:bidi="ar"/>
        </w:rPr>
        <w:t>穗农奔富</w:t>
      </w:r>
      <w:r>
        <w:rPr>
          <w:rFonts w:hint="default" w:ascii="Times New Roman" w:hAnsi="Times New Roman" w:cs="Times New Roman"/>
          <w:color w:val="auto"/>
          <w:szCs w:val="32"/>
          <w:highlight w:val="none"/>
          <w:u w:val="none"/>
          <w:shd w:val="clear" w:fill="auto"/>
          <w:lang w:val="en-US" w:eastAsia="zh-CN" w:bidi="ar"/>
        </w:rPr>
        <w:t>”</w:t>
      </w:r>
      <w:r>
        <w:rPr>
          <w:rFonts w:ascii="Times New Roman" w:hAnsi="Times New Roman" w:cs="Times New Roman"/>
          <w:color w:val="auto"/>
          <w:szCs w:val="32"/>
          <w:highlight w:val="none"/>
          <w:u w:val="none"/>
          <w:shd w:val="clear" w:fill="auto"/>
          <w:lang w:bidi="ar"/>
        </w:rPr>
        <w:t>行动，坚持产业富民、就业稳岗、改革赋能、政策兜底协同发力，多渠道促进农民</w:t>
      </w:r>
      <w:r>
        <w:rPr>
          <w:rFonts w:hint="eastAsia" w:cs="Times New Roman"/>
          <w:color w:val="auto"/>
          <w:szCs w:val="32"/>
          <w:highlight w:val="none"/>
          <w:u w:val="none"/>
          <w:shd w:val="clear" w:fill="auto"/>
          <w:lang w:val="en-US" w:eastAsia="zh-CN" w:bidi="ar"/>
        </w:rPr>
        <w:t>收入</w:t>
      </w:r>
      <w:r>
        <w:rPr>
          <w:rFonts w:ascii="Times New Roman" w:hAnsi="Times New Roman" w:cs="Times New Roman"/>
          <w:color w:val="auto"/>
          <w:szCs w:val="32"/>
          <w:highlight w:val="none"/>
          <w:u w:val="none"/>
          <w:shd w:val="clear" w:fill="auto"/>
          <w:lang w:bidi="ar"/>
        </w:rPr>
        <w:t>持续稳定增</w:t>
      </w:r>
      <w:r>
        <w:rPr>
          <w:rFonts w:hint="eastAsia" w:cs="Times New Roman"/>
          <w:color w:val="auto"/>
          <w:szCs w:val="32"/>
          <w:highlight w:val="none"/>
          <w:u w:val="none"/>
          <w:shd w:val="clear" w:fill="auto"/>
          <w:lang w:val="en-US" w:eastAsia="zh-CN" w:bidi="ar"/>
        </w:rPr>
        <w:t>长</w:t>
      </w:r>
      <w:r>
        <w:rPr>
          <w:rFonts w:ascii="Times New Roman" w:hAnsi="Times New Roman" w:cs="Times New Roman"/>
          <w:color w:val="auto"/>
          <w:szCs w:val="32"/>
          <w:highlight w:val="none"/>
          <w:u w:val="none"/>
          <w:shd w:val="clear" w:fill="auto"/>
          <w:lang w:bidi="ar"/>
        </w:rPr>
        <w:t>，</w:t>
      </w:r>
      <w:r>
        <w:rPr>
          <w:rFonts w:hint="eastAsia" w:cs="Times New Roman"/>
          <w:color w:val="auto"/>
          <w:szCs w:val="32"/>
          <w:highlight w:val="none"/>
          <w:u w:val="none"/>
          <w:shd w:val="clear" w:fill="auto"/>
          <w:lang w:val="en-US" w:eastAsia="zh-CN" w:bidi="ar"/>
        </w:rPr>
        <w:t>不断收窄</w:t>
      </w:r>
      <w:r>
        <w:rPr>
          <w:rFonts w:ascii="Times New Roman" w:hAnsi="Times New Roman" w:cs="Times New Roman"/>
          <w:color w:val="auto"/>
          <w:szCs w:val="32"/>
          <w:highlight w:val="none"/>
          <w:u w:val="none"/>
          <w:shd w:val="clear" w:fill="auto"/>
          <w:lang w:bidi="ar"/>
        </w:rPr>
        <w:t>城乡收入差距。</w:t>
      </w:r>
      <w:r>
        <w:rPr>
          <w:rFonts w:ascii="Times New Roman" w:hAnsi="Times New Roman" w:eastAsia="仿宋_GB2312" w:cs="Times New Roman"/>
          <w:color w:val="auto"/>
          <w:szCs w:val="32"/>
          <w:highlight w:val="none"/>
          <w:u w:val="none"/>
          <w:shd w:val="clear" w:fill="auto"/>
          <w:lang w:bidi="ar"/>
        </w:rPr>
        <w:t>完善农民工就业扶持政策</w:t>
      </w:r>
      <w:r>
        <w:rPr>
          <w:rFonts w:hint="eastAsia" w:cs="Times New Roman"/>
          <w:color w:val="auto"/>
          <w:szCs w:val="32"/>
          <w:highlight w:val="none"/>
          <w:u w:val="none"/>
          <w:shd w:val="clear" w:fill="auto"/>
          <w:lang w:val="en-US" w:eastAsia="zh-CN" w:bidi="ar"/>
        </w:rPr>
        <w:t>和</w:t>
      </w:r>
      <w:r>
        <w:rPr>
          <w:rFonts w:ascii="Times New Roman" w:hAnsi="Times New Roman" w:eastAsia="仿宋_GB2312" w:cs="Times New Roman"/>
          <w:color w:val="auto"/>
          <w:szCs w:val="32"/>
          <w:highlight w:val="none"/>
          <w:u w:val="none"/>
          <w:shd w:val="clear" w:fill="auto"/>
          <w:lang w:bidi="ar"/>
        </w:rPr>
        <w:t>公共就业服务体系</w:t>
      </w:r>
      <w:r>
        <w:rPr>
          <w:rFonts w:hint="eastAsia" w:ascii="Times New Roman" w:hAnsi="Times New Roman" w:cs="Times New Roman"/>
          <w:color w:val="auto"/>
          <w:szCs w:val="32"/>
          <w:highlight w:val="none"/>
          <w:u w:val="none"/>
          <w:shd w:val="clear" w:fill="auto"/>
          <w:lang w:eastAsia="zh-CN" w:bidi="ar"/>
        </w:rPr>
        <w:t>，</w:t>
      </w:r>
      <w:r>
        <w:rPr>
          <w:rFonts w:hint="eastAsia" w:ascii="Times New Roman" w:hAnsi="Times New Roman" w:cs="Times New Roman"/>
          <w:color w:val="auto"/>
          <w:szCs w:val="32"/>
          <w:highlight w:val="none"/>
          <w:u w:val="none"/>
          <w:shd w:val="clear" w:fill="auto"/>
          <w:lang w:val="en-US" w:eastAsia="zh-CN" w:bidi="ar"/>
        </w:rPr>
        <w:t>加强农民</w:t>
      </w:r>
      <w:r>
        <w:rPr>
          <w:rFonts w:hint="eastAsia" w:cs="Times New Roman"/>
          <w:color w:val="auto"/>
          <w:szCs w:val="32"/>
          <w:highlight w:val="none"/>
          <w:u w:val="none"/>
          <w:shd w:val="clear" w:fill="auto"/>
          <w:lang w:val="en-US" w:eastAsia="zh-CN" w:bidi="ar"/>
        </w:rPr>
        <w:t>工</w:t>
      </w:r>
      <w:r>
        <w:rPr>
          <w:rFonts w:hint="eastAsia" w:ascii="Times New Roman" w:hAnsi="Times New Roman" w:cs="Times New Roman"/>
          <w:color w:val="auto"/>
          <w:szCs w:val="32"/>
          <w:highlight w:val="none"/>
          <w:u w:val="none"/>
          <w:shd w:val="clear" w:fill="auto"/>
          <w:lang w:val="en-US" w:eastAsia="zh-CN" w:bidi="ar"/>
        </w:rPr>
        <w:t>职业技能培训</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lang w:bidi="ar"/>
        </w:rPr>
        <w:t>，</w:t>
      </w:r>
      <w:r>
        <w:rPr>
          <w:rFonts w:hint="default" w:ascii="Times New Roman" w:hAnsi="Times New Roman" w:cs="Times New Roman"/>
          <w:color w:val="auto"/>
          <w:szCs w:val="32"/>
          <w:highlight w:val="none"/>
          <w:u w:val="none"/>
          <w:shd w:val="clear" w:fill="auto"/>
          <w:lang w:val="en-US" w:eastAsia="zh-CN" w:bidi="ar"/>
        </w:rPr>
        <w:t>健全</w:t>
      </w:r>
      <w:r>
        <w:rPr>
          <w:rFonts w:ascii="Times New Roman" w:hAnsi="Times New Roman" w:eastAsia="仿宋_GB2312" w:cs="Times New Roman"/>
          <w:color w:val="auto"/>
          <w:szCs w:val="32"/>
          <w:highlight w:val="none"/>
          <w:u w:val="none"/>
          <w:shd w:val="clear" w:fill="auto"/>
          <w:lang w:bidi="ar"/>
        </w:rPr>
        <w:t>新型农业经营主体扶持政策同带动农户增收挂钩机制，</w:t>
      </w:r>
      <w:r>
        <w:rPr>
          <w:rFonts w:hint="eastAsia" w:ascii="Times New Roman" w:hAnsi="Times New Roman" w:cs="Times New Roman"/>
          <w:color w:val="auto"/>
          <w:szCs w:val="32"/>
          <w:highlight w:val="none"/>
          <w:u w:val="none"/>
          <w:shd w:val="clear" w:fill="auto"/>
          <w:lang w:val="en-US" w:eastAsia="zh-CN" w:bidi="ar"/>
        </w:rPr>
        <w:t>通过</w:t>
      </w:r>
      <w:r>
        <w:rPr>
          <w:rFonts w:hint="default" w:ascii="Times New Roman" w:hAnsi="Times New Roman" w:cs="Times New Roman"/>
          <w:color w:val="auto"/>
          <w:szCs w:val="32"/>
          <w:highlight w:val="none"/>
          <w:u w:val="none"/>
          <w:shd w:val="clear" w:fill="auto"/>
          <w:lang w:val="en-US" w:eastAsia="zh-CN" w:bidi="ar"/>
        </w:rPr>
        <w:t>订单收购</w:t>
      </w:r>
      <w:r>
        <w:rPr>
          <w:rFonts w:hint="eastAsia" w:ascii="Times New Roman" w:hAnsi="Times New Roman" w:cs="Times New Roman"/>
          <w:color w:val="auto"/>
          <w:szCs w:val="32"/>
          <w:highlight w:val="none"/>
          <w:u w:val="none"/>
          <w:shd w:val="clear" w:fill="auto"/>
          <w:lang w:val="en-US" w:eastAsia="zh-CN" w:bidi="ar"/>
        </w:rPr>
        <w:t>、</w:t>
      </w:r>
      <w:r>
        <w:rPr>
          <w:rFonts w:ascii="Times New Roman" w:hAnsi="Times New Roman" w:cs="Times New Roman"/>
          <w:color w:val="auto"/>
          <w:szCs w:val="32"/>
          <w:highlight w:val="none"/>
          <w:u w:val="none"/>
          <w:shd w:val="clear" w:fill="auto"/>
          <w:lang w:bidi="ar"/>
        </w:rPr>
        <w:t>股份合作</w:t>
      </w:r>
      <w:r>
        <w:rPr>
          <w:rFonts w:hint="default" w:ascii="Times New Roman" w:hAnsi="Times New Roman" w:cs="Times New Roman"/>
          <w:color w:val="auto"/>
          <w:szCs w:val="32"/>
          <w:highlight w:val="none"/>
          <w:u w:val="none"/>
          <w:shd w:val="clear" w:fill="auto"/>
          <w:lang w:val="en-US" w:eastAsia="zh-CN" w:bidi="ar"/>
        </w:rPr>
        <w:t>、</w:t>
      </w:r>
      <w:r>
        <w:rPr>
          <w:rFonts w:hint="eastAsia" w:ascii="Times New Roman" w:hAnsi="Times New Roman" w:cs="Times New Roman"/>
          <w:color w:val="auto"/>
          <w:szCs w:val="32"/>
          <w:highlight w:val="none"/>
          <w:u w:val="none"/>
          <w:shd w:val="clear" w:fill="auto"/>
          <w:lang w:val="en-US" w:eastAsia="zh-CN" w:bidi="ar"/>
        </w:rPr>
        <w:t>服务带农、吸纳就业、保底分红</w:t>
      </w:r>
      <w:r>
        <w:rPr>
          <w:rFonts w:ascii="Times New Roman" w:hAnsi="Times New Roman" w:cs="Times New Roman"/>
          <w:color w:val="auto"/>
          <w:szCs w:val="32"/>
          <w:highlight w:val="none"/>
          <w:u w:val="none"/>
          <w:shd w:val="clear" w:fill="auto"/>
          <w:lang w:bidi="ar"/>
        </w:rPr>
        <w:t>等</w:t>
      </w:r>
      <w:r>
        <w:rPr>
          <w:rFonts w:hint="eastAsia" w:ascii="Times New Roman" w:hAnsi="Times New Roman" w:cs="Times New Roman"/>
          <w:color w:val="auto"/>
          <w:szCs w:val="32"/>
          <w:highlight w:val="none"/>
          <w:u w:val="none"/>
          <w:shd w:val="clear" w:fill="auto"/>
          <w:lang w:val="en-US" w:eastAsia="zh-CN" w:bidi="ar"/>
        </w:rPr>
        <w:t>方式与农民建立紧密利益联结机制</w:t>
      </w:r>
      <w:r>
        <w:rPr>
          <w:rFonts w:ascii="Times New Roman" w:hAnsi="Times New Roman" w:eastAsia="仿宋_GB2312" w:cs="Times New Roman"/>
          <w:color w:val="auto"/>
          <w:szCs w:val="32"/>
          <w:highlight w:val="none"/>
          <w:u w:val="none"/>
          <w:shd w:val="clear" w:fill="auto"/>
          <w:lang w:bidi="ar"/>
        </w:rPr>
        <w:t>。</w:t>
      </w:r>
      <w:r>
        <w:rPr>
          <w:rFonts w:ascii="Times New Roman" w:hAnsi="Times New Roman" w:cs="Times New Roman"/>
          <w:color w:val="auto"/>
          <w:szCs w:val="32"/>
          <w:highlight w:val="none"/>
          <w:u w:val="none"/>
          <w:shd w:val="clear" w:fill="auto"/>
          <w:lang w:bidi="ar"/>
        </w:rPr>
        <w:t>依法盘活农村闲置农房，稳妥推进承包地经营权流转入股，探索</w:t>
      </w:r>
      <w:r>
        <w:rPr>
          <w:rFonts w:hint="eastAsia" w:ascii="Times New Roman" w:hAnsi="Times New Roman" w:cs="Times New Roman"/>
          <w:color w:val="auto"/>
          <w:szCs w:val="32"/>
          <w:highlight w:val="none"/>
          <w:u w:val="none"/>
          <w:shd w:val="clear" w:fill="auto"/>
          <w:lang w:eastAsia="zh-CN" w:bidi="ar"/>
        </w:rPr>
        <w:t>“</w:t>
      </w:r>
      <w:r>
        <w:rPr>
          <w:rFonts w:ascii="Times New Roman" w:hAnsi="Times New Roman" w:cs="Times New Roman"/>
          <w:color w:val="auto"/>
          <w:szCs w:val="32"/>
          <w:highlight w:val="none"/>
          <w:u w:val="none"/>
          <w:shd w:val="clear" w:fill="auto"/>
          <w:lang w:bidi="ar"/>
        </w:rPr>
        <w:t>村集体+企业+农户</w:t>
      </w:r>
      <w:r>
        <w:rPr>
          <w:rFonts w:hint="eastAsia" w:ascii="Times New Roman" w:hAnsi="Times New Roman" w:cs="Times New Roman"/>
          <w:color w:val="auto"/>
          <w:szCs w:val="32"/>
          <w:highlight w:val="none"/>
          <w:u w:val="none"/>
          <w:shd w:val="clear" w:fill="auto"/>
          <w:lang w:eastAsia="zh-CN" w:bidi="ar"/>
        </w:rPr>
        <w:t>”</w:t>
      </w:r>
      <w:r>
        <w:rPr>
          <w:rFonts w:ascii="Times New Roman" w:hAnsi="Times New Roman" w:cs="Times New Roman"/>
          <w:color w:val="auto"/>
          <w:szCs w:val="32"/>
          <w:highlight w:val="none"/>
          <w:u w:val="none"/>
          <w:shd w:val="clear" w:fill="auto"/>
          <w:lang w:bidi="ar"/>
        </w:rPr>
        <w:t>股份合作模式，引导农户以土地、资产、资金等要素入股分享发展红利，拓宽财产性收入来源。</w:t>
      </w:r>
      <w:r>
        <w:rPr>
          <w:rFonts w:hint="default" w:ascii="Times New Roman" w:hAnsi="Times New Roman" w:cs="Times New Roman"/>
          <w:color w:val="auto"/>
          <w:szCs w:val="32"/>
          <w:highlight w:val="none"/>
          <w:u w:val="none"/>
          <w:shd w:val="clear" w:fill="auto"/>
          <w:lang w:val="en-US" w:eastAsia="zh-CN" w:bidi="ar"/>
        </w:rPr>
        <w:t>落实各项惠农奖补政策。到2030年，全区农村居民人均可支配收入</w:t>
      </w:r>
      <w:r>
        <w:rPr>
          <w:rFonts w:hint="eastAsia" w:cs="Times New Roman"/>
          <w:color w:val="auto"/>
          <w:szCs w:val="32"/>
          <w:highlight w:val="none"/>
          <w:u w:val="none"/>
          <w:shd w:val="clear" w:fill="auto"/>
          <w:lang w:val="en-US" w:eastAsia="zh-CN" w:bidi="ar"/>
        </w:rPr>
        <w:t>超</w:t>
      </w:r>
      <w:r>
        <w:rPr>
          <w:rFonts w:hint="default" w:ascii="Times New Roman" w:hAnsi="Times New Roman" w:cs="Times New Roman"/>
          <w:color w:val="auto"/>
          <w:szCs w:val="32"/>
          <w:highlight w:val="none"/>
          <w:u w:val="none"/>
          <w:shd w:val="clear" w:fill="auto"/>
          <w:lang w:val="en-US" w:eastAsia="zh-CN" w:bidi="ar"/>
        </w:rPr>
        <w:t>5万元，城乡居民收入比缩小至1.</w:t>
      </w:r>
      <w:r>
        <w:rPr>
          <w:rFonts w:hint="eastAsia" w:cs="Times New Roman"/>
          <w:color w:val="auto"/>
          <w:szCs w:val="32"/>
          <w:highlight w:val="none"/>
          <w:u w:val="none"/>
          <w:shd w:val="clear" w:fill="auto"/>
          <w:lang w:val="en-US" w:eastAsia="zh-CN" w:bidi="ar"/>
        </w:rPr>
        <w:t>6</w:t>
      </w:r>
      <w:r>
        <w:rPr>
          <w:rFonts w:hint="default" w:ascii="Times New Roman" w:hAnsi="Times New Roman" w:cs="Times New Roman"/>
          <w:color w:val="auto"/>
          <w:szCs w:val="32"/>
          <w:highlight w:val="none"/>
          <w:u w:val="none"/>
          <w:shd w:val="clear" w:fill="auto"/>
          <w:lang w:val="en-US" w:eastAsia="zh-CN" w:bidi="ar"/>
        </w:rPr>
        <w:t>5。</w:t>
      </w:r>
    </w:p>
    <w:p w14:paraId="65554BE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02" w:name="_Toc15152"/>
      <w:bookmarkStart w:id="203" w:name="_Toc23709"/>
      <w:bookmarkStart w:id="204" w:name="_Toc15815"/>
      <w:bookmarkStart w:id="205" w:name="_Toc21823"/>
      <w:bookmarkStart w:id="206" w:name="_Toc24378"/>
      <w:bookmarkStart w:id="207" w:name="_Toc8484"/>
      <w:bookmarkStart w:id="208" w:name="_Toc8824"/>
      <w:bookmarkStart w:id="209" w:name="_Toc20876"/>
      <w:bookmarkStart w:id="210" w:name="_Toc21083"/>
      <w:r>
        <w:rPr>
          <w:rFonts w:hint="eastAsia" w:ascii="Times New Roman" w:hAnsi="Times New Roman" w:eastAsia="楷体_GB2312" w:cs="Times New Roman"/>
          <w:color w:val="auto"/>
          <w:sz w:val="32"/>
          <w:szCs w:val="32"/>
          <w:highlight w:val="none"/>
          <w:u w:val="none"/>
          <w:shd w:val="clear" w:fill="auto"/>
          <w:lang w:val="en-US" w:eastAsia="zh-CN" w:bidi="ar"/>
        </w:rPr>
        <w:t>培育乡村消费增长点</w:t>
      </w:r>
      <w:bookmarkEnd w:id="202"/>
      <w:bookmarkEnd w:id="203"/>
      <w:bookmarkEnd w:id="204"/>
      <w:bookmarkEnd w:id="205"/>
      <w:bookmarkEnd w:id="206"/>
      <w:bookmarkEnd w:id="207"/>
      <w:bookmarkEnd w:id="208"/>
      <w:bookmarkEnd w:id="209"/>
      <w:bookmarkEnd w:id="210"/>
    </w:p>
    <w:p w14:paraId="228E0D01">
      <w:pPr>
        <w:pStyle w:val="17"/>
        <w:keepNext w:val="0"/>
        <w:keepLines w:val="0"/>
        <w:widowControl/>
        <w:suppressLineNumbers w:val="0"/>
        <w:spacing w:before="0" w:beforeAutospacing="0" w:after="0" w:afterAutospacing="0" w:line="580" w:lineRule="exact"/>
        <w:ind w:firstLine="640" w:firstLineChars="200"/>
        <w:jc w:val="both"/>
        <w:rPr>
          <w:rFonts w:ascii="Times New Roman" w:hAnsi="Times New Roman" w:cs="Times New Roman"/>
          <w:color w:val="auto"/>
          <w:spacing w:val="-6"/>
          <w:kern w:val="2"/>
          <w:sz w:val="32"/>
          <w:szCs w:val="32"/>
          <w:highlight w:val="none"/>
          <w:u w:val="none"/>
          <w:shd w:val="clear" w:fill="auto"/>
          <w:lang w:bidi="ar"/>
        </w:rPr>
      </w:pPr>
      <w:r>
        <w:rPr>
          <w:rFonts w:ascii="Times New Roman" w:hAnsi="Times New Roman" w:cs="Times New Roman"/>
          <w:color w:val="auto"/>
          <w:kern w:val="2"/>
          <w:sz w:val="32"/>
          <w:szCs w:val="32"/>
          <w:highlight w:val="none"/>
          <w:u w:val="none"/>
          <w:shd w:val="clear" w:fill="auto"/>
        </w:rPr>
        <w:t>立足花都农文旅资源禀赋，</w:t>
      </w:r>
      <w:r>
        <w:rPr>
          <w:rFonts w:hint="eastAsia" w:cs="Times New Roman"/>
          <w:color w:val="auto"/>
          <w:kern w:val="2"/>
          <w:sz w:val="32"/>
          <w:szCs w:val="32"/>
          <w:highlight w:val="none"/>
          <w:u w:val="none"/>
          <w:shd w:val="clear" w:fill="auto"/>
          <w:lang w:eastAsia="zh-CN"/>
        </w:rPr>
        <w:t>联动空铁枢纽客流，</w:t>
      </w:r>
      <w:r>
        <w:rPr>
          <w:rFonts w:ascii="Times New Roman" w:hAnsi="Times New Roman" w:cs="Times New Roman"/>
          <w:color w:val="auto"/>
          <w:kern w:val="2"/>
          <w:sz w:val="32"/>
          <w:szCs w:val="32"/>
          <w:highlight w:val="none"/>
          <w:u w:val="none"/>
          <w:shd w:val="clear" w:fill="auto"/>
        </w:rPr>
        <w:t>坚持场景培育</w:t>
      </w:r>
      <w:r>
        <w:rPr>
          <w:rFonts w:hint="eastAsia" w:ascii="Times New Roman" w:hAnsi="Times New Roman" w:cs="Times New Roman"/>
          <w:color w:val="auto"/>
          <w:kern w:val="2"/>
          <w:sz w:val="32"/>
          <w:szCs w:val="32"/>
          <w:highlight w:val="none"/>
          <w:u w:val="none"/>
          <w:shd w:val="clear" w:fill="auto"/>
          <w:lang w:val="en-US" w:eastAsia="zh-CN"/>
        </w:rPr>
        <w:t>、</w:t>
      </w:r>
      <w:r>
        <w:rPr>
          <w:rFonts w:ascii="Times New Roman" w:hAnsi="Times New Roman" w:cs="Times New Roman"/>
          <w:color w:val="auto"/>
          <w:kern w:val="2"/>
          <w:sz w:val="32"/>
          <w:szCs w:val="32"/>
          <w:highlight w:val="none"/>
          <w:u w:val="none"/>
          <w:shd w:val="clear" w:fill="auto"/>
        </w:rPr>
        <w:t>业态创新，激活乡村消费潜力。深入挖掘农业多种功能</w:t>
      </w:r>
      <w:r>
        <w:rPr>
          <w:rFonts w:hint="eastAsia" w:cs="Times New Roman"/>
          <w:color w:val="auto"/>
          <w:kern w:val="2"/>
          <w:sz w:val="32"/>
          <w:szCs w:val="32"/>
          <w:highlight w:val="none"/>
          <w:u w:val="none"/>
          <w:shd w:val="clear" w:fill="auto"/>
          <w:lang w:val="en-US" w:eastAsia="zh-CN"/>
        </w:rPr>
        <w:t>和</w:t>
      </w:r>
      <w:r>
        <w:rPr>
          <w:rFonts w:ascii="Times New Roman" w:hAnsi="Times New Roman" w:cs="Times New Roman"/>
          <w:color w:val="auto"/>
          <w:kern w:val="2"/>
          <w:sz w:val="32"/>
          <w:szCs w:val="32"/>
          <w:highlight w:val="none"/>
          <w:u w:val="none"/>
          <w:shd w:val="clear" w:fill="auto"/>
        </w:rPr>
        <w:t>乡村多元价值，</w:t>
      </w:r>
      <w:r>
        <w:rPr>
          <w:rFonts w:hint="eastAsia" w:ascii="Times New Roman" w:hAnsi="Times New Roman" w:cs="Times New Roman"/>
          <w:color w:val="auto"/>
          <w:kern w:val="2"/>
          <w:sz w:val="32"/>
          <w:szCs w:val="32"/>
          <w:highlight w:val="none"/>
          <w:u w:val="none"/>
          <w:shd w:val="clear" w:fill="auto"/>
        </w:rPr>
        <w:t>推动盆景花卉、特色种养与岭南古村文化、洪拳武术文化、耕读文化深度融合，大力发展盆景制作体验、农耕研学、古村沉浸式旅居、山水康养、乡村运动等新业态</w:t>
      </w:r>
      <w:r>
        <w:rPr>
          <w:rFonts w:ascii="Times New Roman" w:hAnsi="Times New Roman" w:cs="Times New Roman"/>
          <w:color w:val="auto"/>
          <w:kern w:val="2"/>
          <w:sz w:val="32"/>
          <w:szCs w:val="32"/>
          <w:highlight w:val="none"/>
          <w:u w:val="none"/>
          <w:shd w:val="clear" w:fill="auto"/>
        </w:rPr>
        <w:t>，培育丰收市集、赛事演出、休闲露营等乡村消费新场景，发展赛事经济、节庆经济、假日经济、夜间经济。</w:t>
      </w:r>
      <w:r>
        <w:rPr>
          <w:rFonts w:ascii="Times New Roman" w:hAnsi="Times New Roman" w:cs="Times New Roman"/>
          <w:color w:val="auto"/>
          <w:kern w:val="2"/>
          <w:sz w:val="32"/>
          <w:szCs w:val="32"/>
          <w:highlight w:val="none"/>
          <w:u w:val="none"/>
          <w:shd w:val="clear" w:fill="auto"/>
          <w:lang w:bidi="ar"/>
        </w:rPr>
        <w:t>拓展健康、养老、托幼、家政等</w:t>
      </w:r>
      <w:r>
        <w:rPr>
          <w:rFonts w:hint="eastAsia" w:ascii="Times New Roman" w:hAnsi="Times New Roman" w:cs="Times New Roman"/>
          <w:color w:val="auto"/>
          <w:kern w:val="2"/>
          <w:sz w:val="32"/>
          <w:szCs w:val="32"/>
          <w:highlight w:val="none"/>
          <w:u w:val="none"/>
          <w:shd w:val="clear" w:fill="auto"/>
          <w:lang w:val="en-US" w:eastAsia="zh-CN" w:bidi="ar"/>
        </w:rPr>
        <w:t>乡</w:t>
      </w:r>
      <w:r>
        <w:rPr>
          <w:rFonts w:ascii="Times New Roman" w:hAnsi="Times New Roman" w:cs="Times New Roman"/>
          <w:color w:val="auto"/>
          <w:kern w:val="2"/>
          <w:sz w:val="32"/>
          <w:szCs w:val="32"/>
          <w:highlight w:val="none"/>
          <w:u w:val="none"/>
          <w:shd w:val="clear" w:fill="auto"/>
          <w:lang w:bidi="ar"/>
        </w:rPr>
        <w:t>村服务消费</w:t>
      </w:r>
      <w:r>
        <w:rPr>
          <w:rFonts w:hint="eastAsia" w:ascii="Times New Roman" w:hAnsi="Times New Roman" w:cs="Times New Roman"/>
          <w:color w:val="auto"/>
          <w:kern w:val="2"/>
          <w:sz w:val="32"/>
          <w:szCs w:val="32"/>
          <w:highlight w:val="none"/>
          <w:u w:val="none"/>
          <w:shd w:val="clear" w:fill="auto"/>
          <w:lang w:eastAsia="zh-CN" w:bidi="ar"/>
        </w:rPr>
        <w:t>，</w:t>
      </w:r>
      <w:r>
        <w:rPr>
          <w:rFonts w:hint="eastAsia" w:ascii="Times New Roman" w:hAnsi="Times New Roman" w:cs="Times New Roman"/>
          <w:color w:val="auto"/>
          <w:kern w:val="2"/>
          <w:sz w:val="32"/>
          <w:szCs w:val="32"/>
          <w:highlight w:val="none"/>
          <w:u w:val="none"/>
          <w:shd w:val="clear" w:fill="auto"/>
          <w:lang w:val="en-US" w:eastAsia="zh-CN" w:bidi="ar"/>
        </w:rPr>
        <w:t>丰富乡村生活服务供给</w:t>
      </w:r>
      <w:r>
        <w:rPr>
          <w:rFonts w:hint="default" w:ascii="Times New Roman" w:hAnsi="Times New Roman" w:eastAsia="仿宋_GB2312" w:cs="Times New Roman"/>
          <w:color w:val="auto"/>
          <w:kern w:val="2"/>
          <w:sz w:val="32"/>
          <w:szCs w:val="32"/>
          <w:highlight w:val="none"/>
          <w:u w:val="none"/>
          <w:shd w:val="clear" w:fill="auto"/>
          <w:lang w:eastAsia="zh-CN" w:bidi="ar"/>
        </w:rPr>
        <w:t>。</w:t>
      </w:r>
      <w:r>
        <w:rPr>
          <w:rFonts w:ascii="Times New Roman" w:hAnsi="Times New Roman" w:cs="Times New Roman"/>
          <w:color w:val="auto"/>
          <w:kern w:val="2"/>
          <w:sz w:val="32"/>
          <w:szCs w:val="32"/>
          <w:highlight w:val="none"/>
          <w:u w:val="none"/>
          <w:shd w:val="clear" w:fill="auto"/>
          <w:lang w:bidi="ar"/>
        </w:rPr>
        <w:t>支持新能源汽车、</w:t>
      </w:r>
      <w:r>
        <w:rPr>
          <w:rFonts w:hint="eastAsia" w:cs="Times New Roman"/>
          <w:color w:val="auto"/>
          <w:kern w:val="2"/>
          <w:sz w:val="32"/>
          <w:szCs w:val="32"/>
          <w:highlight w:val="none"/>
          <w:u w:val="none"/>
          <w:shd w:val="clear" w:fill="auto"/>
          <w:lang w:val="en-US" w:eastAsia="zh-CN" w:bidi="ar"/>
        </w:rPr>
        <w:t>节能</w:t>
      </w:r>
      <w:r>
        <w:rPr>
          <w:rFonts w:ascii="Times New Roman" w:hAnsi="Times New Roman" w:cs="Times New Roman"/>
          <w:color w:val="auto"/>
          <w:kern w:val="2"/>
          <w:sz w:val="32"/>
          <w:szCs w:val="32"/>
          <w:highlight w:val="none"/>
          <w:u w:val="none"/>
          <w:shd w:val="clear" w:fill="auto"/>
          <w:lang w:bidi="ar"/>
        </w:rPr>
        <w:t>家电、</w:t>
      </w:r>
      <w:r>
        <w:rPr>
          <w:rFonts w:hint="eastAsia" w:cs="Times New Roman"/>
          <w:color w:val="auto"/>
          <w:kern w:val="2"/>
          <w:sz w:val="32"/>
          <w:szCs w:val="32"/>
          <w:highlight w:val="none"/>
          <w:u w:val="none"/>
          <w:shd w:val="clear" w:fill="auto"/>
          <w:lang w:val="en-US" w:eastAsia="zh-CN" w:bidi="ar"/>
        </w:rPr>
        <w:t>环保</w:t>
      </w:r>
      <w:r>
        <w:rPr>
          <w:rFonts w:ascii="Times New Roman" w:hAnsi="Times New Roman" w:cs="Times New Roman"/>
          <w:color w:val="auto"/>
          <w:kern w:val="2"/>
          <w:sz w:val="32"/>
          <w:szCs w:val="32"/>
          <w:highlight w:val="none"/>
          <w:u w:val="none"/>
          <w:shd w:val="clear" w:fill="auto"/>
          <w:lang w:bidi="ar"/>
        </w:rPr>
        <w:t>建材</w:t>
      </w:r>
      <w:r>
        <w:rPr>
          <w:rFonts w:hint="eastAsia" w:cs="Times New Roman"/>
          <w:color w:val="auto"/>
          <w:kern w:val="2"/>
          <w:sz w:val="32"/>
          <w:szCs w:val="32"/>
          <w:highlight w:val="none"/>
          <w:u w:val="none"/>
          <w:shd w:val="clear" w:fill="auto"/>
          <w:lang w:val="en-US" w:eastAsia="zh-CN" w:bidi="ar"/>
        </w:rPr>
        <w:t>等绿色产品</w:t>
      </w:r>
      <w:r>
        <w:rPr>
          <w:rFonts w:ascii="Times New Roman" w:hAnsi="Times New Roman" w:cs="Times New Roman"/>
          <w:color w:val="auto"/>
          <w:kern w:val="2"/>
          <w:sz w:val="32"/>
          <w:szCs w:val="32"/>
          <w:highlight w:val="none"/>
          <w:u w:val="none"/>
          <w:shd w:val="clear" w:fill="auto"/>
          <w:lang w:bidi="ar"/>
        </w:rPr>
        <w:t>下乡，健全农村废旧</w:t>
      </w:r>
      <w:r>
        <w:rPr>
          <w:rFonts w:ascii="Times New Roman" w:hAnsi="Times New Roman" w:cs="Times New Roman"/>
          <w:color w:val="auto"/>
          <w:spacing w:val="-6"/>
          <w:kern w:val="2"/>
          <w:sz w:val="32"/>
          <w:szCs w:val="32"/>
          <w:highlight w:val="none"/>
          <w:u w:val="none"/>
          <w:shd w:val="clear" w:fill="auto"/>
          <w:lang w:bidi="ar"/>
        </w:rPr>
        <w:t>家电家具等再生资源回收体系，提升农民生活品质</w:t>
      </w:r>
      <w:r>
        <w:rPr>
          <w:rFonts w:hint="eastAsia" w:cs="Times New Roman"/>
          <w:color w:val="auto"/>
          <w:spacing w:val="-6"/>
          <w:kern w:val="2"/>
          <w:sz w:val="32"/>
          <w:szCs w:val="32"/>
          <w:highlight w:val="none"/>
          <w:u w:val="none"/>
          <w:shd w:val="clear" w:fill="auto"/>
          <w:lang w:val="en-US" w:eastAsia="zh-CN" w:bidi="ar"/>
        </w:rPr>
        <w:t>和</w:t>
      </w:r>
      <w:r>
        <w:rPr>
          <w:rFonts w:ascii="Times New Roman" w:hAnsi="Times New Roman" w:cs="Times New Roman"/>
          <w:color w:val="auto"/>
          <w:spacing w:val="-6"/>
          <w:kern w:val="2"/>
          <w:sz w:val="32"/>
          <w:szCs w:val="32"/>
          <w:highlight w:val="none"/>
          <w:u w:val="none"/>
          <w:shd w:val="clear" w:fill="auto"/>
          <w:lang w:bidi="ar"/>
        </w:rPr>
        <w:t>消费能级。</w:t>
      </w:r>
    </w:p>
    <w:p w14:paraId="23E3FAAC">
      <w:pPr>
        <w:pStyle w:val="17"/>
        <w:keepNext w:val="0"/>
        <w:keepLines w:val="0"/>
        <w:widowControl/>
        <w:suppressLineNumbers w:val="0"/>
        <w:spacing w:before="0" w:beforeAutospacing="0" w:after="0" w:afterAutospacing="0" w:line="240" w:lineRule="auto"/>
        <w:ind w:firstLine="396" w:firstLineChars="200"/>
        <w:jc w:val="both"/>
        <w:rPr>
          <w:rFonts w:ascii="Times New Roman" w:hAnsi="Times New Roman" w:cs="Times New Roman"/>
          <w:color w:val="auto"/>
          <w:spacing w:val="-6"/>
          <w:kern w:val="2"/>
          <w:sz w:val="21"/>
          <w:szCs w:val="21"/>
          <w:highlight w:val="none"/>
          <w:u w:val="none"/>
          <w:shd w:val="clear" w:fill="auto"/>
          <w:lang w:bidi="ar"/>
        </w:rPr>
      </w:pPr>
    </w:p>
    <w:tbl>
      <w:tblPr>
        <w:tblStyle w:val="19"/>
        <w:tblW w:w="83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7"/>
      </w:tblGrid>
      <w:tr w14:paraId="245D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307" w:type="dxa"/>
            <w:vAlign w:val="center"/>
          </w:tcPr>
          <w:p w14:paraId="739AFFEC">
            <w:pPr>
              <w:keepNext w:val="0"/>
              <w:keepLines w:val="0"/>
              <w:numPr>
                <w:ilvl w:val="0"/>
                <w:numId w:val="0"/>
              </w:numPr>
              <w:suppressLineNumbers w:val="0"/>
              <w:snapToGrid w:val="0"/>
              <w:spacing w:before="0" w:beforeAutospacing="0" w:after="0" w:afterAutospacing="0" w:line="336" w:lineRule="auto"/>
              <w:ind w:left="0" w:leftChars="0" w:right="0" w:firstLine="0"/>
              <w:jc w:val="center"/>
              <w:rPr>
                <w:rFonts w:hint="default" w:ascii="Times New Roman" w:hAnsi="Times New Roman" w:eastAsia="方正楷体_GB2312" w:cs="Times New Roman"/>
                <w:i w:val="0"/>
                <w:iCs w:val="0"/>
                <w:caps w:val="0"/>
                <w:color w:val="auto"/>
                <w:spacing w:val="0"/>
                <w:kern w:val="2"/>
                <w:sz w:val="32"/>
                <w:szCs w:val="32"/>
                <w:highlight w:val="none"/>
                <w:u w:val="none"/>
                <w:shd w:val="clear" w:fill="auto"/>
                <w:vertAlign w:val="baseline"/>
                <w:lang w:val="en-US" w:eastAsia="zh-CN" w:bidi="ar"/>
              </w:rPr>
            </w:pP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专栏</w:t>
            </w:r>
            <w:r>
              <w:rPr>
                <w:rFonts w:hint="eastAsia" w:eastAsia="黑体" w:cs="Times New Roman"/>
                <w:i w:val="0"/>
                <w:iCs w:val="0"/>
                <w:caps w:val="0"/>
                <w:color w:val="auto"/>
                <w:spacing w:val="0"/>
                <w:kern w:val="2"/>
                <w:sz w:val="24"/>
                <w:szCs w:val="24"/>
                <w:highlight w:val="none"/>
                <w:u w:val="none"/>
                <w:shd w:val="clear" w:fill="auto"/>
                <w:lang w:val="en-US" w:eastAsia="zh-CN" w:bidi="ar"/>
              </w:rPr>
              <w:t>6</w:t>
            </w: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 xml:space="preserve">  </w:t>
            </w:r>
            <w:r>
              <w:rPr>
                <w:rFonts w:hint="eastAsia"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新型</w:t>
            </w: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农业经营体系建设工程</w:t>
            </w:r>
          </w:p>
        </w:tc>
      </w:tr>
      <w:tr w14:paraId="49B5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7" w:type="dxa"/>
          </w:tcPr>
          <w:p w14:paraId="7BF2DFAB">
            <w:pPr>
              <w:keepNext w:val="0"/>
              <w:keepLines w:val="0"/>
              <w:numPr>
                <w:ilvl w:val="0"/>
                <w:numId w:val="0"/>
              </w:numPr>
              <w:suppressLineNumbers w:val="0"/>
              <w:snapToGrid w:val="0"/>
              <w:spacing w:before="0" w:beforeAutospacing="0" w:after="0" w:afterAutospacing="0" w:line="336" w:lineRule="auto"/>
              <w:ind w:left="0" w:right="0" w:firstLine="482" w:firstLineChars="200"/>
              <w:jc w:val="both"/>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pP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1.</w:t>
            </w:r>
            <w:r>
              <w:rPr>
                <w:rFonts w:hint="default" w:ascii="Times New Roman" w:hAnsi="Times New Roman" w:eastAsia="仿宋_GB2312" w:cs="Times New Roman"/>
                <w:b/>
                <w:bCs/>
                <w:color w:val="auto"/>
                <w:sz w:val="24"/>
                <w:highlight w:val="none"/>
                <w:u w:val="none"/>
                <w:shd w:val="clear" w:fill="auto"/>
                <w:lang w:bidi="ar"/>
              </w:rPr>
              <w:t>新型农业经营主体</w:t>
            </w:r>
            <w:r>
              <w:rPr>
                <w:rFonts w:hint="default" w:ascii="Times New Roman" w:hAnsi="Times New Roman" w:eastAsia="仿宋_GB2312" w:cs="Times New Roman"/>
                <w:b/>
                <w:bCs/>
                <w:color w:val="auto"/>
                <w:sz w:val="24"/>
                <w:szCs w:val="24"/>
                <w:highlight w:val="none"/>
                <w:u w:val="none"/>
                <w:shd w:val="clear" w:fill="auto"/>
                <w:lang w:val="en-US" w:eastAsia="zh-CN" w:bidi="ar"/>
              </w:rPr>
              <w:t>提升行动</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对照国家、省、市级认定标准开展</w:t>
            </w:r>
            <w:r>
              <w:rPr>
                <w:rFonts w:hint="eastAsia" w:cs="Times New Roman"/>
                <w:i w:val="0"/>
                <w:iCs w:val="0"/>
                <w:caps w:val="0"/>
                <w:color w:val="auto"/>
                <w:spacing w:val="0"/>
                <w:kern w:val="2"/>
                <w:sz w:val="24"/>
                <w:szCs w:val="24"/>
                <w:highlight w:val="none"/>
                <w:u w:val="none"/>
                <w:shd w:val="clear" w:fill="auto"/>
                <w:vertAlign w:val="baseline"/>
                <w:lang w:val="en-US" w:eastAsia="zh-CN" w:bidi="ar"/>
              </w:rPr>
              <w:t>农业</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龙头企业梯度培育</w:t>
            </w:r>
            <w:r>
              <w:rPr>
                <w:rFonts w:hint="default" w:ascii="Times New Roman" w:hAnsi="Times New Roman" w:eastAsia="仿宋_GB2312" w:cs="Times New Roman"/>
                <w:color w:val="auto"/>
                <w:sz w:val="24"/>
                <w:szCs w:val="24"/>
                <w:highlight w:val="none"/>
                <w:u w:val="none"/>
                <w:shd w:val="clear" w:fill="auto"/>
                <w:lang w:val="en-US" w:eastAsia="zh-CN" w:bidi="ar"/>
              </w:rPr>
              <w:t>，</w:t>
            </w:r>
            <w:r>
              <w:rPr>
                <w:rFonts w:hint="default" w:cs="Times New Roman"/>
                <w:color w:val="auto"/>
                <w:sz w:val="24"/>
                <w:szCs w:val="24"/>
                <w:highlight w:val="none"/>
                <w:u w:val="none"/>
                <w:shd w:val="clear" w:fill="auto"/>
                <w:lang w:val="en-US" w:eastAsia="zh-CN" w:bidi="ar"/>
              </w:rPr>
              <w:t>争创一批国家级、省级农业龙头企业</w:t>
            </w:r>
            <w:r>
              <w:rPr>
                <w:rFonts w:hint="default" w:ascii="Times New Roman" w:hAnsi="Times New Roman" w:eastAsia="仿宋_GB2312" w:cs="Times New Roman"/>
                <w:color w:val="auto"/>
                <w:sz w:val="24"/>
                <w:szCs w:val="24"/>
                <w:highlight w:val="none"/>
                <w:u w:val="none"/>
                <w:shd w:val="clear" w:fill="auto"/>
                <w:lang w:val="en-US" w:eastAsia="zh-CN" w:bidi="ar"/>
              </w:rPr>
              <w:t>，</w:t>
            </w:r>
            <w:r>
              <w:rPr>
                <w:rFonts w:hint="eastAsia" w:cs="Times New Roman"/>
                <w:color w:val="auto"/>
                <w:sz w:val="24"/>
                <w:szCs w:val="24"/>
                <w:highlight w:val="none"/>
                <w:u w:val="none"/>
                <w:shd w:val="clear" w:fill="auto"/>
                <w:lang w:val="en-US" w:eastAsia="zh-CN" w:bidi="ar"/>
              </w:rPr>
              <w:t>发展</w:t>
            </w:r>
            <w:r>
              <w:rPr>
                <w:rFonts w:hint="default" w:cs="Times New Roman"/>
                <w:color w:val="auto"/>
                <w:sz w:val="24"/>
                <w:highlight w:val="none"/>
                <w:u w:val="none"/>
                <w:shd w:val="clear" w:fill="auto"/>
                <w:lang w:bidi="ar"/>
              </w:rPr>
              <w:t>一批花卉盆景、特色渔业、蓝莓果蔬、炭步香芋等标杆农民合作社，</w:t>
            </w:r>
            <w:r>
              <w:rPr>
                <w:rFonts w:hint="default" w:ascii="Times New Roman" w:hAnsi="Times New Roman" w:eastAsia="仿宋_GB2312" w:cs="Times New Roman"/>
                <w:color w:val="auto"/>
                <w:sz w:val="24"/>
                <w:szCs w:val="24"/>
                <w:highlight w:val="none"/>
                <w:u w:val="none"/>
                <w:shd w:val="clear" w:fill="auto"/>
                <w:lang w:val="en-US" w:eastAsia="zh-CN" w:bidi="ar"/>
              </w:rPr>
              <w:t>多渠道</w:t>
            </w:r>
            <w:r>
              <w:rPr>
                <w:rFonts w:hint="eastAsia" w:cs="Times New Roman"/>
                <w:color w:val="auto"/>
                <w:sz w:val="24"/>
                <w:szCs w:val="24"/>
                <w:highlight w:val="none"/>
                <w:u w:val="none"/>
                <w:shd w:val="clear" w:fill="auto"/>
                <w:lang w:val="en-US" w:eastAsia="zh-CN" w:bidi="ar"/>
              </w:rPr>
              <w:t>推动</w:t>
            </w:r>
            <w:r>
              <w:rPr>
                <w:rFonts w:hint="default" w:ascii="Times New Roman" w:hAnsi="Times New Roman" w:eastAsia="仿宋_GB2312" w:cs="Times New Roman"/>
                <w:color w:val="auto"/>
                <w:sz w:val="24"/>
                <w:szCs w:val="24"/>
                <w:highlight w:val="none"/>
                <w:u w:val="none"/>
                <w:shd w:val="clear" w:fill="auto"/>
                <w:lang w:val="en-US" w:eastAsia="zh-CN" w:bidi="ar"/>
              </w:rPr>
              <w:t>新型农业经营主体带动小农户增收。</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到2030年，</w:t>
            </w:r>
            <w:r>
              <w:rPr>
                <w:rFonts w:hint="eastAsia" w:ascii="Times New Roman" w:hAnsi="Times New Roman" w:cs="Times New Roman"/>
                <w:i w:val="0"/>
                <w:iCs w:val="0"/>
                <w:caps w:val="0"/>
                <w:color w:val="auto"/>
                <w:spacing w:val="0"/>
                <w:kern w:val="2"/>
                <w:sz w:val="24"/>
                <w:szCs w:val="24"/>
                <w:highlight w:val="none"/>
                <w:u w:val="none"/>
                <w:shd w:val="clear" w:fill="auto"/>
                <w:vertAlign w:val="baseline"/>
                <w:lang w:val="en-US" w:eastAsia="zh-CN" w:bidi="ar"/>
              </w:rPr>
              <w:t>引育</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省级以上农业龙头企业达到3</w:t>
            </w:r>
            <w:r>
              <w:rPr>
                <w:rFonts w:hint="eastAsia" w:cs="Times New Roman"/>
                <w:i w:val="0"/>
                <w:iCs w:val="0"/>
                <w:caps w:val="0"/>
                <w:color w:val="auto"/>
                <w:spacing w:val="0"/>
                <w:kern w:val="2"/>
                <w:sz w:val="24"/>
                <w:szCs w:val="24"/>
                <w:highlight w:val="none"/>
                <w:u w:val="none"/>
                <w:shd w:val="clear" w:fill="auto"/>
                <w:vertAlign w:val="baseline"/>
                <w:lang w:val="en-US" w:eastAsia="zh-CN" w:bidi="ar"/>
              </w:rPr>
              <w:t>0</w:t>
            </w:r>
            <w:r>
              <w:rPr>
                <w:rFonts w:hint="default" w:ascii="Times New Roman" w:hAnsi="Times New Roman" w:eastAsia="仿宋_GB2312" w:cs="Times New Roman"/>
                <w:i w:val="0"/>
                <w:iCs w:val="0"/>
                <w:caps w:val="0"/>
                <w:color w:val="auto"/>
                <w:spacing w:val="0"/>
                <w:kern w:val="2"/>
                <w:sz w:val="24"/>
                <w:szCs w:val="24"/>
                <w:highlight w:val="none"/>
                <w:u w:val="none"/>
                <w:shd w:val="clear" w:fill="auto"/>
                <w:vertAlign w:val="baseline"/>
                <w:lang w:val="en-US" w:eastAsia="zh-CN" w:bidi="ar"/>
              </w:rPr>
              <w:t>家。</w:t>
            </w:r>
          </w:p>
        </w:tc>
      </w:tr>
      <w:tr w14:paraId="337C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7" w:type="dxa"/>
          </w:tcPr>
          <w:p w14:paraId="6983A31D">
            <w:pPr>
              <w:keepNext w:val="0"/>
              <w:keepLines w:val="0"/>
              <w:numPr>
                <w:ilvl w:val="0"/>
                <w:numId w:val="0"/>
              </w:numPr>
              <w:suppressLineNumbers w:val="0"/>
              <w:snapToGrid w:val="0"/>
              <w:spacing w:before="0" w:beforeAutospacing="0" w:after="0" w:afterAutospacing="0" w:line="336" w:lineRule="auto"/>
              <w:ind w:left="0" w:right="0" w:firstLine="482" w:firstLineChars="200"/>
              <w:jc w:val="both"/>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pP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2.</w:t>
            </w:r>
            <w:r>
              <w:rPr>
                <w:rFonts w:hint="default" w:ascii="Times New Roman" w:hAnsi="Times New Roman" w:eastAsia="仿宋_GB2312" w:cs="Times New Roman"/>
                <w:b/>
                <w:bCs/>
                <w:color w:val="auto"/>
                <w:sz w:val="24"/>
                <w:highlight w:val="none"/>
                <w:u w:val="none"/>
                <w:shd w:val="clear" w:fill="auto"/>
                <w:lang w:bidi="ar"/>
              </w:rPr>
              <w:t>农业社会化服务体系</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建设。</w:t>
            </w:r>
            <w:r>
              <w:rPr>
                <w:rFonts w:hint="eastAsia" w:cs="Times New Roman"/>
                <w:i w:val="0"/>
                <w:iCs w:val="0"/>
                <w:caps w:val="0"/>
                <w:color w:val="auto"/>
                <w:spacing w:val="0"/>
                <w:kern w:val="2"/>
                <w:sz w:val="24"/>
                <w:szCs w:val="24"/>
                <w:highlight w:val="none"/>
                <w:u w:val="none"/>
                <w:shd w:val="clear" w:fill="auto"/>
                <w:lang w:val="en-US" w:eastAsia="zh-CN" w:bidi="ar"/>
              </w:rPr>
              <w:t>探索</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建设现代农事综合服务中心</w:t>
            </w:r>
            <w:r>
              <w:rPr>
                <w:rFonts w:hint="eastAsia" w:cs="Times New Roman"/>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i w:val="0"/>
                <w:iCs w:val="0"/>
                <w:caps w:val="0"/>
                <w:color w:val="auto"/>
                <w:spacing w:val="0"/>
                <w:kern w:val="2"/>
                <w:sz w:val="24"/>
                <w:szCs w:val="24"/>
                <w:highlight w:val="none"/>
                <w:u w:val="none"/>
                <w:shd w:val="clear" w:fill="auto"/>
                <w:lang w:val="en-US" w:eastAsia="zh-CN" w:bidi="ar"/>
              </w:rPr>
              <w:t>推广“服务主体+农村集体经济组织+农户”“服务主体+新型农业经营主体+农户”等组织形式，培育一批专业性强、熟悉市场、善于服务的专业化服务组织。</w:t>
            </w:r>
          </w:p>
        </w:tc>
      </w:tr>
      <w:tr w14:paraId="21EA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7" w:type="dxa"/>
          </w:tcPr>
          <w:p w14:paraId="6239F0CE">
            <w:pPr>
              <w:keepNext w:val="0"/>
              <w:keepLines w:val="0"/>
              <w:numPr>
                <w:ilvl w:val="-1"/>
                <w:numId w:val="0"/>
              </w:numPr>
              <w:suppressLineNumbers w:val="0"/>
              <w:snapToGrid/>
              <w:spacing w:before="0" w:beforeAutospacing="0" w:after="0" w:afterAutospacing="0" w:line="336" w:lineRule="auto"/>
              <w:ind w:left="0" w:right="0" w:firstLine="482" w:firstLineChars="200"/>
              <w:jc w:val="both"/>
              <w:rPr>
                <w:rFonts w:hint="default"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val="en-US" w:eastAsia="zh-CN" w:bidi="ar"/>
              </w:rPr>
            </w:pPr>
            <w:r>
              <w:rPr>
                <w:rFonts w:hint="eastAsia" w:cs="Times New Roman"/>
                <w:b/>
                <w:bCs/>
                <w:i w:val="0"/>
                <w:iCs w:val="0"/>
                <w:caps w:val="0"/>
                <w:color w:val="auto"/>
                <w:spacing w:val="0"/>
                <w:kern w:val="2"/>
                <w:sz w:val="24"/>
                <w:szCs w:val="24"/>
                <w:highlight w:val="none"/>
                <w:u w:val="none"/>
                <w:shd w:val="clear" w:fill="auto"/>
                <w:vertAlign w:val="baseline"/>
                <w:lang w:val="en-US" w:eastAsia="zh-CN" w:bidi="ar"/>
              </w:rPr>
              <w:t>3.</w:t>
            </w:r>
            <w:r>
              <w:rPr>
                <w:rFonts w:hint="default" w:ascii="Times New Roman" w:hAnsi="Times New Roman" w:cs="Times New Roman"/>
                <w:b/>
                <w:bCs/>
                <w:i w:val="0"/>
                <w:iCs w:val="0"/>
                <w:caps w:val="0"/>
                <w:color w:val="auto"/>
                <w:spacing w:val="0"/>
                <w:kern w:val="2"/>
                <w:sz w:val="24"/>
                <w:szCs w:val="24"/>
                <w:highlight w:val="none"/>
                <w:u w:val="none"/>
                <w:shd w:val="clear" w:fill="auto"/>
                <w:vertAlign w:val="baseline"/>
                <w:lang w:val="en-US" w:eastAsia="zh-CN" w:bidi="ar"/>
              </w:rPr>
              <w:t>高素质农民培育</w:t>
            </w:r>
            <w:r>
              <w:rPr>
                <w:rFonts w:hint="eastAsia" w:ascii="Times New Roman" w:hAnsi="Times New Roman" w:cs="Times New Roman"/>
                <w:b/>
                <w:bCs/>
                <w:i w:val="0"/>
                <w:iCs w:val="0"/>
                <w:caps w:val="0"/>
                <w:color w:val="auto"/>
                <w:spacing w:val="0"/>
                <w:kern w:val="2"/>
                <w:sz w:val="24"/>
                <w:szCs w:val="24"/>
                <w:highlight w:val="none"/>
                <w:u w:val="none"/>
                <w:shd w:val="clear" w:fill="auto"/>
                <w:vertAlign w:val="baseline"/>
                <w:lang w:val="en-US" w:eastAsia="zh-CN" w:bidi="ar"/>
              </w:rPr>
              <w:t>行动</w:t>
            </w:r>
            <w:r>
              <w:rPr>
                <w:rFonts w:hint="default" w:ascii="Times New Roman" w:hAnsi="Times New Roman"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color w:val="auto"/>
                <w:sz w:val="24"/>
                <w:szCs w:val="24"/>
                <w:highlight w:val="none"/>
                <w:u w:val="none"/>
                <w:shd w:val="clear" w:fill="auto"/>
                <w:lang w:val="en-US" w:eastAsia="zh-CN" w:bidi="ar"/>
              </w:rPr>
              <w:t>构建分层分类的农民培育体系，探索建立高素质农民成长跟踪服务机制，持续提供技术指导、政策咨询、产业发展和金融支持，依托“云上智农”完善高素质农民培育线上学习</w:t>
            </w:r>
            <w:r>
              <w:rPr>
                <w:rFonts w:hint="default" w:ascii="Times New Roman" w:hAnsi="Times New Roman" w:cs="Times New Roman"/>
                <w:color w:val="auto"/>
                <w:sz w:val="24"/>
                <w:szCs w:val="24"/>
                <w:highlight w:val="none"/>
                <w:u w:val="none"/>
                <w:shd w:val="clear" w:fill="auto"/>
                <w:lang w:val="en-US" w:eastAsia="zh-CN" w:bidi="ar"/>
              </w:rPr>
              <w:t>平台</w:t>
            </w:r>
            <w:r>
              <w:rPr>
                <w:rFonts w:hint="default" w:ascii="Times New Roman" w:hAnsi="Times New Roman" w:eastAsia="仿宋_GB2312" w:cs="Times New Roman"/>
                <w:color w:val="auto"/>
                <w:sz w:val="24"/>
                <w:szCs w:val="24"/>
                <w:highlight w:val="none"/>
                <w:u w:val="none"/>
                <w:shd w:val="clear" w:fill="auto"/>
                <w:lang w:val="en-US" w:eastAsia="zh-CN" w:bidi="ar"/>
              </w:rPr>
              <w:t>。</w:t>
            </w:r>
          </w:p>
        </w:tc>
      </w:tr>
    </w:tbl>
    <w:p w14:paraId="3F08DE3A">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640" w:firstLineChars="200"/>
        <w:jc w:val="left"/>
        <w:textAlignment w:val="auto"/>
        <w:rPr>
          <w:rFonts w:hint="default" w:ascii="Times New Roman" w:hAnsi="Times New Roman" w:eastAsia="方正仿宋_GB2312" w:cs="Times New Roman"/>
          <w:color w:val="auto"/>
          <w:sz w:val="32"/>
          <w:szCs w:val="32"/>
          <w:highlight w:val="none"/>
          <w:u w:val="none"/>
          <w:shd w:val="clear" w:fill="auto"/>
          <w:lang w:val="en-US" w:eastAsia="zh-CN" w:bidi="ar"/>
        </w:rPr>
      </w:pPr>
    </w:p>
    <w:p w14:paraId="292DA647">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u w:val="none"/>
          <w:lang w:val="en-US" w:eastAsia="zh-CN"/>
        </w:rPr>
      </w:pPr>
      <w:bookmarkStart w:id="211" w:name="_Toc27500"/>
      <w:bookmarkStart w:id="212" w:name="_Toc20818"/>
      <w:bookmarkStart w:id="213" w:name="_Toc26898"/>
      <w:bookmarkStart w:id="214" w:name="_Toc3133"/>
      <w:bookmarkStart w:id="215" w:name="_Toc14208"/>
      <w:bookmarkStart w:id="216" w:name="_Toc21613"/>
      <w:bookmarkStart w:id="217" w:name="_Toc220"/>
      <w:bookmarkStart w:id="218" w:name="_Toc24912"/>
      <w:bookmarkStart w:id="219" w:name="_Toc22958"/>
      <w:bookmarkStart w:id="220" w:name="_Toc13292"/>
      <w:bookmarkStart w:id="221" w:name="_Toc15760"/>
      <w:r>
        <w:rPr>
          <w:rFonts w:hint="eastAsia" w:eastAsia="黑体" w:cs="Times New Roman"/>
          <w:color w:val="auto"/>
          <w:sz w:val="32"/>
          <w:szCs w:val="32"/>
          <w:highlight w:val="none"/>
          <w:u w:val="none"/>
          <w:lang w:val="en-US" w:eastAsia="zh-CN"/>
        </w:rPr>
        <w:t>七</w:t>
      </w:r>
      <w:r>
        <w:rPr>
          <w:rFonts w:hint="default" w:ascii="Times New Roman" w:hAnsi="Times New Roman" w:eastAsia="黑体" w:cs="Times New Roman"/>
          <w:color w:val="auto"/>
          <w:sz w:val="32"/>
          <w:szCs w:val="32"/>
          <w:highlight w:val="none"/>
          <w:u w:val="none"/>
          <w:lang w:val="en-US" w:eastAsia="zh-CN"/>
        </w:rPr>
        <w:t>、片区化组团式推进乡村建设，提升村镇一体化建设水平</w:t>
      </w:r>
      <w:bookmarkEnd w:id="211"/>
      <w:bookmarkEnd w:id="212"/>
      <w:bookmarkEnd w:id="213"/>
      <w:bookmarkEnd w:id="214"/>
      <w:bookmarkEnd w:id="215"/>
      <w:bookmarkEnd w:id="216"/>
      <w:bookmarkEnd w:id="217"/>
      <w:bookmarkEnd w:id="218"/>
      <w:bookmarkEnd w:id="219"/>
      <w:bookmarkEnd w:id="220"/>
      <w:bookmarkEnd w:id="221"/>
    </w:p>
    <w:p w14:paraId="265D63E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22" w:name="_Toc17697"/>
      <w:bookmarkStart w:id="223" w:name="_Toc30636"/>
      <w:bookmarkStart w:id="224" w:name="_Toc30925"/>
      <w:bookmarkStart w:id="225" w:name="_Toc4485"/>
      <w:bookmarkStart w:id="226" w:name="_Toc13098"/>
      <w:bookmarkStart w:id="227" w:name="_Toc246"/>
      <w:bookmarkStart w:id="228" w:name="_Toc16925"/>
      <w:bookmarkStart w:id="229" w:name="_Toc12640"/>
      <w:bookmarkStart w:id="230" w:name="_Toc13608"/>
      <w:bookmarkStart w:id="231" w:name="_Toc31527"/>
      <w:bookmarkStart w:id="232" w:name="_Toc16548"/>
      <w:r>
        <w:rPr>
          <w:rFonts w:hint="default" w:ascii="Times New Roman" w:hAnsi="Times New Roman" w:eastAsia="楷体_GB2312" w:cs="Times New Roman"/>
          <w:color w:val="auto"/>
          <w:sz w:val="32"/>
          <w:szCs w:val="32"/>
          <w:highlight w:val="none"/>
          <w:u w:val="none"/>
          <w:shd w:val="clear" w:fill="auto"/>
          <w:lang w:bidi="ar"/>
        </w:rPr>
        <w:t>统筹</w:t>
      </w:r>
      <w:r>
        <w:rPr>
          <w:rFonts w:hint="default" w:ascii="Times New Roman" w:hAnsi="Times New Roman" w:eastAsia="楷体_GB2312" w:cs="Times New Roman"/>
          <w:color w:val="auto"/>
          <w:sz w:val="32"/>
          <w:szCs w:val="32"/>
          <w:highlight w:val="none"/>
          <w:u w:val="none"/>
          <w:shd w:val="clear" w:fill="auto"/>
          <w:lang w:val="en-US" w:eastAsia="zh-CN" w:bidi="ar"/>
        </w:rPr>
        <w:t>推进</w:t>
      </w:r>
      <w:r>
        <w:rPr>
          <w:rFonts w:hint="eastAsia" w:eastAsia="楷体_GB2312" w:cs="Times New Roman"/>
          <w:color w:val="auto"/>
          <w:sz w:val="32"/>
          <w:szCs w:val="32"/>
          <w:highlight w:val="none"/>
          <w:u w:val="none"/>
          <w:shd w:val="clear" w:fill="auto"/>
          <w:lang w:val="en-US" w:eastAsia="zh-CN" w:bidi="ar"/>
        </w:rPr>
        <w:t>镇村片区</w:t>
      </w:r>
      <w:r>
        <w:rPr>
          <w:rFonts w:hint="default" w:ascii="Times New Roman" w:hAnsi="Times New Roman" w:eastAsia="楷体_GB2312" w:cs="Times New Roman"/>
          <w:color w:val="auto"/>
          <w:sz w:val="32"/>
          <w:szCs w:val="32"/>
          <w:highlight w:val="none"/>
          <w:u w:val="none"/>
          <w:shd w:val="clear" w:fill="auto"/>
          <w:lang w:eastAsia="zh-CN" w:bidi="ar"/>
        </w:rPr>
        <w:t>组团</w:t>
      </w:r>
      <w:bookmarkEnd w:id="222"/>
      <w:bookmarkEnd w:id="223"/>
      <w:bookmarkEnd w:id="224"/>
      <w:bookmarkEnd w:id="225"/>
      <w:r>
        <w:rPr>
          <w:rFonts w:hint="eastAsia" w:eastAsia="楷体_GB2312" w:cs="Times New Roman"/>
          <w:color w:val="auto"/>
          <w:sz w:val="32"/>
          <w:szCs w:val="32"/>
          <w:highlight w:val="none"/>
          <w:u w:val="none"/>
          <w:shd w:val="clear" w:fill="auto"/>
          <w:lang w:val="en-US" w:eastAsia="zh-CN" w:bidi="ar"/>
        </w:rPr>
        <w:t>建设</w:t>
      </w:r>
      <w:bookmarkEnd w:id="226"/>
      <w:bookmarkEnd w:id="227"/>
      <w:bookmarkEnd w:id="228"/>
      <w:bookmarkEnd w:id="229"/>
      <w:bookmarkEnd w:id="230"/>
      <w:bookmarkEnd w:id="231"/>
      <w:bookmarkEnd w:id="232"/>
    </w:p>
    <w:p w14:paraId="2259FD33">
      <w:pPr>
        <w:numPr>
          <w:ilvl w:val="0"/>
          <w:numId w:val="0"/>
        </w:numPr>
        <w:spacing w:line="580" w:lineRule="exact"/>
        <w:ind w:firstLine="640" w:firstLineChars="200"/>
        <w:rPr>
          <w:rFonts w:hint="default" w:ascii="Times New Roman" w:hAnsi="Times New Roman" w:eastAsia="仿宋_GB2312" w:cs="Times New Roman"/>
          <w:color w:val="auto"/>
          <w:sz w:val="32"/>
          <w:szCs w:val="32"/>
          <w:highlight w:val="none"/>
          <w:u w:val="none"/>
          <w:shd w:val="clear" w:fill="auto"/>
          <w:lang w:bidi="ar"/>
        </w:rPr>
      </w:pPr>
      <w:r>
        <w:rPr>
          <w:rFonts w:hint="default" w:ascii="Times New Roman" w:hAnsi="Times New Roman" w:eastAsia="仿宋_GB2312" w:cs="Times New Roman"/>
          <w:color w:val="auto"/>
          <w:sz w:val="32"/>
          <w:szCs w:val="32"/>
          <w:highlight w:val="none"/>
          <w:u w:val="none"/>
          <w:shd w:val="clear" w:fill="auto"/>
          <w:lang w:val="en-US" w:eastAsia="zh-CN" w:bidi="ar"/>
        </w:rPr>
        <w:t>推动典型村品质化、特色化发展，巩固前三批</w:t>
      </w:r>
      <w:r>
        <w:rPr>
          <w:rFonts w:hint="eastAsia" w:ascii="Times New Roman" w:hAnsi="Times New Roman" w:cs="Times New Roman"/>
          <w:color w:val="auto"/>
          <w:sz w:val="32"/>
          <w:szCs w:val="32"/>
          <w:highlight w:val="none"/>
          <w:u w:val="none"/>
          <w:shd w:val="clear" w:fill="auto"/>
          <w:lang w:val="en-US" w:eastAsia="zh-CN" w:bidi="ar"/>
        </w:rPr>
        <w:t>108个</w:t>
      </w:r>
      <w:r>
        <w:rPr>
          <w:rFonts w:hint="default" w:ascii="Times New Roman" w:hAnsi="Times New Roman" w:eastAsia="仿宋_GB2312" w:cs="Times New Roman"/>
          <w:color w:val="auto"/>
          <w:sz w:val="32"/>
          <w:szCs w:val="32"/>
          <w:highlight w:val="none"/>
          <w:u w:val="none"/>
          <w:shd w:val="clear" w:fill="auto"/>
          <w:lang w:val="en-US" w:eastAsia="zh-CN" w:bidi="ar"/>
        </w:rPr>
        <w:t>典型村</w:t>
      </w:r>
      <w:r>
        <w:rPr>
          <w:rFonts w:hint="eastAsia" w:ascii="Times New Roman" w:hAnsi="Times New Roman" w:cs="Times New Roman"/>
          <w:color w:val="auto"/>
          <w:sz w:val="32"/>
          <w:szCs w:val="32"/>
          <w:highlight w:val="none"/>
          <w:u w:val="none"/>
          <w:shd w:val="clear" w:fill="auto"/>
          <w:lang w:val="en-US" w:eastAsia="zh-CN" w:bidi="ar"/>
        </w:rPr>
        <w:t>创建</w:t>
      </w:r>
      <w:r>
        <w:rPr>
          <w:rFonts w:hint="default" w:ascii="Times New Roman" w:hAnsi="Times New Roman" w:eastAsia="仿宋_GB2312" w:cs="Times New Roman"/>
          <w:color w:val="auto"/>
          <w:sz w:val="32"/>
          <w:szCs w:val="32"/>
          <w:highlight w:val="none"/>
          <w:u w:val="none"/>
          <w:shd w:val="clear" w:fill="auto"/>
          <w:lang w:val="en-US" w:eastAsia="zh-CN" w:bidi="ar"/>
        </w:rPr>
        <w:t>成效，推进第四批</w:t>
      </w:r>
      <w:r>
        <w:rPr>
          <w:rFonts w:hint="eastAsia" w:ascii="Times New Roman" w:hAnsi="Times New Roman" w:cs="Times New Roman"/>
          <w:color w:val="auto"/>
          <w:sz w:val="32"/>
          <w:szCs w:val="32"/>
          <w:highlight w:val="none"/>
          <w:u w:val="none"/>
          <w:shd w:val="clear" w:fill="auto"/>
          <w:lang w:val="en-US" w:eastAsia="zh-CN" w:bidi="ar"/>
        </w:rPr>
        <w:t>63个</w:t>
      </w:r>
      <w:r>
        <w:rPr>
          <w:rFonts w:hint="default" w:ascii="Times New Roman" w:hAnsi="Times New Roman" w:eastAsia="仿宋_GB2312" w:cs="Times New Roman"/>
          <w:color w:val="auto"/>
          <w:sz w:val="32"/>
          <w:szCs w:val="32"/>
          <w:highlight w:val="none"/>
          <w:u w:val="none"/>
          <w:shd w:val="clear" w:fill="auto"/>
          <w:lang w:val="en-US" w:eastAsia="zh-CN" w:bidi="ar"/>
        </w:rPr>
        <w:t>典型村建设，力争全区符合创建要求的行政村全部达到省定培育标准</w:t>
      </w:r>
      <w:r>
        <w:rPr>
          <w:rFonts w:hint="eastAsia"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提质升级“花漾年华”“乡约古韵”“水墨丹青”等</w:t>
      </w:r>
      <w:r>
        <w:rPr>
          <w:rFonts w:hint="eastAsia" w:cs="Times New Roman"/>
          <w:color w:val="auto"/>
          <w:sz w:val="32"/>
          <w:szCs w:val="32"/>
          <w:highlight w:val="none"/>
          <w:u w:val="none"/>
          <w:shd w:val="clear" w:fill="auto"/>
          <w:lang w:val="en-US" w:eastAsia="zh-CN" w:bidi="ar"/>
        </w:rPr>
        <w:t>6条</w:t>
      </w:r>
      <w:r>
        <w:rPr>
          <w:rFonts w:hint="default" w:ascii="Times New Roman" w:hAnsi="Times New Roman" w:eastAsia="仿宋_GB2312" w:cs="Times New Roman"/>
          <w:color w:val="auto"/>
          <w:sz w:val="32"/>
          <w:szCs w:val="32"/>
          <w:highlight w:val="none"/>
          <w:u w:val="none"/>
          <w:shd w:val="clear" w:fill="auto"/>
          <w:lang w:val="en-US" w:eastAsia="zh-CN" w:bidi="ar"/>
        </w:rPr>
        <w:t>乡村</w:t>
      </w:r>
      <w:r>
        <w:rPr>
          <w:rFonts w:hint="eastAsia" w:cs="Times New Roman"/>
          <w:color w:val="auto"/>
          <w:sz w:val="32"/>
          <w:szCs w:val="32"/>
          <w:highlight w:val="none"/>
          <w:u w:val="none"/>
          <w:shd w:val="clear" w:fill="auto"/>
          <w:lang w:val="en-US" w:eastAsia="zh-CN" w:bidi="ar"/>
        </w:rPr>
        <w:t>振兴</w:t>
      </w:r>
      <w:r>
        <w:rPr>
          <w:rFonts w:hint="default" w:ascii="Times New Roman" w:hAnsi="Times New Roman" w:eastAsia="仿宋_GB2312" w:cs="Times New Roman"/>
          <w:color w:val="auto"/>
          <w:sz w:val="32"/>
          <w:szCs w:val="32"/>
          <w:highlight w:val="none"/>
          <w:u w:val="none"/>
          <w:shd w:val="clear" w:fill="auto"/>
          <w:lang w:val="en-US" w:eastAsia="zh-CN" w:bidi="ar"/>
        </w:rPr>
        <w:t>带。</w:t>
      </w:r>
      <w:r>
        <w:rPr>
          <w:rFonts w:hint="default" w:ascii="Times New Roman" w:hAnsi="Times New Roman" w:eastAsia="仿宋_GB2312" w:cs="Times New Roman"/>
          <w:color w:val="auto"/>
          <w:sz w:val="32"/>
          <w:szCs w:val="32"/>
          <w:highlight w:val="none"/>
          <w:u w:val="none"/>
          <w:shd w:val="clear" w:fill="auto"/>
          <w:lang w:bidi="ar"/>
        </w:rPr>
        <w:t>遵循乡村</w:t>
      </w:r>
      <w:r>
        <w:rPr>
          <w:rFonts w:hint="eastAsia" w:cs="Times New Roman"/>
          <w:color w:val="auto"/>
          <w:sz w:val="32"/>
          <w:szCs w:val="32"/>
          <w:highlight w:val="none"/>
          <w:u w:val="none"/>
          <w:shd w:val="clear" w:fill="auto"/>
          <w:lang w:val="en-US" w:eastAsia="zh-CN" w:bidi="ar"/>
        </w:rPr>
        <w:t>发展</w:t>
      </w:r>
      <w:r>
        <w:rPr>
          <w:rFonts w:hint="default" w:ascii="Times New Roman" w:hAnsi="Times New Roman" w:eastAsia="仿宋_GB2312" w:cs="Times New Roman"/>
          <w:color w:val="auto"/>
          <w:sz w:val="32"/>
          <w:szCs w:val="32"/>
          <w:highlight w:val="none"/>
          <w:u w:val="none"/>
          <w:shd w:val="clear" w:fill="auto"/>
          <w:lang w:bidi="ar"/>
        </w:rPr>
        <w:t>规律，以典型镇、典型村为核心节点，按照“地理相邻、产业相融、文化相近、功能互补”原则划定镇村组团单元，实</w:t>
      </w:r>
      <w:r>
        <w:rPr>
          <w:rFonts w:hint="eastAsia" w:cs="Times New Roman"/>
          <w:color w:val="auto"/>
          <w:sz w:val="32"/>
          <w:szCs w:val="32"/>
          <w:highlight w:val="none"/>
          <w:u w:val="none"/>
          <w:shd w:val="clear" w:fill="auto"/>
          <w:lang w:val="en-US" w:eastAsia="zh-CN" w:bidi="ar"/>
        </w:rPr>
        <w:t>施</w:t>
      </w:r>
      <w:r>
        <w:rPr>
          <w:rFonts w:hint="default" w:ascii="Times New Roman" w:hAnsi="Times New Roman" w:eastAsia="仿宋_GB2312" w:cs="Times New Roman"/>
          <w:color w:val="auto"/>
          <w:sz w:val="32"/>
          <w:szCs w:val="32"/>
          <w:highlight w:val="none"/>
          <w:u w:val="none"/>
          <w:shd w:val="clear" w:fill="auto"/>
          <w:lang w:bidi="ar"/>
        </w:rPr>
        <w:t>统一规划、连片整治、整体配套，推动片区基础设施互联互通、公共服务共建共享、产业资源联动互补。</w:t>
      </w:r>
    </w:p>
    <w:p w14:paraId="2A865C0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33" w:name="_Toc29173"/>
      <w:bookmarkStart w:id="234" w:name="_Toc21524"/>
      <w:bookmarkStart w:id="235" w:name="_Toc2771"/>
      <w:bookmarkStart w:id="236" w:name="_Toc146"/>
      <w:bookmarkStart w:id="237" w:name="_Toc15926"/>
      <w:bookmarkStart w:id="238" w:name="_Toc11295"/>
      <w:bookmarkStart w:id="239" w:name="_Toc31650"/>
      <w:bookmarkStart w:id="240" w:name="_Toc20944"/>
      <w:bookmarkStart w:id="241" w:name="_Toc284"/>
      <w:bookmarkStart w:id="242" w:name="_Toc30920"/>
      <w:bookmarkStart w:id="243" w:name="_Toc261"/>
      <w:r>
        <w:rPr>
          <w:rFonts w:hint="default" w:eastAsia="楷体_GB2312" w:cs="Times New Roman"/>
          <w:color w:val="auto"/>
          <w:szCs w:val="32"/>
          <w:highlight w:val="none"/>
          <w:u w:val="none"/>
          <w:shd w:val="clear" w:fill="auto"/>
          <w:lang w:bidi="ar"/>
        </w:rPr>
        <w:t>提高农村基础设施完备度</w:t>
      </w:r>
      <w:bookmarkEnd w:id="233"/>
      <w:bookmarkEnd w:id="234"/>
      <w:bookmarkEnd w:id="235"/>
      <w:bookmarkEnd w:id="236"/>
      <w:bookmarkEnd w:id="237"/>
      <w:bookmarkEnd w:id="238"/>
      <w:bookmarkEnd w:id="239"/>
      <w:bookmarkEnd w:id="240"/>
      <w:bookmarkEnd w:id="241"/>
      <w:r>
        <w:rPr>
          <w:rFonts w:hint="default" w:eastAsia="楷体_GB2312" w:cs="Times New Roman"/>
          <w:color w:val="auto"/>
          <w:szCs w:val="32"/>
          <w:highlight w:val="none"/>
          <w:u w:val="none"/>
          <w:shd w:val="clear" w:fill="auto"/>
          <w:lang w:bidi="ar"/>
        </w:rPr>
        <w:t>与人居环境舒适度</w:t>
      </w:r>
      <w:bookmarkEnd w:id="242"/>
      <w:bookmarkEnd w:id="243"/>
    </w:p>
    <w:p w14:paraId="39CAD9D5">
      <w:pPr>
        <w:pStyle w:val="17"/>
        <w:widowControl/>
        <w:spacing w:beforeAutospacing="0" w:afterAutospacing="0" w:line="580" w:lineRule="exact"/>
        <w:ind w:firstLine="0"/>
        <w:jc w:val="both"/>
        <w:rPr>
          <w:rFonts w:hint="default" w:ascii="Times New Roman" w:hAnsi="Times New Roman" w:eastAsia="仿宋_GB2312" w:cs="Times New Roman"/>
          <w:color w:val="auto"/>
          <w:sz w:val="32"/>
          <w:szCs w:val="32"/>
          <w:highlight w:val="none"/>
          <w:u w:val="none"/>
          <w:shd w:val="clear" w:fill="auto"/>
          <w:lang w:val="en-US" w:eastAsia="zh-CN" w:bidi="ar"/>
        </w:rPr>
      </w:pPr>
      <w:r>
        <w:rPr>
          <w:rFonts w:hint="default" w:ascii="Times New Roman" w:hAnsi="Times New Roman" w:eastAsia="仿宋_GB2312" w:cs="Times New Roman"/>
          <w:color w:val="auto"/>
          <w:sz w:val="32"/>
          <w:szCs w:val="32"/>
          <w:highlight w:val="none"/>
          <w:u w:val="none"/>
          <w:shd w:val="clear" w:fill="auto"/>
          <w:lang w:val="en-US" w:eastAsia="zh-CN" w:bidi="ar"/>
        </w:rPr>
        <w:t>实施农村道路提档升级工程，探索构建“财政补助一部分、社会资助一部分、村集体和村民自筹一部分”的筹资机制，加大农村道路建设投入</w:t>
      </w:r>
      <w:r>
        <w:rPr>
          <w:rFonts w:hint="eastAsia" w:cs="Times New Roman"/>
          <w:color w:val="auto"/>
          <w:sz w:val="32"/>
          <w:szCs w:val="32"/>
          <w:highlight w:val="none"/>
          <w:u w:val="none"/>
          <w:shd w:val="clear" w:fill="auto"/>
          <w:lang w:val="en-US" w:eastAsia="zh-CN" w:bidi="ar"/>
        </w:rPr>
        <w:t>力度</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default" w:ascii="Times New Roman" w:hAnsi="Times New Roman" w:eastAsia="仿宋_GB2312" w:cs="Times New Roman"/>
          <w:color w:val="auto"/>
          <w:sz w:val="32"/>
          <w:szCs w:val="32"/>
          <w:highlight w:val="none"/>
          <w:u w:val="none"/>
          <w:shd w:val="clear" w:fill="auto"/>
          <w:lang w:bidi="ar"/>
        </w:rPr>
        <w:t>分类推进城乡供水一体化</w:t>
      </w:r>
      <w:r>
        <w:rPr>
          <w:rFonts w:hint="default" w:ascii="Times New Roman" w:hAnsi="Times New Roman" w:eastAsia="仿宋_GB2312" w:cs="Times New Roman"/>
          <w:color w:val="auto"/>
          <w:sz w:val="32"/>
          <w:szCs w:val="32"/>
          <w:highlight w:val="none"/>
          <w:u w:val="none"/>
          <w:shd w:val="clear" w:fill="auto"/>
          <w:lang w:val="en-US" w:eastAsia="zh-CN" w:bidi="ar"/>
        </w:rPr>
        <w:t>建设</w:t>
      </w:r>
      <w:r>
        <w:rPr>
          <w:rFonts w:hint="default" w:ascii="Times New Roman" w:hAnsi="Times New Roman" w:eastAsia="仿宋_GB2312" w:cs="Times New Roman"/>
          <w:color w:val="auto"/>
          <w:sz w:val="32"/>
          <w:szCs w:val="32"/>
          <w:highlight w:val="none"/>
          <w:u w:val="none"/>
          <w:shd w:val="clear" w:fill="auto"/>
          <w:lang w:eastAsia="zh-CN" w:bidi="ar"/>
        </w:rPr>
        <w:t>，</w:t>
      </w:r>
      <w:r>
        <w:rPr>
          <w:rFonts w:hint="default" w:ascii="Times New Roman" w:hAnsi="Times New Roman" w:eastAsia="仿宋_GB2312" w:cs="Times New Roman"/>
          <w:color w:val="auto"/>
          <w:sz w:val="32"/>
          <w:szCs w:val="32"/>
          <w:highlight w:val="none"/>
          <w:u w:val="none"/>
          <w:shd w:val="clear" w:fill="auto"/>
          <w:lang w:val="en-US" w:eastAsia="zh-CN" w:bidi="ar"/>
        </w:rPr>
        <w:t>强化农村供水保障，改善农村自来水水质。推进农村通信基础设施建设，实现5G网络全覆盖，</w:t>
      </w:r>
      <w:r>
        <w:rPr>
          <w:rFonts w:hint="default" w:ascii="Times New Roman" w:hAnsi="Times New Roman" w:eastAsia="仿宋_GB2312" w:cs="Times New Roman"/>
          <w:color w:val="auto"/>
          <w:sz w:val="32"/>
          <w:szCs w:val="32"/>
          <w:highlight w:val="none"/>
          <w:u w:val="none"/>
          <w:shd w:val="clear" w:fill="auto"/>
          <w:lang w:bidi="ar"/>
        </w:rPr>
        <w:t>提升乡村数字化、网络化、智能化水平</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b w:val="0"/>
          <w:bCs w:val="0"/>
          <w:color w:val="auto"/>
          <w:kern w:val="0"/>
          <w:sz w:val="32"/>
          <w:szCs w:val="32"/>
          <w:highlight w:val="none"/>
          <w:u w:val="none"/>
          <w:lang w:val="en-US" w:eastAsia="zh-CN" w:bidi="ar-SA"/>
        </w:rPr>
        <w:t>巩固</w:t>
      </w:r>
      <w:r>
        <w:rPr>
          <w:rFonts w:hint="default" w:ascii="Times New Roman" w:hAnsi="Times New Roman" w:cs="Times New Roman"/>
          <w:color w:val="auto"/>
          <w:sz w:val="32"/>
          <w:szCs w:val="32"/>
          <w:highlight w:val="none"/>
          <w:u w:val="none"/>
          <w:shd w:val="clear" w:fill="auto"/>
          <w:lang w:bidi="ar"/>
        </w:rPr>
        <w:t>农村厕所、垃圾、污水“三大革命”</w:t>
      </w:r>
      <w:r>
        <w:rPr>
          <w:rFonts w:hint="eastAsia" w:ascii="Times New Roman" w:hAnsi="Times New Roman" w:cs="Times New Roman"/>
          <w:color w:val="auto"/>
          <w:sz w:val="32"/>
          <w:szCs w:val="32"/>
          <w:highlight w:val="none"/>
          <w:u w:val="none"/>
          <w:shd w:val="clear" w:fill="auto"/>
          <w:lang w:val="en-US" w:eastAsia="zh-CN" w:bidi="ar"/>
        </w:rPr>
        <w:t>成果</w:t>
      </w:r>
      <w:r>
        <w:rPr>
          <w:rFonts w:hint="default" w:ascii="Times New Roman" w:hAnsi="Times New Roman" w:cs="Times New Roman"/>
          <w:color w:val="auto"/>
          <w:kern w:val="0"/>
          <w:sz w:val="32"/>
          <w:szCs w:val="32"/>
          <w:highlight w:val="none"/>
          <w:u w:val="none"/>
          <w:shd w:val="clear" w:fill="auto"/>
          <w:lang w:val="en-US" w:eastAsia="zh-CN" w:bidi="ar"/>
        </w:rPr>
        <w:t>，</w:t>
      </w:r>
      <w:r>
        <w:rPr>
          <w:rFonts w:hint="eastAsia" w:ascii="Times New Roman" w:hAnsi="Times New Roman" w:cs="Times New Roman"/>
          <w:color w:val="auto"/>
          <w:kern w:val="0"/>
          <w:sz w:val="32"/>
          <w:szCs w:val="32"/>
          <w:highlight w:val="none"/>
          <w:u w:val="none"/>
          <w:shd w:val="clear" w:fill="auto"/>
          <w:lang w:val="en-US" w:eastAsia="zh-CN" w:bidi="ar"/>
        </w:rPr>
        <w:t>持续深化</w:t>
      </w:r>
      <w:r>
        <w:rPr>
          <w:rFonts w:hint="default" w:ascii="Times New Roman" w:hAnsi="Times New Roman" w:eastAsia="仿宋_GB2312" w:cs="Times New Roman"/>
          <w:b w:val="0"/>
          <w:bCs w:val="0"/>
          <w:color w:val="auto"/>
          <w:kern w:val="0"/>
          <w:sz w:val="32"/>
          <w:szCs w:val="32"/>
          <w:highlight w:val="none"/>
          <w:u w:val="none"/>
          <w:lang w:val="en-US" w:eastAsia="zh-CN" w:bidi="ar-SA"/>
        </w:rPr>
        <w:t>农村人居环境整治提升</w:t>
      </w:r>
      <w:r>
        <w:rPr>
          <w:rFonts w:hint="eastAsia" w:ascii="Times New Roman" w:hAnsi="Times New Roman" w:cs="Times New Roman"/>
          <w:b w:val="0"/>
          <w:bCs w:val="0"/>
          <w:color w:val="auto"/>
          <w:kern w:val="0"/>
          <w:sz w:val="32"/>
          <w:szCs w:val="32"/>
          <w:highlight w:val="none"/>
          <w:u w:val="none"/>
          <w:lang w:val="en-US" w:eastAsia="zh-CN" w:bidi="ar-SA"/>
        </w:rPr>
        <w:t>，</w:t>
      </w:r>
      <w:r>
        <w:rPr>
          <w:rFonts w:hint="default" w:ascii="Times New Roman" w:hAnsi="Times New Roman" w:eastAsia="仿宋_GB2312" w:cs="Times New Roman"/>
          <w:b w:val="0"/>
          <w:bCs w:val="0"/>
          <w:color w:val="auto"/>
          <w:kern w:val="0"/>
          <w:sz w:val="32"/>
          <w:szCs w:val="32"/>
          <w:highlight w:val="none"/>
          <w:u w:val="none"/>
          <w:shd w:val="clear"/>
          <w:lang w:val="en-US" w:eastAsia="zh-CN" w:bidi="ar-SA"/>
        </w:rPr>
        <w:t>健全长效管护体系</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ascii="Times New Roman" w:hAnsi="Times New Roman" w:cs="Times New Roman"/>
          <w:color w:val="auto"/>
          <w:sz w:val="32"/>
          <w:szCs w:val="32"/>
          <w:highlight w:val="none"/>
          <w:u w:val="none"/>
          <w:shd w:val="clear" w:fill="auto"/>
          <w:lang w:val="en-US" w:eastAsia="zh-CN" w:bidi="ar"/>
        </w:rPr>
        <w:t>巩固提升农村生活垃圾分类成效，</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全域推广“厨余垃圾不出村</w:t>
      </w:r>
      <w:r>
        <w:rPr>
          <w:rFonts w:hint="eastAsia" w:cs="Times New Roman"/>
          <w:b w:val="0"/>
          <w:bCs w:val="0"/>
          <w:i w:val="0"/>
          <w:iCs w:val="0"/>
          <w:color w:val="auto"/>
          <w:spacing w:val="0"/>
          <w:w w:val="100"/>
          <w:sz w:val="32"/>
          <w:szCs w:val="32"/>
          <w:highlight w:val="none"/>
          <w:u w:val="none"/>
          <w:shd w:val="clear" w:fill="auto"/>
          <w:vertAlign w:val="baseline"/>
          <w:lang w:eastAsia="zh-CN"/>
        </w:rPr>
        <w:t>”</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资源化处理模式，</w:t>
      </w:r>
      <w:r>
        <w:rPr>
          <w:rFonts w:hint="eastAsia" w:cs="Times New Roman"/>
          <w:color w:val="auto"/>
          <w:sz w:val="32"/>
          <w:szCs w:val="32"/>
          <w:highlight w:val="none"/>
          <w:u w:val="none"/>
          <w:shd w:val="clear" w:fill="auto"/>
          <w:lang w:val="en-US" w:eastAsia="zh-CN" w:bidi="ar"/>
        </w:rPr>
        <w:t>促</w:t>
      </w:r>
      <w:r>
        <w:rPr>
          <w:rFonts w:hint="default" w:ascii="Times New Roman" w:hAnsi="Times New Roman" w:eastAsia="仿宋_GB2312" w:cs="Times New Roman"/>
          <w:color w:val="auto"/>
          <w:sz w:val="32"/>
          <w:szCs w:val="32"/>
          <w:highlight w:val="none"/>
          <w:u w:val="none"/>
          <w:shd w:val="clear" w:fill="auto"/>
          <w:lang w:val="en-US" w:eastAsia="zh-CN" w:bidi="ar"/>
        </w:rPr>
        <w:t>进农村垃圾减</w:t>
      </w:r>
      <w:r>
        <w:rPr>
          <w:rFonts w:hint="eastAsia" w:cs="Times New Roman"/>
          <w:color w:val="auto"/>
          <w:sz w:val="32"/>
          <w:szCs w:val="32"/>
          <w:highlight w:val="none"/>
          <w:u w:val="none"/>
          <w:shd w:val="clear" w:fill="auto"/>
          <w:lang w:val="en-US" w:eastAsia="zh-CN" w:bidi="ar"/>
        </w:rPr>
        <w:t>量化与</w:t>
      </w:r>
      <w:r>
        <w:rPr>
          <w:rFonts w:hint="default" w:ascii="Times New Roman" w:hAnsi="Times New Roman" w:eastAsia="仿宋_GB2312" w:cs="Times New Roman"/>
          <w:color w:val="auto"/>
          <w:sz w:val="32"/>
          <w:szCs w:val="32"/>
          <w:highlight w:val="none"/>
          <w:u w:val="none"/>
          <w:shd w:val="clear" w:fill="auto"/>
          <w:lang w:val="en-US" w:eastAsia="zh-CN" w:bidi="ar"/>
        </w:rPr>
        <w:t>资源化利用。巩固提升农村生活污水治理成效，有序推进污水治理设施提标</w:t>
      </w:r>
      <w:r>
        <w:rPr>
          <w:rFonts w:hint="eastAsia" w:cs="Times New Roman"/>
          <w:color w:val="auto"/>
          <w:sz w:val="32"/>
          <w:szCs w:val="32"/>
          <w:highlight w:val="none"/>
          <w:u w:val="none"/>
          <w:shd w:val="clear" w:fill="auto"/>
          <w:lang w:val="en-US" w:eastAsia="zh-CN" w:bidi="ar"/>
        </w:rPr>
        <w:t>改造</w:t>
      </w:r>
      <w:r>
        <w:rPr>
          <w:rFonts w:hint="default" w:ascii="Times New Roman" w:hAnsi="Times New Roman" w:eastAsia="仿宋_GB2312" w:cs="Times New Roman"/>
          <w:color w:val="auto"/>
          <w:sz w:val="32"/>
          <w:szCs w:val="32"/>
          <w:highlight w:val="none"/>
          <w:u w:val="none"/>
          <w:shd w:val="clear" w:fill="auto"/>
          <w:lang w:val="en-US" w:eastAsia="zh-CN" w:bidi="ar"/>
        </w:rPr>
        <w:t>和管网</w:t>
      </w:r>
      <w:r>
        <w:rPr>
          <w:rFonts w:hint="eastAsia" w:cs="Times New Roman"/>
          <w:color w:val="auto"/>
          <w:sz w:val="32"/>
          <w:szCs w:val="32"/>
          <w:highlight w:val="none"/>
          <w:u w:val="none"/>
          <w:shd w:val="clear" w:fill="auto"/>
          <w:lang w:val="en-US" w:eastAsia="zh-CN" w:bidi="ar"/>
        </w:rPr>
        <w:t>升级</w:t>
      </w:r>
      <w:r>
        <w:rPr>
          <w:rFonts w:hint="default" w:ascii="Times New Roman" w:hAnsi="Times New Roman" w:eastAsia="仿宋_GB2312" w:cs="Times New Roman"/>
          <w:color w:val="auto"/>
          <w:sz w:val="32"/>
          <w:szCs w:val="32"/>
          <w:highlight w:val="none"/>
          <w:u w:val="none"/>
          <w:shd w:val="clear" w:fill="auto"/>
          <w:lang w:val="en-US" w:eastAsia="zh-CN" w:bidi="ar"/>
        </w:rPr>
        <w:t>，健全运维管理制度。实施绿美提升行动，因地制宜开展“四旁”“五边”绿化美化，持续拓展绿色空间。</w:t>
      </w:r>
    </w:p>
    <w:p w14:paraId="6016E38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44" w:name="_Toc22189"/>
      <w:bookmarkStart w:id="245" w:name="_Toc30113"/>
      <w:bookmarkStart w:id="246" w:name="_Toc11798"/>
      <w:bookmarkStart w:id="247" w:name="_Toc25524"/>
      <w:bookmarkStart w:id="248" w:name="_Toc32173"/>
      <w:bookmarkStart w:id="249" w:name="_Toc14195"/>
      <w:bookmarkStart w:id="250" w:name="_Toc9300"/>
      <w:bookmarkStart w:id="251" w:name="_Toc16592"/>
      <w:bookmarkStart w:id="252" w:name="_Toc18574"/>
      <w:bookmarkStart w:id="253" w:name="_Toc7677"/>
      <w:bookmarkStart w:id="254" w:name="_Toc28978"/>
      <w:r>
        <w:rPr>
          <w:rFonts w:hint="default" w:ascii="Times New Roman" w:hAnsi="Times New Roman" w:eastAsia="楷体_GB2312" w:cs="Times New Roman"/>
          <w:color w:val="auto"/>
          <w:sz w:val="32"/>
          <w:szCs w:val="32"/>
          <w:highlight w:val="none"/>
          <w:u w:val="none"/>
          <w:shd w:val="clear" w:fill="auto"/>
          <w:lang w:bidi="ar"/>
        </w:rPr>
        <w:t>提升农村基本公共服务供给水平</w:t>
      </w:r>
      <w:bookmarkEnd w:id="244"/>
      <w:bookmarkEnd w:id="245"/>
      <w:bookmarkEnd w:id="246"/>
      <w:bookmarkEnd w:id="247"/>
      <w:bookmarkEnd w:id="248"/>
      <w:bookmarkEnd w:id="249"/>
      <w:bookmarkEnd w:id="250"/>
      <w:bookmarkEnd w:id="251"/>
      <w:bookmarkEnd w:id="252"/>
      <w:bookmarkEnd w:id="253"/>
      <w:bookmarkEnd w:id="254"/>
    </w:p>
    <w:p w14:paraId="2095471E">
      <w:pPr>
        <w:pStyle w:val="17"/>
        <w:widowControl/>
        <w:spacing w:beforeAutospacing="0" w:afterAutospacing="0" w:line="580" w:lineRule="exact"/>
        <w:ind w:firstLine="0"/>
        <w:jc w:val="both"/>
        <w:rPr>
          <w:rFonts w:hint="default" w:ascii="Times New Roman" w:hAnsi="Times New Roman" w:eastAsia="仿宋_GB2312" w:cs="Times New Roman"/>
          <w:color w:val="auto"/>
          <w:sz w:val="32"/>
          <w:szCs w:val="32"/>
          <w:highlight w:val="none"/>
          <w:u w:val="none"/>
          <w:shd w:val="clear" w:fill="auto"/>
          <w:lang w:val="en-US" w:eastAsia="zh-CN" w:bidi="ar"/>
        </w:rPr>
      </w:pPr>
      <w:r>
        <w:rPr>
          <w:rFonts w:hint="default" w:ascii="Times New Roman" w:hAnsi="Times New Roman" w:eastAsia="仿宋_GB2312" w:cs="Times New Roman"/>
          <w:color w:val="auto"/>
          <w:sz w:val="32"/>
          <w:szCs w:val="32"/>
          <w:highlight w:val="none"/>
          <w:u w:val="none"/>
          <w:shd w:val="clear" w:fill="auto"/>
          <w:lang w:val="en-US" w:eastAsia="zh-CN" w:bidi="ar"/>
        </w:rPr>
        <w:t>加快推进义务教育优质均衡发展与城乡一体化</w:t>
      </w:r>
      <w:r>
        <w:rPr>
          <w:rFonts w:hint="eastAsia" w:cs="Times New Roman"/>
          <w:color w:val="auto"/>
          <w:sz w:val="32"/>
          <w:szCs w:val="32"/>
          <w:highlight w:val="none"/>
          <w:u w:val="none"/>
          <w:shd w:val="clear" w:fill="auto"/>
          <w:lang w:val="en-US" w:eastAsia="zh-CN" w:bidi="ar"/>
        </w:rPr>
        <w:t>建设</w:t>
      </w:r>
      <w:r>
        <w:rPr>
          <w:rFonts w:hint="default" w:ascii="Times New Roman" w:hAnsi="Times New Roman" w:eastAsia="仿宋_GB2312" w:cs="Times New Roman"/>
          <w:color w:val="auto"/>
          <w:sz w:val="32"/>
          <w:szCs w:val="32"/>
          <w:highlight w:val="none"/>
          <w:u w:val="none"/>
          <w:shd w:val="clear" w:fill="auto"/>
          <w:lang w:val="en-US" w:eastAsia="zh-CN" w:bidi="ar"/>
        </w:rPr>
        <w:t>，统筹优化区域教育资源配置，以城乡教育共同体等为重要载体，深化农村幼儿园、义务教育标准化学校建设。推动养老服务扩容提质增效，提升颐康中心（站）服务品质，</w:t>
      </w:r>
      <w:r>
        <w:rPr>
          <w:rFonts w:hint="eastAsia" w:cs="Times New Roman"/>
          <w:color w:val="auto"/>
          <w:sz w:val="32"/>
          <w:szCs w:val="32"/>
          <w:highlight w:val="none"/>
          <w:u w:val="none"/>
          <w:shd w:val="clear" w:fill="auto"/>
          <w:lang w:val="en-US" w:eastAsia="zh-CN" w:bidi="ar"/>
        </w:rPr>
        <w:t>有序</w:t>
      </w:r>
      <w:r>
        <w:rPr>
          <w:rFonts w:hint="eastAsia" w:ascii="Times New Roman" w:hAnsi="Times New Roman" w:cs="Times New Roman"/>
          <w:color w:val="auto"/>
          <w:sz w:val="32"/>
          <w:szCs w:val="32"/>
          <w:highlight w:val="none"/>
          <w:u w:val="none"/>
          <w:shd w:val="clear" w:fill="auto"/>
          <w:lang w:val="en-US" w:eastAsia="zh-CN" w:bidi="ar"/>
        </w:rPr>
        <w:t>开展</w:t>
      </w:r>
      <w:r>
        <w:rPr>
          <w:rFonts w:hint="default" w:ascii="Times New Roman" w:hAnsi="Times New Roman" w:eastAsia="仿宋_GB2312" w:cs="Times New Roman"/>
          <w:color w:val="auto"/>
          <w:sz w:val="32"/>
          <w:szCs w:val="32"/>
          <w:highlight w:val="none"/>
          <w:u w:val="none"/>
          <w:shd w:val="clear" w:fill="auto"/>
          <w:lang w:val="en-US" w:eastAsia="zh-CN" w:bidi="ar"/>
        </w:rPr>
        <w:t>契合农村住宅特点的居家适老化改造和老年用品配置。健全农村老年人、留守妇女儿童和残疾人关爱服务体系，优化乡村医疗卫生机构建设布局，推进乡村卫生一体化发展。</w:t>
      </w:r>
    </w:p>
    <w:p w14:paraId="7BCE051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55" w:name="_Toc3320"/>
      <w:bookmarkStart w:id="256" w:name="_Toc7108"/>
      <w:bookmarkStart w:id="257" w:name="_Toc4809"/>
      <w:bookmarkStart w:id="258" w:name="_Toc13425"/>
      <w:bookmarkStart w:id="259" w:name="_Toc31829"/>
      <w:bookmarkStart w:id="260" w:name="_Toc477"/>
      <w:bookmarkStart w:id="261" w:name="_Toc18131"/>
      <w:bookmarkStart w:id="262" w:name="_Toc18022"/>
      <w:bookmarkStart w:id="263" w:name="_Toc24953"/>
      <w:bookmarkStart w:id="264" w:name="_Toc30437"/>
      <w:bookmarkStart w:id="265" w:name="_Toc21134"/>
      <w:r>
        <w:rPr>
          <w:rFonts w:hint="default" w:ascii="Times New Roman" w:hAnsi="Times New Roman" w:eastAsia="楷体_GB2312" w:cs="Times New Roman"/>
          <w:color w:val="auto"/>
          <w:sz w:val="32"/>
          <w:szCs w:val="32"/>
          <w:highlight w:val="none"/>
          <w:u w:val="none"/>
          <w:shd w:val="clear" w:fill="auto"/>
          <w:lang w:val="en-US" w:eastAsia="zh-CN" w:bidi="ar"/>
        </w:rPr>
        <w:t>加强乡村治理体系建设</w:t>
      </w:r>
      <w:bookmarkEnd w:id="255"/>
      <w:bookmarkEnd w:id="256"/>
      <w:bookmarkEnd w:id="257"/>
      <w:bookmarkEnd w:id="258"/>
      <w:bookmarkEnd w:id="259"/>
      <w:bookmarkEnd w:id="260"/>
      <w:bookmarkEnd w:id="261"/>
      <w:bookmarkEnd w:id="262"/>
      <w:bookmarkEnd w:id="263"/>
      <w:bookmarkEnd w:id="264"/>
      <w:bookmarkEnd w:id="265"/>
    </w:p>
    <w:p w14:paraId="71A03F00">
      <w:pPr>
        <w:pStyle w:val="17"/>
        <w:spacing w:beforeAutospacing="0" w:afterAutospacing="0" w:line="580" w:lineRule="exact"/>
        <w:ind w:firstLine="640"/>
        <w:jc w:val="both"/>
        <w:rPr>
          <w:rFonts w:hint="eastAsia" w:ascii="仿宋_GB2312" w:hAnsi="仿宋_GB2312" w:eastAsia="仿宋_GB2312" w:cs="仿宋_GB2312"/>
          <w:color w:val="auto"/>
          <w:sz w:val="32"/>
          <w:szCs w:val="32"/>
          <w:u w:val="none"/>
          <w:shd w:val="clear"/>
          <w:lang w:val="en-US" w:eastAsia="zh-CN" w:bidi="ar"/>
        </w:rPr>
      </w:pPr>
      <w:r>
        <w:rPr>
          <w:rFonts w:hint="eastAsia" w:ascii="Times New Roman" w:hAnsi="Times New Roman" w:cs="Times New Roman"/>
          <w:color w:val="auto"/>
          <w:sz w:val="32"/>
          <w:szCs w:val="32"/>
          <w:highlight w:val="none"/>
          <w:u w:val="none"/>
          <w:shd w:val="clear" w:fill="auto"/>
          <w:lang w:val="en-US" w:eastAsia="zh-CN" w:bidi="ar"/>
        </w:rPr>
        <w:t>加</w:t>
      </w:r>
      <w:r>
        <w:rPr>
          <w:rFonts w:hint="default" w:ascii="Times New Roman" w:hAnsi="Times New Roman" w:eastAsia="仿宋_GB2312" w:cs="Times New Roman"/>
          <w:color w:val="auto"/>
          <w:sz w:val="32"/>
          <w:szCs w:val="32"/>
          <w:highlight w:val="none"/>
          <w:u w:val="none"/>
          <w:shd w:val="clear" w:fill="auto"/>
          <w:lang w:val="en-US" w:eastAsia="zh-CN" w:bidi="ar"/>
        </w:rPr>
        <w:t>强农村基层</w:t>
      </w:r>
      <w:r>
        <w:rPr>
          <w:rFonts w:hint="eastAsia" w:ascii="Times New Roman" w:hAnsi="Times New Roman" w:cs="Times New Roman"/>
          <w:color w:val="auto"/>
          <w:sz w:val="32"/>
          <w:szCs w:val="32"/>
          <w:highlight w:val="none"/>
          <w:u w:val="none"/>
          <w:shd w:val="clear" w:fill="auto"/>
          <w:lang w:val="en-US" w:eastAsia="zh-CN" w:bidi="ar"/>
        </w:rPr>
        <w:t>党</w:t>
      </w:r>
      <w:r>
        <w:rPr>
          <w:rFonts w:hint="default" w:ascii="Times New Roman" w:hAnsi="Times New Roman" w:eastAsia="仿宋_GB2312" w:cs="Times New Roman"/>
          <w:color w:val="auto"/>
          <w:sz w:val="32"/>
          <w:szCs w:val="32"/>
          <w:highlight w:val="none"/>
          <w:u w:val="none"/>
          <w:shd w:val="clear" w:fill="auto"/>
          <w:lang w:val="en-US" w:eastAsia="zh-CN" w:bidi="ar"/>
        </w:rPr>
        <w:t>组织建设，</w:t>
      </w:r>
      <w:r>
        <w:rPr>
          <w:rFonts w:hint="eastAsia" w:ascii="仿宋_GB2312" w:hAnsi="仿宋_GB2312" w:eastAsia="仿宋_GB2312" w:cs="仿宋_GB2312"/>
          <w:sz w:val="32"/>
          <w:szCs w:val="32"/>
          <w:lang w:val="en-US" w:eastAsia="zh-CN"/>
        </w:rPr>
        <w:t>锻造一支素质</w:t>
      </w:r>
      <w:r>
        <w:rPr>
          <w:rFonts w:hint="eastAsia" w:ascii="仿宋_GB2312" w:hAnsi="仿宋_GB2312" w:cs="仿宋_GB2312"/>
          <w:sz w:val="32"/>
          <w:szCs w:val="32"/>
          <w:lang w:val="en-US" w:eastAsia="zh-CN"/>
        </w:rPr>
        <w:t>较高</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带富能力突出、</w:t>
      </w:r>
      <w:r>
        <w:rPr>
          <w:rFonts w:hint="eastAsia" w:ascii="仿宋_GB2312" w:hAnsi="仿宋_GB2312" w:eastAsia="仿宋_GB2312" w:cs="仿宋_GB2312"/>
          <w:sz w:val="32"/>
          <w:szCs w:val="32"/>
          <w:lang w:val="en-US" w:eastAsia="zh-CN"/>
        </w:rPr>
        <w:t>担当实干的基层骨干力量</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深化农村党员“双带双富”行动，引导党员在产业发展、乡村建设中带头致富、带领群众致富。巩固破解“小马拉大车”问题成果，健全村工作事项准入制度，持续为基层减负松绑。</w:t>
      </w:r>
      <w:r>
        <w:rPr>
          <w:rFonts w:hint="eastAsia" w:ascii="Times New Roman" w:hAnsi="Times New Roman" w:cs="Times New Roman"/>
          <w:color w:val="auto"/>
          <w:sz w:val="32"/>
          <w:szCs w:val="32"/>
          <w:highlight w:val="none"/>
          <w:u w:val="none"/>
          <w:shd w:val="clear" w:fill="auto"/>
          <w:lang w:val="en-US" w:eastAsia="zh-CN" w:bidi="ar"/>
        </w:rPr>
        <w:t>推广积分制、清单制、数字化等治理方式，拓宽群众参与治理渠道</w:t>
      </w:r>
      <w:r>
        <w:rPr>
          <w:rFonts w:hint="default" w:ascii="Times New Roman" w:hAnsi="Times New Roman" w:eastAsia="仿宋_GB2312" w:cs="Times New Roman"/>
          <w:color w:val="auto"/>
          <w:sz w:val="32"/>
          <w:szCs w:val="32"/>
          <w:highlight w:val="none"/>
          <w:u w:val="none"/>
          <w:shd w:val="clear" w:fill="auto"/>
          <w:lang w:val="en-US" w:eastAsia="zh-CN" w:bidi="ar"/>
        </w:rPr>
        <w:t>。</w:t>
      </w:r>
    </w:p>
    <w:p w14:paraId="17AD578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00" w:firstLineChars="200"/>
        <w:jc w:val="both"/>
        <w:textAlignment w:val="auto"/>
        <w:rPr>
          <w:rFonts w:hint="default" w:ascii="Times New Roman" w:hAnsi="Times New Roman" w:eastAsia="仿宋_GB2312" w:cs="Times New Roman"/>
          <w:color w:val="auto"/>
          <w:sz w:val="10"/>
          <w:szCs w:val="10"/>
          <w:highlight w:val="none"/>
          <w:u w:val="none"/>
          <w:shd w:val="clear" w:fill="auto"/>
          <w:lang w:val="en-US" w:eastAsia="zh-CN" w:bidi="ar"/>
        </w:rPr>
      </w:pPr>
    </w:p>
    <w:tbl>
      <w:tblPr>
        <w:tblStyle w:val="19"/>
        <w:tblW w:w="8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5"/>
      </w:tblGrid>
      <w:tr w14:paraId="7BBA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235" w:type="dxa"/>
            <w:vAlign w:val="center"/>
          </w:tcPr>
          <w:p w14:paraId="404CFBA2">
            <w:pPr>
              <w:keepNext w:val="0"/>
              <w:keepLines w:val="0"/>
              <w:numPr>
                <w:ilvl w:val="0"/>
                <w:numId w:val="0"/>
              </w:numPr>
              <w:suppressLineNumbers w:val="0"/>
              <w:snapToGrid w:val="0"/>
              <w:spacing w:before="0" w:beforeAutospacing="0" w:after="0" w:afterAutospacing="0" w:line="336" w:lineRule="auto"/>
              <w:ind w:left="0" w:leftChars="0" w:right="0" w:firstLine="0"/>
              <w:jc w:val="center"/>
              <w:rPr>
                <w:rFonts w:hint="default" w:ascii="Times New Roman" w:hAnsi="Times New Roman" w:eastAsia="方正楷体_GB2312" w:cs="Times New Roman"/>
                <w:i w:val="0"/>
                <w:iCs w:val="0"/>
                <w:caps w:val="0"/>
                <w:color w:val="auto"/>
                <w:spacing w:val="0"/>
                <w:kern w:val="2"/>
                <w:sz w:val="32"/>
                <w:szCs w:val="32"/>
                <w:highlight w:val="none"/>
                <w:u w:val="none"/>
                <w:shd w:val="clear" w:fill="auto"/>
                <w:vertAlign w:val="baseline"/>
                <w:lang w:val="en-US" w:eastAsia="zh-CN" w:bidi="ar"/>
              </w:rPr>
            </w:pP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专栏</w:t>
            </w:r>
            <w:r>
              <w:rPr>
                <w:rFonts w:hint="eastAsia" w:eastAsia="黑体" w:cs="Times New Roman"/>
                <w:i w:val="0"/>
                <w:iCs w:val="0"/>
                <w:caps w:val="0"/>
                <w:color w:val="auto"/>
                <w:spacing w:val="0"/>
                <w:kern w:val="2"/>
                <w:sz w:val="24"/>
                <w:szCs w:val="24"/>
                <w:highlight w:val="none"/>
                <w:u w:val="none"/>
                <w:shd w:val="clear" w:fill="auto"/>
                <w:lang w:val="en-US" w:eastAsia="zh-CN" w:bidi="ar"/>
              </w:rPr>
              <w:t>7</w:t>
            </w: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 xml:space="preserve"> 岭南和美乡村</w:t>
            </w:r>
            <w:r>
              <w:rPr>
                <w:rFonts w:hint="eastAsia" w:eastAsia="黑体" w:cs="Times New Roman"/>
                <w:i w:val="0"/>
                <w:iCs w:val="0"/>
                <w:caps w:val="0"/>
                <w:color w:val="auto"/>
                <w:spacing w:val="0"/>
                <w:kern w:val="2"/>
                <w:sz w:val="24"/>
                <w:szCs w:val="24"/>
                <w:highlight w:val="none"/>
                <w:u w:val="none"/>
                <w:shd w:val="clear" w:fill="auto"/>
                <w:lang w:val="en-US" w:eastAsia="zh-CN" w:bidi="ar"/>
              </w:rPr>
              <w:t>打造</w:t>
            </w:r>
            <w:r>
              <w:rPr>
                <w:rFonts w:hint="default" w:ascii="Times New Roman" w:hAnsi="Times New Roman" w:eastAsia="黑体" w:cs="Times New Roman"/>
                <w:i w:val="0"/>
                <w:iCs w:val="0"/>
                <w:caps w:val="0"/>
                <w:color w:val="auto"/>
                <w:spacing w:val="0"/>
                <w:kern w:val="2"/>
                <w:sz w:val="24"/>
                <w:szCs w:val="24"/>
                <w:highlight w:val="none"/>
                <w:u w:val="none"/>
                <w:shd w:val="clear" w:fill="auto"/>
                <w:lang w:val="en-US" w:eastAsia="zh-CN" w:bidi="ar"/>
              </w:rPr>
              <w:t>工程</w:t>
            </w:r>
          </w:p>
        </w:tc>
      </w:tr>
      <w:tr w14:paraId="3B07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5" w:type="dxa"/>
          </w:tcPr>
          <w:p w14:paraId="39A75C17">
            <w:pPr>
              <w:pStyle w:val="17"/>
              <w:keepNext w:val="0"/>
              <w:keepLines w:val="0"/>
              <w:widowControl w:val="0"/>
              <w:numPr>
                <w:ilvl w:val="-1"/>
                <w:numId w:val="0"/>
              </w:numPr>
              <w:suppressLineNumbers w:val="0"/>
              <w:spacing w:beforeAutospacing="0" w:afterAutospacing="0" w:line="336" w:lineRule="auto"/>
              <w:ind w:left="0" w:firstLine="482" w:firstLineChars="200"/>
              <w:jc w:val="both"/>
              <w:rPr>
                <w:rFonts w:hint="default" w:ascii="Times New Roman" w:hAnsi="Times New Roman" w:eastAsia="仿宋_GB2312" w:cs="Times New Roman"/>
                <w:b w:val="0"/>
                <w:bCs w:val="0"/>
                <w:i w:val="0"/>
                <w:iCs w:val="0"/>
                <w:color w:val="auto"/>
                <w:spacing w:val="0"/>
                <w:w w:val="100"/>
                <w:kern w:val="2"/>
                <w:sz w:val="24"/>
                <w:szCs w:val="24"/>
                <w:highlight w:val="none"/>
                <w:u w:val="none"/>
                <w:shd w:val="clear" w:fill="auto"/>
                <w:vertAlign w:val="baseline"/>
                <w:lang w:val="en-US" w:eastAsia="zh-CN"/>
              </w:rPr>
            </w:pPr>
            <w:r>
              <w:rPr>
                <w:rFonts w:hint="eastAsia" w:cs="Times New Roman"/>
                <w:b/>
                <w:bCs/>
                <w:color w:val="auto"/>
                <w:sz w:val="24"/>
                <w:szCs w:val="24"/>
                <w:highlight w:val="none"/>
                <w:u w:val="none"/>
                <w:shd w:val="clear" w:fill="auto"/>
                <w:lang w:val="en-US" w:eastAsia="zh-CN" w:bidi="ar"/>
              </w:rPr>
              <w:t>1.</w:t>
            </w:r>
            <w:r>
              <w:rPr>
                <w:rFonts w:hint="eastAsia" w:ascii="Times New Roman" w:hAnsi="Times New Roman" w:cs="Times New Roman"/>
                <w:b/>
                <w:bCs/>
                <w:color w:val="auto"/>
                <w:sz w:val="24"/>
                <w:szCs w:val="24"/>
                <w:highlight w:val="none"/>
                <w:u w:val="none"/>
                <w:shd w:val="clear" w:fill="auto"/>
                <w:lang w:val="en-US" w:eastAsia="zh-CN" w:bidi="ar"/>
              </w:rPr>
              <w:t>片区化推进</w:t>
            </w:r>
            <w:r>
              <w:rPr>
                <w:rFonts w:hint="default" w:ascii="Times New Roman" w:hAnsi="Times New Roman" w:eastAsia="仿宋_GB2312" w:cs="Times New Roman"/>
                <w:b/>
                <w:bCs/>
                <w:color w:val="auto"/>
                <w:sz w:val="24"/>
                <w:szCs w:val="24"/>
                <w:highlight w:val="none"/>
                <w:u w:val="none"/>
                <w:shd w:val="clear" w:fill="auto"/>
                <w:lang w:val="en-US" w:eastAsia="zh-CN" w:bidi="ar"/>
              </w:rPr>
              <w:t>乡村</w:t>
            </w:r>
            <w:r>
              <w:rPr>
                <w:rFonts w:hint="eastAsia" w:ascii="Times New Roman" w:hAnsi="Times New Roman" w:cs="Times New Roman"/>
                <w:b/>
                <w:bCs/>
                <w:color w:val="auto"/>
                <w:sz w:val="24"/>
                <w:szCs w:val="24"/>
                <w:highlight w:val="none"/>
                <w:u w:val="none"/>
                <w:shd w:val="clear" w:fill="auto"/>
                <w:lang w:val="en-US" w:eastAsia="zh-CN" w:bidi="ar"/>
              </w:rPr>
              <w:t>振兴</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val="0"/>
                <w:bCs w:val="0"/>
                <w:i w:val="0"/>
                <w:iCs w:val="0"/>
                <w:caps w:val="0"/>
                <w:color w:val="auto"/>
                <w:spacing w:val="0"/>
                <w:kern w:val="2"/>
                <w:sz w:val="24"/>
                <w:szCs w:val="24"/>
                <w:highlight w:val="none"/>
                <w:u w:val="none"/>
                <w:shd w:val="clear" w:fill="auto"/>
                <w:vertAlign w:val="baseline"/>
                <w:lang w:val="en-US" w:eastAsia="zh-CN" w:bidi="ar"/>
              </w:rPr>
              <w:t>编制区级镇村片区组团发展“一张图”，重点推进赤坭</w:t>
            </w:r>
            <w:r>
              <w:rPr>
                <w:rFonts w:hint="eastAsia" w:ascii="Times New Roman" w:hAnsi="Times New Roman" w:cs="Times New Roman"/>
                <w:b w:val="0"/>
                <w:bCs w:val="0"/>
                <w:i w:val="0"/>
                <w:iCs w:val="0"/>
                <w:caps w:val="0"/>
                <w:color w:val="auto"/>
                <w:spacing w:val="0"/>
                <w:kern w:val="2"/>
                <w:sz w:val="24"/>
                <w:szCs w:val="24"/>
                <w:highlight w:val="none"/>
                <w:u w:val="none"/>
                <w:shd w:val="clear" w:fill="auto"/>
                <w:vertAlign w:val="baseline"/>
                <w:lang w:val="en-US" w:eastAsia="zh-CN" w:bidi="ar"/>
              </w:rPr>
              <w:t>－</w:t>
            </w:r>
            <w:r>
              <w:rPr>
                <w:rFonts w:hint="default" w:ascii="Times New Roman" w:hAnsi="Times New Roman" w:eastAsia="仿宋_GB2312" w:cs="Times New Roman"/>
                <w:b w:val="0"/>
                <w:bCs w:val="0"/>
                <w:i w:val="0"/>
                <w:iCs w:val="0"/>
                <w:caps w:val="0"/>
                <w:color w:val="auto"/>
                <w:spacing w:val="0"/>
                <w:kern w:val="2"/>
                <w:sz w:val="24"/>
                <w:szCs w:val="24"/>
                <w:highlight w:val="none"/>
                <w:u w:val="none"/>
                <w:shd w:val="clear" w:fill="auto"/>
                <w:vertAlign w:val="baseline"/>
                <w:lang w:val="en-US" w:eastAsia="zh-CN" w:bidi="ar"/>
              </w:rPr>
              <w:t>狮岭“花漾年华”镇村片区组团建设</w:t>
            </w:r>
            <w:r>
              <w:rPr>
                <w:rFonts w:hint="eastAsia" w:cs="Times New Roman"/>
                <w:b w:val="0"/>
                <w:bCs w:val="0"/>
                <w:i w:val="0"/>
                <w:iCs w:val="0"/>
                <w:caps w:val="0"/>
                <w:color w:val="auto"/>
                <w:spacing w:val="0"/>
                <w:kern w:val="2"/>
                <w:sz w:val="24"/>
                <w:szCs w:val="24"/>
                <w:highlight w:val="none"/>
                <w:u w:val="none"/>
                <w:shd w:val="clear" w:fill="auto"/>
                <w:vertAlign w:val="baseline"/>
                <w:lang w:val="en-US" w:eastAsia="zh-CN" w:bidi="ar"/>
              </w:rPr>
              <w:t>，</w:t>
            </w:r>
            <w:r>
              <w:rPr>
                <w:rFonts w:hint="default" w:cs="Times New Roman"/>
                <w:color w:val="auto"/>
                <w:sz w:val="24"/>
                <w:highlight w:val="none"/>
                <w:u w:val="none"/>
                <w:shd w:val="clear" w:fill="auto"/>
                <w:lang w:bidi="ar"/>
              </w:rPr>
              <w:t>到2030年梯次完成7个左右镇村片区组团培育</w:t>
            </w:r>
            <w:r>
              <w:rPr>
                <w:rFonts w:hint="default" w:ascii="Times New Roman" w:hAnsi="Times New Roman" w:eastAsia="仿宋_GB2312" w:cs="Times New Roman"/>
                <w:b w:val="0"/>
                <w:bCs w:val="0"/>
                <w:i w:val="0"/>
                <w:iCs w:val="0"/>
                <w:caps w:val="0"/>
                <w:color w:val="auto"/>
                <w:spacing w:val="0"/>
                <w:kern w:val="2"/>
                <w:sz w:val="24"/>
                <w:szCs w:val="24"/>
                <w:highlight w:val="none"/>
                <w:u w:val="none"/>
                <w:shd w:val="clear" w:fill="auto"/>
                <w:vertAlign w:val="baseline"/>
                <w:lang w:val="en-US" w:eastAsia="zh-CN" w:bidi="ar"/>
              </w:rPr>
              <w:t>。建成一批标志性项目，</w:t>
            </w:r>
            <w:r>
              <w:rPr>
                <w:rFonts w:hint="eastAsia" w:cs="Times New Roman"/>
                <w:b w:val="0"/>
                <w:bCs w:val="0"/>
                <w:i w:val="0"/>
                <w:iCs w:val="0"/>
                <w:caps w:val="0"/>
                <w:color w:val="auto"/>
                <w:spacing w:val="0"/>
                <w:kern w:val="2"/>
                <w:sz w:val="24"/>
                <w:szCs w:val="24"/>
                <w:highlight w:val="none"/>
                <w:u w:val="none"/>
                <w:shd w:val="clear" w:fill="auto"/>
                <w:vertAlign w:val="baseline"/>
                <w:lang w:val="en-US" w:eastAsia="zh-CN" w:bidi="ar"/>
              </w:rPr>
              <w:t>全面</w:t>
            </w:r>
            <w:r>
              <w:rPr>
                <w:rFonts w:hint="default" w:ascii="Times New Roman" w:hAnsi="Times New Roman" w:eastAsia="仿宋_GB2312" w:cs="Times New Roman"/>
                <w:b w:val="0"/>
                <w:bCs w:val="0"/>
                <w:i w:val="0"/>
                <w:iCs w:val="0"/>
                <w:caps w:val="0"/>
                <w:color w:val="auto"/>
                <w:spacing w:val="0"/>
                <w:kern w:val="2"/>
                <w:sz w:val="24"/>
                <w:szCs w:val="24"/>
                <w:highlight w:val="none"/>
                <w:u w:val="none"/>
                <w:shd w:val="clear" w:fill="auto"/>
                <w:vertAlign w:val="baseline"/>
                <w:lang w:val="en-US" w:eastAsia="zh-CN" w:bidi="ar"/>
              </w:rPr>
              <w:t>提升片区乡村风貌、产业能级、农民收入、公共服务和治理水平，打造全省农文旅深度融合、城乡协同发展的镇村片区组团示范样板</w:t>
            </w:r>
            <w:r>
              <w:rPr>
                <w:rFonts w:hint="default" w:ascii="Times New Roman" w:hAnsi="Times New Roman" w:eastAsia="仿宋_GB2312" w:cs="Times New Roman"/>
                <w:color w:val="auto"/>
                <w:sz w:val="24"/>
                <w:highlight w:val="none"/>
                <w:u w:val="none"/>
                <w:shd w:val="clear" w:fill="auto"/>
                <w:lang w:bidi="ar"/>
              </w:rPr>
              <w:t>。</w:t>
            </w:r>
          </w:p>
        </w:tc>
      </w:tr>
      <w:tr w14:paraId="3F17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5" w:type="dxa"/>
          </w:tcPr>
          <w:p w14:paraId="1ACFE333">
            <w:pPr>
              <w:keepNext w:val="0"/>
              <w:keepLines w:val="0"/>
              <w:pageBreakBefore w:val="0"/>
              <w:widowControl/>
              <w:numPr>
                <w:ilvl w:val="-1"/>
                <w:numId w:val="0"/>
              </w:numPr>
              <w:suppressLineNumbers w:val="0"/>
              <w:kinsoku/>
              <w:wordWrap/>
              <w:overflowPunct/>
              <w:topLinePunct w:val="0"/>
              <w:autoSpaceDE/>
              <w:autoSpaceDN/>
              <w:bidi w:val="0"/>
              <w:adjustRightInd/>
              <w:snapToGrid w:val="0"/>
              <w:spacing w:before="0" w:beforeAutospacing="0" w:after="0" w:afterAutospacing="0" w:line="336" w:lineRule="auto"/>
              <w:ind w:left="0" w:right="0" w:firstLine="482" w:firstLineChars="200"/>
              <w:jc w:val="both"/>
              <w:textAlignment w:val="auto"/>
              <w:rPr>
                <w:rFonts w:hint="default" w:ascii="Times New Roman" w:hAnsi="Times New Roman" w:eastAsia="仿宋_GB2312" w:cs="Times New Roman"/>
                <w:b/>
                <w:bCs/>
                <w:color w:val="auto"/>
                <w:sz w:val="24"/>
                <w:szCs w:val="24"/>
                <w:highlight w:val="none"/>
                <w:u w:val="none"/>
                <w:shd w:val="clear" w:fill="auto"/>
                <w:lang w:val="en-US" w:eastAsia="zh-CN" w:bidi="ar"/>
              </w:rPr>
            </w:pPr>
            <w:r>
              <w:rPr>
                <w:rFonts w:hint="default" w:ascii="Times New Roman" w:hAnsi="Times New Roman" w:eastAsia="仿宋_GB2312" w:cs="Times New Roman"/>
                <w:b/>
                <w:bCs/>
                <w:color w:val="auto"/>
                <w:sz w:val="24"/>
                <w:szCs w:val="24"/>
                <w:highlight w:val="none"/>
                <w:u w:val="none"/>
                <w:shd w:val="clear" w:fill="auto"/>
                <w:lang w:val="en-US" w:eastAsia="zh-CN" w:bidi="ar"/>
              </w:rPr>
              <w:t>2</w:t>
            </w:r>
            <w:r>
              <w:rPr>
                <w:rFonts w:hint="default" w:ascii="Times New Roman" w:hAnsi="Times New Roman" w:eastAsia="仿宋_GB2312" w:cs="Times New Roman"/>
                <w:b/>
                <w:bCs/>
                <w:color w:val="auto"/>
                <w:sz w:val="24"/>
                <w:highlight w:val="none"/>
                <w:u w:val="none"/>
                <w:shd w:val="clear" w:fill="auto"/>
                <w:lang w:val="en-US" w:eastAsia="zh-CN" w:bidi="ar"/>
              </w:rPr>
              <w:t>.</w:t>
            </w:r>
            <w:r>
              <w:rPr>
                <w:rFonts w:hint="default" w:ascii="Times New Roman" w:hAnsi="Times New Roman" w:eastAsia="仿宋_GB2312" w:cs="Times New Roman"/>
                <w:b/>
                <w:bCs/>
                <w:color w:val="auto"/>
                <w:sz w:val="24"/>
                <w:highlight w:val="none"/>
                <w:u w:val="none"/>
                <w:shd w:val="clear" w:fill="auto"/>
                <w:lang w:bidi="ar"/>
              </w:rPr>
              <w:t>乡村治理体系</w:t>
            </w:r>
            <w:r>
              <w:rPr>
                <w:rFonts w:hint="default" w:ascii="Times New Roman" w:hAnsi="Times New Roman" w:eastAsia="仿宋_GB2312" w:cs="Times New Roman"/>
                <w:b/>
                <w:bCs/>
                <w:color w:val="auto"/>
                <w:sz w:val="24"/>
                <w:szCs w:val="24"/>
                <w:highlight w:val="none"/>
                <w:u w:val="none"/>
                <w:shd w:val="clear" w:fill="auto"/>
                <w:lang w:val="en-US" w:eastAsia="zh-CN" w:bidi="ar"/>
              </w:rPr>
              <w:t>建设</w:t>
            </w:r>
            <w:r>
              <w:rPr>
                <w:rFonts w:hint="default" w:ascii="Times New Roman" w:hAnsi="Times New Roman" w:eastAsia="仿宋_GB2312" w:cs="Times New Roman"/>
                <w:b/>
                <w:bCs/>
                <w:i w:val="0"/>
                <w:iCs w:val="0"/>
                <w:caps w:val="0"/>
                <w:color w:val="auto"/>
                <w:spacing w:val="0"/>
                <w:kern w:val="2"/>
                <w:sz w:val="24"/>
                <w:szCs w:val="24"/>
                <w:highlight w:val="none"/>
                <w:u w:val="none"/>
                <w:shd w:val="clear" w:fill="auto"/>
                <w:lang w:val="en-US" w:eastAsia="zh-CN" w:bidi="ar"/>
              </w:rPr>
              <w:t>。</w:t>
            </w:r>
            <w:r>
              <w:rPr>
                <w:rFonts w:hint="default" w:ascii="Times New Roman" w:hAnsi="Times New Roman" w:eastAsia="仿宋_GB2312" w:cs="Times New Roman"/>
                <w:color w:val="auto"/>
                <w:sz w:val="24"/>
                <w:highlight w:val="none"/>
                <w:u w:val="none"/>
                <w:shd w:val="clear" w:fill="auto"/>
                <w:lang w:val="en-US" w:eastAsia="zh-CN" w:bidi="ar"/>
              </w:rPr>
              <w:t>完成</w:t>
            </w:r>
            <w:r>
              <w:rPr>
                <w:rFonts w:hint="default" w:ascii="Times New Roman" w:hAnsi="Times New Roman" w:eastAsia="仿宋_GB2312" w:cs="Times New Roman"/>
                <w:color w:val="auto"/>
                <w:sz w:val="24"/>
                <w:highlight w:val="none"/>
                <w:u w:val="none"/>
                <w:shd w:val="clear" w:fill="auto"/>
                <w:lang w:bidi="ar"/>
              </w:rPr>
              <w:t>村（社区）“两委”换届，选优配强“两委”班子，</w:t>
            </w:r>
            <w:r>
              <w:rPr>
                <w:rFonts w:hint="eastAsia" w:cs="Times New Roman"/>
                <w:color w:val="auto"/>
                <w:sz w:val="24"/>
                <w:highlight w:val="none"/>
                <w:u w:val="none"/>
                <w:shd w:val="clear" w:fill="auto"/>
                <w:lang w:val="en-US" w:eastAsia="zh-CN" w:bidi="ar"/>
              </w:rPr>
              <w:t>深入实施</w:t>
            </w:r>
            <w:r>
              <w:rPr>
                <w:rFonts w:hint="default" w:ascii="Times New Roman" w:hAnsi="Times New Roman" w:eastAsia="仿宋_GB2312" w:cs="Times New Roman"/>
                <w:color w:val="auto"/>
                <w:sz w:val="24"/>
                <w:highlight w:val="none"/>
                <w:u w:val="none"/>
                <w:shd w:val="clear" w:fill="auto"/>
                <w:lang w:bidi="ar"/>
              </w:rPr>
              <w:t>“头雁”</w:t>
            </w:r>
            <w:r>
              <w:rPr>
                <w:rFonts w:hint="eastAsia" w:cs="Times New Roman"/>
                <w:color w:val="auto"/>
                <w:sz w:val="24"/>
                <w:highlight w:val="none"/>
                <w:u w:val="none"/>
                <w:shd w:val="clear" w:fill="auto"/>
                <w:lang w:val="en-US" w:eastAsia="zh-CN" w:bidi="ar"/>
              </w:rPr>
              <w:t>工程和</w:t>
            </w:r>
            <w:r>
              <w:rPr>
                <w:rFonts w:hint="eastAsia" w:cs="Times New Roman"/>
                <w:color w:val="auto"/>
                <w:sz w:val="24"/>
                <w:highlight w:val="none"/>
                <w:u w:val="none"/>
                <w:shd w:val="clear" w:fill="auto"/>
                <w:lang w:eastAsia="zh-CN" w:bidi="ar"/>
              </w:rPr>
              <w:t>“羊城村官上大学”工程</w:t>
            </w:r>
            <w:r>
              <w:rPr>
                <w:rFonts w:hint="default" w:ascii="Times New Roman" w:hAnsi="Times New Roman" w:eastAsia="仿宋_GB2312" w:cs="Times New Roman"/>
                <w:b w:val="0"/>
                <w:bCs w:val="0"/>
                <w:color w:val="auto"/>
                <w:sz w:val="24"/>
                <w:highlight w:val="none"/>
                <w:u w:val="none"/>
                <w:shd w:val="clear" w:fill="auto"/>
                <w:lang w:eastAsia="zh-CN" w:bidi="ar"/>
              </w:rPr>
              <w:t>。</w:t>
            </w:r>
            <w:r>
              <w:rPr>
                <w:rFonts w:hint="eastAsia" w:cs="Times New Roman"/>
                <w:b w:val="0"/>
                <w:bCs w:val="0"/>
                <w:color w:val="auto"/>
                <w:sz w:val="24"/>
                <w:highlight w:val="none"/>
                <w:u w:val="none"/>
                <w:shd w:val="clear" w:fill="auto"/>
                <w:lang w:val="en-US" w:eastAsia="zh-CN" w:bidi="ar"/>
              </w:rPr>
              <w:t>开展</w:t>
            </w:r>
            <w:r>
              <w:rPr>
                <w:rFonts w:hint="default" w:ascii="Times New Roman" w:hAnsi="Times New Roman" w:eastAsia="仿宋_GB2312" w:cs="Times New Roman"/>
                <w:color w:val="auto"/>
                <w:sz w:val="24"/>
                <w:szCs w:val="24"/>
                <w:highlight w:val="none"/>
                <w:u w:val="none"/>
                <w:shd w:val="clear" w:fill="auto"/>
                <w:lang w:val="en-US" w:eastAsia="zh-CN" w:bidi="ar"/>
              </w:rPr>
              <w:t>“两社三中心”先行试点</w:t>
            </w:r>
            <w:r>
              <w:rPr>
                <w:rFonts w:hint="eastAsia" w:cs="Times New Roman"/>
                <w:color w:val="auto"/>
                <w:sz w:val="24"/>
                <w:szCs w:val="24"/>
                <w:highlight w:val="none"/>
                <w:u w:val="none"/>
                <w:shd w:val="clear" w:fill="auto"/>
                <w:lang w:val="en-US" w:eastAsia="zh-CN" w:bidi="ar"/>
              </w:rPr>
              <w:t>建设</w:t>
            </w:r>
            <w:r>
              <w:rPr>
                <w:rFonts w:hint="default" w:ascii="Times New Roman" w:hAnsi="Times New Roman" w:eastAsia="仿宋_GB2312" w:cs="Times New Roman"/>
                <w:color w:val="auto"/>
                <w:sz w:val="24"/>
                <w:szCs w:val="24"/>
                <w:highlight w:val="none"/>
                <w:u w:val="none"/>
                <w:shd w:val="clear" w:fill="auto"/>
                <w:lang w:val="en-US" w:eastAsia="zh-CN" w:bidi="ar"/>
              </w:rPr>
              <w:t>，继续优化“10号工作室</w:t>
            </w:r>
            <w:r>
              <w:rPr>
                <w:rFonts w:hint="eastAsia" w:cs="Times New Roman"/>
                <w:color w:val="auto"/>
                <w:sz w:val="24"/>
                <w:szCs w:val="24"/>
                <w:highlight w:val="none"/>
                <w:u w:val="none"/>
                <w:shd w:val="clear" w:fill="auto"/>
                <w:lang w:val="en-US" w:eastAsia="zh-CN" w:bidi="ar"/>
              </w:rPr>
              <w:t>·</w:t>
            </w:r>
            <w:r>
              <w:rPr>
                <w:rFonts w:hint="default" w:ascii="Times New Roman" w:hAnsi="Times New Roman" w:eastAsia="仿宋_GB2312" w:cs="Times New Roman"/>
                <w:color w:val="auto"/>
                <w:sz w:val="24"/>
                <w:szCs w:val="24"/>
                <w:highlight w:val="none"/>
                <w:u w:val="none"/>
                <w:shd w:val="clear" w:fill="auto"/>
                <w:lang w:val="en-US" w:eastAsia="zh-CN" w:bidi="ar"/>
              </w:rPr>
              <w:t>党群连心桥”联系服务群众机制，推动资源、服务向镇街下沉，巩固基层组织“滥挂牌”清理成果。</w:t>
            </w:r>
            <w:r>
              <w:rPr>
                <w:rFonts w:hint="eastAsia" w:cs="Times New Roman"/>
                <w:color w:val="auto"/>
                <w:sz w:val="24"/>
                <w:szCs w:val="24"/>
                <w:highlight w:val="none"/>
                <w:u w:val="none"/>
                <w:shd w:val="clear" w:fill="auto"/>
                <w:lang w:val="en-US" w:eastAsia="zh-CN" w:bidi="ar"/>
              </w:rPr>
              <w:t>健全</w:t>
            </w:r>
            <w:r>
              <w:rPr>
                <w:rFonts w:hint="default" w:ascii="Times New Roman" w:hAnsi="Times New Roman" w:eastAsia="仿宋_GB2312" w:cs="Times New Roman"/>
                <w:color w:val="auto"/>
                <w:sz w:val="24"/>
                <w:szCs w:val="24"/>
                <w:highlight w:val="none"/>
                <w:u w:val="none"/>
                <w:shd w:val="clear" w:fill="auto"/>
                <w:lang w:val="en-US" w:eastAsia="zh-CN" w:bidi="ar"/>
              </w:rPr>
              <w:t>基层监督体系，严格落实对村干部</w:t>
            </w:r>
            <w:r>
              <w:rPr>
                <w:rFonts w:hint="eastAsia" w:cs="Times New Roman"/>
                <w:color w:val="auto"/>
                <w:sz w:val="24"/>
                <w:szCs w:val="24"/>
                <w:highlight w:val="none"/>
                <w:u w:val="none"/>
                <w:shd w:val="clear" w:fill="auto"/>
                <w:lang w:val="en-US" w:eastAsia="zh-CN" w:bidi="ar"/>
              </w:rPr>
              <w:t>尤其</w:t>
            </w:r>
            <w:r>
              <w:rPr>
                <w:rFonts w:hint="default" w:ascii="Times New Roman" w:hAnsi="Times New Roman" w:eastAsia="仿宋_GB2312" w:cs="Times New Roman"/>
                <w:color w:val="auto"/>
                <w:sz w:val="24"/>
                <w:szCs w:val="24"/>
                <w:highlight w:val="none"/>
                <w:u w:val="none"/>
                <w:shd w:val="clear" w:fill="auto"/>
                <w:lang w:val="en-US" w:eastAsia="zh-CN" w:bidi="ar"/>
              </w:rPr>
              <w:t>是“一肩挑”人员的管理监督</w:t>
            </w:r>
            <w:r>
              <w:rPr>
                <w:rFonts w:hint="eastAsia" w:cs="Times New Roman"/>
                <w:color w:val="auto"/>
                <w:sz w:val="24"/>
                <w:szCs w:val="24"/>
                <w:highlight w:val="none"/>
                <w:u w:val="none"/>
                <w:shd w:val="clear" w:fill="auto"/>
                <w:lang w:val="en-US" w:eastAsia="zh-CN" w:bidi="ar"/>
              </w:rPr>
              <w:t>要求</w:t>
            </w:r>
            <w:r>
              <w:rPr>
                <w:rFonts w:hint="default" w:ascii="Times New Roman" w:hAnsi="Times New Roman" w:eastAsia="仿宋_GB2312" w:cs="Times New Roman"/>
                <w:color w:val="auto"/>
                <w:sz w:val="24"/>
                <w:szCs w:val="24"/>
                <w:highlight w:val="none"/>
                <w:u w:val="none"/>
                <w:shd w:val="clear" w:fill="auto"/>
                <w:lang w:val="en-US" w:eastAsia="zh-CN" w:bidi="ar"/>
              </w:rPr>
              <w:t>。实施</w:t>
            </w:r>
            <w:r>
              <w:rPr>
                <w:rFonts w:hint="default" w:ascii="Times New Roman" w:hAnsi="Times New Roman" w:eastAsia="仿宋_GB2312" w:cs="Times New Roman"/>
                <w:color w:val="auto"/>
                <w:sz w:val="24"/>
                <w:highlight w:val="none"/>
                <w:u w:val="none"/>
                <w:shd w:val="clear" w:fill="auto"/>
                <w:lang w:bidi="ar"/>
              </w:rPr>
              <w:t>“雪亮工程”，</w:t>
            </w:r>
            <w:r>
              <w:rPr>
                <w:rFonts w:hint="default" w:ascii="Times New Roman" w:hAnsi="Times New Roman" w:eastAsia="仿宋_GB2312" w:cs="Times New Roman"/>
                <w:color w:val="auto"/>
                <w:sz w:val="24"/>
                <w:highlight w:val="none"/>
                <w:u w:val="none"/>
                <w:shd w:val="clear" w:fill="auto"/>
                <w:lang w:val="en-US" w:eastAsia="zh-CN" w:bidi="ar"/>
              </w:rPr>
              <w:t>实现</w:t>
            </w:r>
            <w:r>
              <w:rPr>
                <w:rFonts w:hint="default" w:ascii="Times New Roman" w:hAnsi="Times New Roman" w:eastAsia="仿宋_GB2312" w:cs="Times New Roman"/>
                <w:color w:val="auto"/>
                <w:sz w:val="24"/>
                <w:highlight w:val="none"/>
                <w:u w:val="none"/>
                <w:shd w:val="clear" w:fill="auto"/>
                <w:lang w:bidi="ar"/>
              </w:rPr>
              <w:t>农村公共出入口视频监控</w:t>
            </w:r>
            <w:r>
              <w:rPr>
                <w:rFonts w:hint="default" w:ascii="Times New Roman" w:hAnsi="Times New Roman" w:eastAsia="仿宋_GB2312" w:cs="Times New Roman"/>
                <w:color w:val="auto"/>
                <w:sz w:val="24"/>
                <w:highlight w:val="none"/>
                <w:u w:val="none"/>
                <w:shd w:val="clear" w:fill="auto"/>
                <w:lang w:val="en-US" w:eastAsia="zh-CN" w:bidi="ar"/>
              </w:rPr>
              <w:t>全覆盖</w:t>
            </w:r>
            <w:r>
              <w:rPr>
                <w:rFonts w:hint="default" w:ascii="Times New Roman" w:hAnsi="Times New Roman" w:eastAsia="仿宋_GB2312" w:cs="Times New Roman"/>
                <w:color w:val="auto"/>
                <w:sz w:val="24"/>
                <w:highlight w:val="none"/>
                <w:u w:val="none"/>
                <w:shd w:val="clear" w:fill="auto"/>
                <w:lang w:bidi="ar"/>
              </w:rPr>
              <w:t>、</w:t>
            </w:r>
            <w:r>
              <w:rPr>
                <w:rFonts w:hint="default" w:ascii="Times New Roman" w:hAnsi="Times New Roman" w:eastAsia="仿宋_GB2312" w:cs="Times New Roman"/>
                <w:color w:val="auto"/>
                <w:sz w:val="24"/>
                <w:highlight w:val="none"/>
                <w:u w:val="none"/>
                <w:shd w:val="clear" w:fill="auto"/>
                <w:lang w:val="en-US" w:eastAsia="zh-CN" w:bidi="ar"/>
              </w:rPr>
              <w:t>全</w:t>
            </w:r>
            <w:r>
              <w:rPr>
                <w:rFonts w:hint="default" w:ascii="Times New Roman" w:hAnsi="Times New Roman" w:eastAsia="仿宋_GB2312" w:cs="Times New Roman"/>
                <w:color w:val="auto"/>
                <w:sz w:val="24"/>
                <w:highlight w:val="none"/>
                <w:u w:val="none"/>
                <w:shd w:val="clear" w:fill="auto"/>
                <w:lang w:bidi="ar"/>
              </w:rPr>
              <w:t>联网。推进农村基层网格化</w:t>
            </w:r>
            <w:r>
              <w:rPr>
                <w:rFonts w:hint="eastAsia" w:ascii="Times New Roman" w:hAnsi="Times New Roman" w:cs="Times New Roman"/>
                <w:color w:val="auto"/>
                <w:sz w:val="24"/>
                <w:highlight w:val="none"/>
                <w:u w:val="none"/>
                <w:shd w:val="clear" w:fill="auto"/>
                <w:lang w:val="en-US" w:eastAsia="zh-CN" w:bidi="ar"/>
              </w:rPr>
              <w:t>管</w:t>
            </w:r>
            <w:r>
              <w:rPr>
                <w:rFonts w:hint="default" w:ascii="Times New Roman" w:hAnsi="Times New Roman" w:eastAsia="仿宋_GB2312" w:cs="Times New Roman"/>
                <w:color w:val="auto"/>
                <w:sz w:val="24"/>
                <w:highlight w:val="none"/>
                <w:u w:val="none"/>
                <w:shd w:val="clear" w:fill="auto"/>
                <w:lang w:bidi="ar"/>
              </w:rPr>
              <w:t>理“多格合一”，加强全区乡村应急管理和消防安全体系建设。</w:t>
            </w:r>
          </w:p>
        </w:tc>
      </w:tr>
      <w:tr w14:paraId="15F8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5" w:type="dxa"/>
          </w:tcPr>
          <w:p w14:paraId="4EB4A5C7">
            <w:pPr>
              <w:keepNext w:val="0"/>
              <w:keepLines w:val="0"/>
              <w:widowControl/>
              <w:numPr>
                <w:ilvl w:val="-1"/>
                <w:numId w:val="0"/>
              </w:numPr>
              <w:suppressLineNumbers w:val="0"/>
              <w:snapToGrid w:val="0"/>
              <w:spacing w:before="0" w:beforeAutospacing="0" w:after="0" w:afterAutospacing="0" w:line="336" w:lineRule="auto"/>
              <w:ind w:left="0" w:leftChars="0" w:right="0" w:firstLine="482" w:firstLineChars="200"/>
              <w:jc w:val="both"/>
              <w:rPr>
                <w:rFonts w:hint="default" w:ascii="Times New Roman" w:hAnsi="Times New Roman" w:eastAsia="仿宋_GB2312" w:cs="Times New Roman"/>
                <w:b w:val="0"/>
                <w:bCs w:val="0"/>
                <w:color w:val="auto"/>
                <w:kern w:val="2"/>
                <w:sz w:val="24"/>
                <w:szCs w:val="24"/>
                <w:highlight w:val="none"/>
                <w:u w:val="none"/>
                <w:shd w:val="clear" w:fill="auto"/>
                <w:lang w:val="en-US" w:eastAsia="zh-CN" w:bidi="ar"/>
              </w:rPr>
            </w:pPr>
            <w:r>
              <w:rPr>
                <w:rFonts w:hint="eastAsia" w:cs="Times New Roman"/>
                <w:b/>
                <w:bCs/>
                <w:color w:val="auto"/>
                <w:sz w:val="24"/>
                <w:szCs w:val="24"/>
                <w:highlight w:val="none"/>
                <w:u w:val="none"/>
                <w:shd w:val="clear" w:fill="auto"/>
                <w:lang w:val="en-US" w:eastAsia="zh-CN" w:bidi="ar"/>
              </w:rPr>
              <w:t>3.</w:t>
            </w:r>
            <w:r>
              <w:rPr>
                <w:rFonts w:hint="default" w:ascii="Times New Roman" w:hAnsi="Times New Roman" w:eastAsia="仿宋_GB2312" w:cs="Times New Roman"/>
                <w:b/>
                <w:bCs/>
                <w:color w:val="auto"/>
                <w:kern w:val="2"/>
                <w:sz w:val="24"/>
                <w:szCs w:val="24"/>
                <w:highlight w:val="none"/>
                <w:u w:val="none"/>
                <w:shd w:val="clear" w:fill="auto"/>
                <w:lang w:val="en-US" w:eastAsia="zh-CN" w:bidi="ar"/>
              </w:rPr>
              <w:t>实施新一轮农村人居环境整治</w:t>
            </w:r>
            <w:r>
              <w:rPr>
                <w:rFonts w:hint="eastAsia" w:cs="Times New Roman"/>
                <w:b/>
                <w:bCs/>
                <w:color w:val="auto"/>
                <w:kern w:val="2"/>
                <w:sz w:val="24"/>
                <w:szCs w:val="24"/>
                <w:highlight w:val="none"/>
                <w:u w:val="none"/>
                <w:shd w:val="clear" w:fill="auto"/>
                <w:lang w:val="en-US" w:eastAsia="zh-CN" w:bidi="ar"/>
              </w:rPr>
              <w:t>巩固</w:t>
            </w:r>
            <w:r>
              <w:rPr>
                <w:rFonts w:hint="default" w:ascii="Times New Roman" w:hAnsi="Times New Roman" w:eastAsia="仿宋_GB2312" w:cs="Times New Roman"/>
                <w:b/>
                <w:bCs/>
                <w:color w:val="auto"/>
                <w:kern w:val="2"/>
                <w:sz w:val="24"/>
                <w:szCs w:val="24"/>
                <w:highlight w:val="none"/>
                <w:u w:val="none"/>
                <w:shd w:val="clear" w:fill="auto"/>
                <w:lang w:val="en-US" w:eastAsia="zh-CN" w:bidi="ar"/>
              </w:rPr>
              <w:t>提升行动</w:t>
            </w:r>
            <w:r>
              <w:rPr>
                <w:rFonts w:hint="eastAsia" w:ascii="Times New Roman" w:hAnsi="Times New Roman" w:cs="Times New Roman"/>
                <w:b/>
                <w:bCs/>
                <w:color w:val="auto"/>
                <w:kern w:val="2"/>
                <w:sz w:val="24"/>
                <w:szCs w:val="24"/>
                <w:highlight w:val="none"/>
                <w:u w:val="none"/>
                <w:shd w:val="clear" w:fill="auto"/>
                <w:lang w:val="en-US" w:eastAsia="zh-CN" w:bidi="ar"/>
              </w:rPr>
              <w:t>。</w:t>
            </w:r>
            <w:r>
              <w:rPr>
                <w:rFonts w:hint="default" w:cs="Times New Roman"/>
                <w:color w:val="auto"/>
                <w:sz w:val="24"/>
                <w:highlight w:val="none"/>
                <w:u w:val="none"/>
                <w:shd w:val="clear" w:fill="auto"/>
                <w:lang w:bidi="ar"/>
              </w:rPr>
              <w:t>深入推进农村“厕所革命”，因地制宜在农村厕所增设扶手、防滑垫、紧急呼叫装置等适老设施，优化厕位高度与空间布局，兼顾老年人、儿童、残疾人等特殊群体使用需求，提升农村公厕卫生状况、服务品质与长效运行能力。健全农村生活垃圾收运处置体系，强化源头减量和资源化利用。</w:t>
            </w:r>
            <w:r>
              <w:rPr>
                <w:rFonts w:hint="eastAsia" w:cs="Times New Roman"/>
                <w:b w:val="0"/>
                <w:bCs w:val="0"/>
                <w:i w:val="0"/>
                <w:iCs w:val="0"/>
                <w:color w:val="auto"/>
                <w:spacing w:val="0"/>
                <w:w w:val="100"/>
                <w:sz w:val="24"/>
                <w:szCs w:val="24"/>
                <w:highlight w:val="none"/>
                <w:u w:val="none"/>
                <w:shd w:val="clear" w:fill="auto"/>
                <w:vertAlign w:val="baseline"/>
                <w:lang w:val="en-US" w:eastAsia="zh-CN" w:bidi="ar"/>
              </w:rPr>
              <w:t>分类施策</w:t>
            </w:r>
            <w:r>
              <w:rPr>
                <w:rFonts w:hint="eastAsia" w:ascii="Times New Roman" w:hAnsi="Times New Roman" w:eastAsia="仿宋_GB2312" w:cs="Times New Roman"/>
                <w:b w:val="0"/>
                <w:bCs w:val="0"/>
                <w:i w:val="0"/>
                <w:iCs w:val="0"/>
                <w:color w:val="auto"/>
                <w:spacing w:val="0"/>
                <w:w w:val="100"/>
                <w:sz w:val="24"/>
                <w:szCs w:val="24"/>
                <w:highlight w:val="none"/>
                <w:u w:val="none"/>
                <w:shd w:val="clear" w:fill="auto"/>
                <w:vertAlign w:val="baseline"/>
                <w:lang w:bidi="ar"/>
              </w:rPr>
              <w:t>推进农村生活污水治理，城镇周边村庄优先纳入城镇污水管网统一处理，偏远分散区域推广人工湿地、土壤渗滤等生态化治理模式</w:t>
            </w:r>
            <w:r>
              <w:rPr>
                <w:rFonts w:hint="eastAsia" w:cs="Times New Roman"/>
                <w:b w:val="0"/>
                <w:bCs w:val="0"/>
                <w:i w:val="0"/>
                <w:iCs w:val="0"/>
                <w:color w:val="auto"/>
                <w:spacing w:val="0"/>
                <w:w w:val="100"/>
                <w:sz w:val="24"/>
                <w:szCs w:val="24"/>
                <w:highlight w:val="none"/>
                <w:u w:val="none"/>
                <w:shd w:val="clear" w:fill="auto"/>
                <w:vertAlign w:val="baseline"/>
                <w:lang w:eastAsia="zh-CN" w:bidi="ar"/>
              </w:rPr>
              <w:t>，</w:t>
            </w:r>
            <w:r>
              <w:rPr>
                <w:rFonts w:hint="eastAsia" w:cs="Times New Roman"/>
                <w:b w:val="0"/>
                <w:bCs w:val="0"/>
                <w:i w:val="0"/>
                <w:iCs w:val="0"/>
                <w:color w:val="auto"/>
                <w:spacing w:val="0"/>
                <w:w w:val="100"/>
                <w:sz w:val="24"/>
                <w:szCs w:val="24"/>
                <w:highlight w:val="none"/>
                <w:u w:val="none"/>
                <w:shd w:val="clear" w:fill="auto"/>
                <w:vertAlign w:val="baseline"/>
                <w:lang w:val="en-US" w:eastAsia="zh-CN" w:bidi="ar"/>
              </w:rPr>
              <w:t>打造一批可复制、可推广的农村生活污水治理样板</w:t>
            </w:r>
            <w:r>
              <w:rPr>
                <w:rFonts w:hint="default" w:cs="Times New Roman"/>
                <w:color w:val="auto"/>
                <w:sz w:val="24"/>
                <w:highlight w:val="none"/>
                <w:u w:val="none"/>
                <w:shd w:val="clear" w:fill="auto"/>
                <w:lang w:bidi="ar"/>
              </w:rPr>
              <w:t>。深入实施农村“三线”整治并强化长效管护。</w:t>
            </w:r>
          </w:p>
        </w:tc>
      </w:tr>
      <w:tr w14:paraId="0E83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35" w:type="dxa"/>
          </w:tcPr>
          <w:p w14:paraId="4DBEE21B">
            <w:pPr>
              <w:pStyle w:val="17"/>
              <w:keepNext w:val="0"/>
              <w:keepLines w:val="0"/>
              <w:widowControl/>
              <w:suppressLineNumbers w:val="0"/>
              <w:spacing w:beforeAutospacing="0" w:afterAutospacing="0" w:line="336" w:lineRule="auto"/>
              <w:ind w:firstLine="0"/>
              <w:jc w:val="both"/>
              <w:rPr>
                <w:rFonts w:hint="default" w:cs="Times New Roman"/>
                <w:color w:val="auto"/>
                <w:sz w:val="24"/>
                <w:szCs w:val="24"/>
                <w:highlight w:val="none"/>
                <w:u w:val="none"/>
                <w:shd w:val="clear" w:fill="auto"/>
                <w:lang w:val="en-US" w:eastAsia="zh-CN" w:bidi="ar"/>
              </w:rPr>
            </w:pPr>
            <w:r>
              <w:rPr>
                <w:rFonts w:hint="eastAsia" w:cs="Times New Roman"/>
                <w:b/>
                <w:bCs/>
                <w:color w:val="auto"/>
                <w:kern w:val="2"/>
                <w:sz w:val="24"/>
                <w:szCs w:val="24"/>
                <w:highlight w:val="none"/>
                <w:u w:val="none"/>
                <w:shd w:val="clear" w:fill="auto"/>
                <w:lang w:val="en-US" w:eastAsia="zh-CN" w:bidi="ar"/>
              </w:rPr>
              <w:t>4.乡村风貌</w:t>
            </w:r>
            <w:r>
              <w:rPr>
                <w:rFonts w:hint="eastAsia" w:ascii="Times New Roman" w:hAnsi="Times New Roman" w:eastAsia="仿宋_GB2312" w:cs="Times New Roman"/>
                <w:b/>
                <w:bCs/>
                <w:color w:val="auto"/>
                <w:kern w:val="2"/>
                <w:sz w:val="24"/>
                <w:szCs w:val="24"/>
                <w:highlight w:val="none"/>
                <w:u w:val="none"/>
                <w:shd w:val="clear" w:fill="auto"/>
                <w:lang w:val="en-US" w:eastAsia="zh-CN" w:bidi="ar"/>
              </w:rPr>
              <w:t>提升行动</w:t>
            </w:r>
            <w:r>
              <w:rPr>
                <w:rFonts w:hint="eastAsia" w:cs="Times New Roman"/>
                <w:b/>
                <w:bCs/>
                <w:color w:val="auto"/>
                <w:kern w:val="2"/>
                <w:sz w:val="24"/>
                <w:szCs w:val="24"/>
                <w:highlight w:val="none"/>
                <w:u w:val="none"/>
                <w:shd w:val="clear" w:fill="auto"/>
                <w:lang w:val="en-US" w:eastAsia="zh-CN" w:bidi="ar"/>
              </w:rPr>
              <w:t>。</w:t>
            </w:r>
            <w:r>
              <w:rPr>
                <w:rFonts w:hint="eastAsia" w:ascii="Times New Roman" w:hAnsi="Times New Roman" w:eastAsia="仿宋_GB2312" w:cs="Times New Roman"/>
                <w:color w:val="auto"/>
                <w:sz w:val="24"/>
                <w:szCs w:val="24"/>
                <w:highlight w:val="none"/>
                <w:u w:val="none"/>
                <w:shd w:val="clear" w:fill="auto"/>
                <w:lang w:val="en-US" w:eastAsia="zh-CN" w:bidi="ar"/>
              </w:rPr>
              <w:t>巩固拓展乡村绿化三年行动成果，因地制宜开展“四旁”“五边”绿化美化，鼓励种植乡土树种、经济树种，</w:t>
            </w:r>
            <w:r>
              <w:rPr>
                <w:rFonts w:hint="eastAsia" w:cs="Times New Roman"/>
                <w:color w:val="auto"/>
                <w:sz w:val="24"/>
                <w:szCs w:val="24"/>
                <w:highlight w:val="none"/>
                <w:u w:val="none"/>
                <w:shd w:val="clear" w:fill="auto"/>
                <w:lang w:val="en-US" w:eastAsia="zh-CN" w:bidi="ar"/>
              </w:rPr>
              <w:t>建设</w:t>
            </w:r>
            <w:r>
              <w:rPr>
                <w:rFonts w:hint="eastAsia" w:ascii="Times New Roman" w:hAnsi="Times New Roman" w:eastAsia="仿宋_GB2312" w:cs="Times New Roman"/>
                <w:color w:val="auto"/>
                <w:sz w:val="24"/>
                <w:szCs w:val="24"/>
                <w:highlight w:val="none"/>
                <w:u w:val="none"/>
                <w:shd w:val="clear" w:fill="auto"/>
                <w:lang w:val="en-US" w:eastAsia="zh-CN" w:bidi="ar"/>
              </w:rPr>
              <w:t>一批乡村绿化景观带</w:t>
            </w:r>
            <w:r>
              <w:rPr>
                <w:rFonts w:hint="eastAsia" w:cs="Times New Roman"/>
                <w:color w:val="auto"/>
                <w:sz w:val="24"/>
                <w:szCs w:val="24"/>
                <w:highlight w:val="none"/>
                <w:u w:val="none"/>
                <w:shd w:val="clear" w:fill="auto"/>
                <w:lang w:val="en-US" w:eastAsia="zh-CN" w:bidi="ar"/>
              </w:rPr>
              <w:t>、</w:t>
            </w:r>
            <w:r>
              <w:rPr>
                <w:rFonts w:hint="eastAsia" w:ascii="Times New Roman" w:hAnsi="Times New Roman" w:eastAsia="仿宋_GB2312" w:cs="Times New Roman"/>
                <w:color w:val="auto"/>
                <w:sz w:val="24"/>
                <w:szCs w:val="24"/>
                <w:highlight w:val="none"/>
                <w:u w:val="none"/>
                <w:shd w:val="clear" w:fill="auto"/>
                <w:lang w:val="en-US" w:eastAsia="zh-CN" w:bidi="ar"/>
              </w:rPr>
              <w:t>美丽特色庭院，推动实现开窗见景、出门见绿</w:t>
            </w:r>
            <w:r>
              <w:rPr>
                <w:rFonts w:hint="eastAsia" w:cs="Times New Roman"/>
                <w:b w:val="0"/>
                <w:bCs w:val="0"/>
                <w:color w:val="auto"/>
                <w:kern w:val="2"/>
                <w:sz w:val="24"/>
                <w:szCs w:val="24"/>
                <w:highlight w:val="none"/>
                <w:u w:val="none"/>
                <w:shd w:val="clear" w:fill="auto"/>
                <w:lang w:val="en-US" w:eastAsia="zh-CN" w:bidi="ar"/>
              </w:rPr>
              <w:t>。强</w:t>
            </w:r>
            <w:r>
              <w:rPr>
                <w:rFonts w:hint="eastAsia" w:ascii="Times New Roman" w:hAnsi="Times New Roman" w:eastAsia="仿宋_GB2312" w:cs="Times New Roman"/>
                <w:color w:val="auto"/>
                <w:sz w:val="24"/>
                <w:szCs w:val="24"/>
                <w:highlight w:val="none"/>
                <w:u w:val="none"/>
                <w:shd w:val="clear" w:fill="auto"/>
                <w:lang w:val="en-US" w:eastAsia="zh-CN" w:bidi="ar"/>
              </w:rPr>
              <w:t>化乡村美学赋能和农房风貌管控，坚持存量改造与增量管控相结合，推进绿色农房新建和改造，因地制宜推广装配式农房，加强“四沿”等重点区域农房风貌提升</w:t>
            </w:r>
            <w:r>
              <w:rPr>
                <w:rFonts w:hint="eastAsia" w:cs="Times New Roman"/>
                <w:b w:val="0"/>
                <w:bCs w:val="0"/>
                <w:color w:val="auto"/>
                <w:kern w:val="2"/>
                <w:sz w:val="24"/>
                <w:szCs w:val="24"/>
                <w:highlight w:val="none"/>
                <w:u w:val="none"/>
                <w:shd w:val="clear" w:fill="auto"/>
                <w:lang w:val="en-US" w:eastAsia="zh-CN" w:bidi="ar"/>
              </w:rPr>
              <w:t>，</w:t>
            </w:r>
            <w:r>
              <w:rPr>
                <w:rFonts w:hint="eastAsia" w:ascii="Times New Roman" w:hAnsi="Times New Roman" w:eastAsia="仿宋_GB2312" w:cs="Times New Roman"/>
                <w:color w:val="auto"/>
                <w:sz w:val="24"/>
                <w:szCs w:val="24"/>
                <w:highlight w:val="none"/>
                <w:u w:val="none"/>
                <w:shd w:val="clear" w:fill="auto"/>
                <w:lang w:val="en-US" w:eastAsia="zh-CN" w:bidi="ar"/>
              </w:rPr>
              <w:t>塑造“一村一景、一村一韵”的岭南乡村风貌，</w:t>
            </w:r>
            <w:r>
              <w:rPr>
                <w:rFonts w:hint="eastAsia" w:cs="Times New Roman"/>
                <w:color w:val="auto"/>
                <w:sz w:val="24"/>
                <w:szCs w:val="24"/>
                <w:highlight w:val="none"/>
                <w:u w:val="none"/>
                <w:shd w:val="clear" w:fill="auto"/>
                <w:lang w:val="en-US" w:eastAsia="zh-CN" w:bidi="ar"/>
              </w:rPr>
              <w:t>建设</w:t>
            </w:r>
            <w:r>
              <w:rPr>
                <w:rFonts w:hint="eastAsia" w:ascii="Times New Roman" w:hAnsi="Times New Roman" w:eastAsia="仿宋_GB2312" w:cs="Times New Roman"/>
                <w:color w:val="auto"/>
                <w:sz w:val="24"/>
                <w:szCs w:val="24"/>
                <w:highlight w:val="none"/>
                <w:u w:val="none"/>
                <w:shd w:val="clear" w:fill="auto"/>
                <w:lang w:val="en-US" w:eastAsia="zh-CN" w:bidi="ar"/>
              </w:rPr>
              <w:t>留得住乡愁、看得见绿色的生态宜居美丽乡村</w:t>
            </w:r>
            <w:r>
              <w:rPr>
                <w:rFonts w:hint="eastAsia" w:cs="Times New Roman"/>
                <w:color w:val="auto"/>
                <w:sz w:val="24"/>
                <w:szCs w:val="24"/>
                <w:highlight w:val="none"/>
                <w:u w:val="none"/>
                <w:shd w:val="clear" w:fill="auto"/>
                <w:lang w:val="en-US" w:eastAsia="zh-CN" w:bidi="ar"/>
              </w:rPr>
              <w:t>。</w:t>
            </w:r>
          </w:p>
        </w:tc>
      </w:tr>
    </w:tbl>
    <w:p w14:paraId="559976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200" w:firstLineChars="200"/>
        <w:jc w:val="both"/>
        <w:textAlignment w:val="auto"/>
        <w:outlineLvl w:val="9"/>
        <w:rPr>
          <w:rFonts w:hint="eastAsia" w:eastAsia="黑体" w:cs="Times New Roman"/>
          <w:color w:val="auto"/>
          <w:sz w:val="10"/>
          <w:szCs w:val="10"/>
          <w:highlight w:val="none"/>
          <w:u w:val="none"/>
          <w:lang w:val="en-US" w:eastAsia="zh-CN"/>
        </w:rPr>
      </w:pPr>
      <w:bookmarkStart w:id="266" w:name="_Toc6863"/>
      <w:bookmarkStart w:id="267" w:name="_Toc8278"/>
      <w:bookmarkStart w:id="268" w:name="_Toc8157"/>
      <w:bookmarkStart w:id="269" w:name="_Toc10475"/>
      <w:bookmarkStart w:id="270" w:name="_Toc11423"/>
      <w:bookmarkStart w:id="271" w:name="_Toc9505"/>
    </w:p>
    <w:p w14:paraId="26FDB674">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u w:val="none"/>
          <w:lang w:val="en-US" w:eastAsia="zh-CN"/>
        </w:rPr>
      </w:pPr>
      <w:bookmarkStart w:id="272" w:name="_Toc13347"/>
      <w:bookmarkStart w:id="273" w:name="_Toc19557"/>
      <w:bookmarkStart w:id="274" w:name="_Toc30729"/>
      <w:bookmarkStart w:id="275" w:name="_Toc28705"/>
      <w:bookmarkStart w:id="276" w:name="_Toc13348"/>
      <w:r>
        <w:rPr>
          <w:rFonts w:hint="eastAsia" w:eastAsia="黑体" w:cs="Times New Roman"/>
          <w:color w:val="auto"/>
          <w:sz w:val="32"/>
          <w:szCs w:val="32"/>
          <w:highlight w:val="none"/>
          <w:u w:val="none"/>
          <w:lang w:val="en-US" w:eastAsia="zh-CN"/>
        </w:rPr>
        <w:t>八</w:t>
      </w:r>
      <w:r>
        <w:rPr>
          <w:rFonts w:hint="default" w:ascii="Times New Roman" w:hAnsi="Times New Roman" w:eastAsia="黑体" w:cs="Times New Roman"/>
          <w:color w:val="auto"/>
          <w:sz w:val="32"/>
          <w:szCs w:val="32"/>
          <w:highlight w:val="none"/>
          <w:u w:val="none"/>
          <w:lang w:val="en-US" w:eastAsia="zh-CN"/>
        </w:rPr>
        <w:t>、强化集成式改革，在城乡区域协调发展中树标杆、作示范</w:t>
      </w:r>
      <w:bookmarkEnd w:id="266"/>
      <w:bookmarkEnd w:id="267"/>
      <w:bookmarkEnd w:id="268"/>
      <w:bookmarkEnd w:id="269"/>
      <w:bookmarkEnd w:id="270"/>
      <w:bookmarkEnd w:id="271"/>
      <w:bookmarkEnd w:id="272"/>
      <w:bookmarkEnd w:id="273"/>
      <w:bookmarkEnd w:id="274"/>
      <w:bookmarkEnd w:id="275"/>
      <w:bookmarkEnd w:id="276"/>
    </w:p>
    <w:p w14:paraId="09D1C52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77" w:name="_Toc10264"/>
      <w:bookmarkStart w:id="278" w:name="_Toc14114"/>
      <w:bookmarkStart w:id="279" w:name="_Toc29498"/>
      <w:bookmarkStart w:id="280" w:name="_Toc14975"/>
      <w:bookmarkStart w:id="281" w:name="_Toc24726"/>
      <w:bookmarkStart w:id="282" w:name="_Toc5613"/>
      <w:bookmarkStart w:id="283" w:name="_Toc25165"/>
      <w:bookmarkStart w:id="284" w:name="_Toc6222"/>
      <w:bookmarkStart w:id="285" w:name="_Toc11052"/>
      <w:bookmarkStart w:id="286" w:name="_Toc29913"/>
      <w:bookmarkStart w:id="287" w:name="_Toc17365"/>
      <w:r>
        <w:rPr>
          <w:rFonts w:hint="default" w:ascii="Times New Roman" w:hAnsi="Times New Roman" w:eastAsia="楷体_GB2312" w:cs="Times New Roman"/>
          <w:color w:val="auto"/>
          <w:sz w:val="32"/>
          <w:szCs w:val="32"/>
          <w:highlight w:val="none"/>
          <w:u w:val="none"/>
          <w:shd w:val="clear" w:fill="auto"/>
          <w:lang w:val="en-US" w:eastAsia="zh-CN" w:bidi="ar"/>
        </w:rPr>
        <w:t>深化农村</w:t>
      </w:r>
      <w:r>
        <w:rPr>
          <w:rFonts w:hint="eastAsia" w:eastAsia="楷体_GB2312" w:cs="Times New Roman"/>
          <w:color w:val="auto"/>
          <w:sz w:val="32"/>
          <w:szCs w:val="32"/>
          <w:highlight w:val="none"/>
          <w:u w:val="none"/>
          <w:shd w:val="clear" w:fill="auto"/>
          <w:lang w:val="en-US" w:eastAsia="zh-CN" w:bidi="ar"/>
        </w:rPr>
        <w:t>土地制度</w:t>
      </w:r>
      <w:r>
        <w:rPr>
          <w:rFonts w:hint="default" w:ascii="Times New Roman" w:hAnsi="Times New Roman" w:eastAsia="楷体_GB2312" w:cs="Times New Roman"/>
          <w:color w:val="auto"/>
          <w:sz w:val="32"/>
          <w:szCs w:val="32"/>
          <w:highlight w:val="none"/>
          <w:u w:val="none"/>
          <w:shd w:val="clear" w:fill="auto"/>
          <w:lang w:val="en-US" w:eastAsia="zh-CN" w:bidi="ar"/>
        </w:rPr>
        <w:t>改革</w:t>
      </w:r>
      <w:bookmarkEnd w:id="277"/>
      <w:bookmarkEnd w:id="278"/>
      <w:bookmarkEnd w:id="279"/>
      <w:bookmarkEnd w:id="280"/>
      <w:bookmarkEnd w:id="281"/>
      <w:bookmarkEnd w:id="282"/>
      <w:bookmarkEnd w:id="283"/>
      <w:bookmarkEnd w:id="284"/>
      <w:bookmarkEnd w:id="285"/>
      <w:bookmarkEnd w:id="286"/>
      <w:bookmarkEnd w:id="287"/>
    </w:p>
    <w:p w14:paraId="2F478692">
      <w:pPr>
        <w:pStyle w:val="17"/>
        <w:widowControl/>
        <w:spacing w:beforeAutospacing="0" w:afterAutospacing="0" w:line="580" w:lineRule="exact"/>
        <w:jc w:val="both"/>
        <w:rPr>
          <w:rFonts w:hint="default" w:ascii="Times New Roman" w:hAnsi="Times New Roman" w:eastAsia="仿宋_GB2312" w:cs="Times New Roman"/>
          <w:color w:val="auto"/>
          <w:sz w:val="32"/>
          <w:szCs w:val="32"/>
          <w:highlight w:val="none"/>
          <w:u w:val="none"/>
          <w:shd w:val="clear" w:fill="auto"/>
          <w:lang w:val="en-US" w:eastAsia="zh-CN" w:bidi="ar"/>
        </w:rPr>
      </w:pPr>
      <w:r>
        <w:rPr>
          <w:rFonts w:hint="eastAsia" w:ascii="Times New Roman" w:hAnsi="Times New Roman" w:cs="Times New Roman"/>
          <w:color w:val="auto"/>
          <w:sz w:val="32"/>
          <w:szCs w:val="32"/>
          <w:highlight w:val="none"/>
          <w:u w:val="none"/>
          <w:shd w:val="clear" w:fill="auto"/>
          <w:lang w:val="en-US" w:eastAsia="zh-CN" w:bidi="ar"/>
        </w:rPr>
        <w:t>发挥国家农村综合性改革试点优势</w:t>
      </w:r>
      <w:r>
        <w:rPr>
          <w:rFonts w:hint="eastAsia"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深化农村“三块地”改革。</w:t>
      </w:r>
      <w:r>
        <w:rPr>
          <w:rFonts w:hint="default" w:ascii="Times New Roman" w:hAnsi="Times New Roman" w:eastAsia="仿宋_GB2312" w:cs="Times New Roman"/>
          <w:color w:val="auto"/>
          <w:sz w:val="32"/>
          <w:szCs w:val="32"/>
          <w:highlight w:val="none"/>
          <w:u w:val="none"/>
          <w:shd w:val="clear" w:fill="auto"/>
          <w:lang w:val="en-US" w:eastAsia="zh-CN" w:bidi="ar"/>
        </w:rPr>
        <w:t>稳定农村土地承包关系，</w:t>
      </w:r>
      <w:r>
        <w:rPr>
          <w:rFonts w:hint="eastAsia" w:cs="Times New Roman"/>
          <w:color w:val="auto"/>
          <w:sz w:val="32"/>
          <w:szCs w:val="32"/>
          <w:highlight w:val="none"/>
          <w:u w:val="none"/>
          <w:shd w:val="clear" w:fill="auto"/>
          <w:lang w:val="en-US" w:eastAsia="zh-CN" w:bidi="ar"/>
        </w:rPr>
        <w:t>有序</w:t>
      </w:r>
      <w:r>
        <w:rPr>
          <w:rFonts w:hint="default" w:ascii="Times New Roman" w:hAnsi="Times New Roman" w:eastAsia="仿宋_GB2312" w:cs="Times New Roman"/>
          <w:color w:val="auto"/>
          <w:sz w:val="32"/>
          <w:szCs w:val="32"/>
          <w:highlight w:val="none"/>
          <w:u w:val="none"/>
          <w:shd w:val="clear" w:fill="auto"/>
          <w:lang w:val="en-US" w:eastAsia="zh-CN" w:bidi="ar"/>
        </w:rPr>
        <w:t>推进第二轮土地承包到期后再延长三十年</w:t>
      </w:r>
      <w:r>
        <w:rPr>
          <w:rFonts w:hint="eastAsia" w:cs="Times New Roman"/>
          <w:color w:val="auto"/>
          <w:sz w:val="32"/>
          <w:szCs w:val="32"/>
          <w:highlight w:val="none"/>
          <w:u w:val="none"/>
          <w:shd w:val="clear" w:fill="auto"/>
          <w:lang w:val="en-US" w:eastAsia="zh-CN" w:bidi="ar"/>
        </w:rPr>
        <w:t>工作</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推动</w:t>
      </w:r>
      <w:r>
        <w:rPr>
          <w:rFonts w:hint="default" w:ascii="Times New Roman" w:hAnsi="Times New Roman" w:eastAsia="仿宋_GB2312" w:cs="Times New Roman"/>
          <w:color w:val="auto"/>
          <w:sz w:val="32"/>
          <w:szCs w:val="32"/>
          <w:highlight w:val="none"/>
          <w:u w:val="none"/>
          <w:shd w:val="clear" w:fill="auto"/>
          <w:lang w:bidi="ar"/>
        </w:rPr>
        <w:t>农用地连片集中流转，</w:t>
      </w:r>
      <w:r>
        <w:rPr>
          <w:rFonts w:hint="default" w:ascii="Times New Roman" w:hAnsi="Times New Roman" w:eastAsia="仿宋_GB2312" w:cs="Times New Roman"/>
          <w:color w:val="auto"/>
          <w:sz w:val="32"/>
          <w:szCs w:val="32"/>
          <w:highlight w:val="none"/>
          <w:u w:val="none"/>
          <w:shd w:val="clear" w:fill="auto"/>
          <w:lang w:val="en-US" w:eastAsia="zh-CN" w:bidi="ar"/>
        </w:rPr>
        <w:t>健全承包地经营权流转价格形成机制和管理服务制度，探索推行“底价评估”“竞价熔断”等创新模式</w:t>
      </w:r>
      <w:r>
        <w:rPr>
          <w:rFonts w:hint="eastAsia" w:cs="Times New Roman"/>
          <w:color w:val="auto"/>
          <w:sz w:val="32"/>
          <w:szCs w:val="32"/>
          <w:highlight w:val="none"/>
          <w:u w:val="none"/>
          <w:shd w:val="clear" w:fill="auto"/>
          <w:lang w:val="en-US" w:eastAsia="zh-CN" w:bidi="ar"/>
        </w:rPr>
        <w:t>。</w:t>
      </w:r>
      <w:r>
        <w:rPr>
          <w:rFonts w:hint="default" w:cs="Times New Roman"/>
          <w:color w:val="auto"/>
          <w:sz w:val="32"/>
          <w:szCs w:val="32"/>
          <w:highlight w:val="none"/>
          <w:u w:val="none"/>
          <w:shd w:val="clear" w:fill="auto"/>
        </w:rPr>
        <w:t>深化农村集体资产交易改革，全面推行区、镇（街）两级分类进场管理机制，同步建立健全权责清晰、规范高效、公开透明、全程可溯、风险可控的农村土地交易监督管理体系，依托统一数字化监管平台实现信息发布、交易组织、签约、备案全程留痕，严防资源资产流失</w:t>
      </w:r>
      <w:r>
        <w:rPr>
          <w:rFonts w:hint="eastAsia" w:cs="Times New Roman"/>
          <w:color w:val="auto"/>
          <w:sz w:val="32"/>
          <w:szCs w:val="32"/>
          <w:highlight w:val="none"/>
          <w:u w:val="none"/>
          <w:shd w:val="clear" w:fill="auto"/>
          <w:lang w:eastAsia="zh-CN"/>
        </w:rPr>
        <w:t>，</w:t>
      </w:r>
      <w:r>
        <w:rPr>
          <w:rFonts w:hint="default" w:cs="Times New Roman"/>
          <w:color w:val="auto"/>
          <w:sz w:val="32"/>
          <w:szCs w:val="32"/>
          <w:highlight w:val="none"/>
          <w:u w:val="none"/>
          <w:shd w:val="clear" w:fill="auto"/>
        </w:rPr>
        <w:t>确保农村集体土地流转规范、高效、保值增值</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规范</w:t>
      </w:r>
      <w:r>
        <w:rPr>
          <w:rFonts w:hint="default" w:ascii="Times New Roman" w:hAnsi="Times New Roman" w:eastAsia="仿宋_GB2312" w:cs="Times New Roman"/>
          <w:color w:val="auto"/>
          <w:sz w:val="32"/>
          <w:szCs w:val="32"/>
          <w:highlight w:val="none"/>
          <w:u w:val="none"/>
          <w:shd w:val="clear" w:fill="auto"/>
          <w:lang w:val="en-US" w:eastAsia="zh-CN" w:bidi="ar"/>
        </w:rPr>
        <w:t>宅基地审批管理，防止侵占耕地、大拆大建</w:t>
      </w:r>
      <w:r>
        <w:rPr>
          <w:rFonts w:hint="eastAsia" w:cs="Times New Roman"/>
          <w:color w:val="auto"/>
          <w:sz w:val="32"/>
          <w:szCs w:val="32"/>
          <w:highlight w:val="none"/>
          <w:u w:val="none"/>
          <w:shd w:val="clear" w:fill="auto"/>
          <w:lang w:val="en-US" w:eastAsia="zh-CN" w:bidi="ar"/>
        </w:rPr>
        <w:t>与</w:t>
      </w:r>
      <w:r>
        <w:rPr>
          <w:rFonts w:hint="default" w:ascii="Times New Roman" w:hAnsi="Times New Roman" w:eastAsia="仿宋_GB2312" w:cs="Times New Roman"/>
          <w:color w:val="auto"/>
          <w:sz w:val="32"/>
          <w:szCs w:val="32"/>
          <w:highlight w:val="none"/>
          <w:u w:val="none"/>
          <w:shd w:val="clear" w:fill="auto"/>
          <w:lang w:val="en-US" w:eastAsia="zh-CN" w:bidi="ar"/>
        </w:rPr>
        <w:t>违规开发</w:t>
      </w:r>
      <w:r>
        <w:rPr>
          <w:rFonts w:hint="eastAsia" w:ascii="Times New Roman" w:hAnsi="Times New Roman"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创新</w:t>
      </w:r>
      <w:r>
        <w:rPr>
          <w:rFonts w:hint="default" w:ascii="Times New Roman" w:hAnsi="Times New Roman" w:eastAsia="仿宋_GB2312" w:cs="Times New Roman"/>
          <w:color w:val="auto"/>
          <w:sz w:val="32"/>
          <w:szCs w:val="32"/>
          <w:highlight w:val="none"/>
          <w:u w:val="none"/>
          <w:shd w:val="clear" w:fill="auto"/>
          <w:lang w:bidi="ar"/>
        </w:rPr>
        <w:t>村企合作模式</w:t>
      </w:r>
      <w:r>
        <w:rPr>
          <w:rFonts w:hint="eastAsia" w:ascii="Times New Roman" w:hAnsi="Times New Roman" w:cs="Times New Roman"/>
          <w:color w:val="auto"/>
          <w:sz w:val="32"/>
          <w:szCs w:val="32"/>
          <w:highlight w:val="none"/>
          <w:u w:val="none"/>
          <w:shd w:val="clear" w:fill="auto"/>
          <w:lang w:eastAsia="zh-CN" w:bidi="ar"/>
        </w:rPr>
        <w:t>，</w:t>
      </w:r>
      <w:r>
        <w:rPr>
          <w:rFonts w:hint="default" w:ascii="Times New Roman" w:hAnsi="Times New Roman" w:eastAsia="仿宋_GB2312" w:cs="Times New Roman"/>
          <w:color w:val="auto"/>
          <w:sz w:val="32"/>
          <w:szCs w:val="32"/>
          <w:highlight w:val="none"/>
          <w:u w:val="none"/>
          <w:shd w:val="clear" w:fill="auto"/>
          <w:lang w:bidi="ar"/>
        </w:rPr>
        <w:t>盘活闲置农</w:t>
      </w:r>
      <w:r>
        <w:rPr>
          <w:rFonts w:hint="eastAsia" w:cs="Times New Roman"/>
          <w:color w:val="auto"/>
          <w:sz w:val="32"/>
          <w:szCs w:val="32"/>
          <w:highlight w:val="none"/>
          <w:u w:val="none"/>
          <w:shd w:val="clear" w:fill="auto"/>
          <w:lang w:val="en-US" w:eastAsia="zh-CN" w:bidi="ar"/>
        </w:rPr>
        <w:t>房和闲置</w:t>
      </w:r>
      <w:r>
        <w:rPr>
          <w:rFonts w:hint="default" w:ascii="Times New Roman" w:hAnsi="Times New Roman" w:eastAsia="仿宋_GB2312" w:cs="Times New Roman"/>
          <w:color w:val="auto"/>
          <w:sz w:val="32"/>
          <w:szCs w:val="32"/>
          <w:highlight w:val="none"/>
          <w:u w:val="none"/>
          <w:shd w:val="clear" w:fill="auto"/>
          <w:lang w:bidi="ar"/>
        </w:rPr>
        <w:t>宅基地</w:t>
      </w:r>
      <w:r>
        <w:rPr>
          <w:rFonts w:hint="eastAsia" w:ascii="Times New Roman" w:hAnsi="Times New Roman"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rPr>
        <w:t>借鉴塱头古村农房活化经验</w:t>
      </w:r>
      <w:r>
        <w:rPr>
          <w:rFonts w:hint="eastAsia" w:cs="Times New Roman"/>
          <w:color w:val="auto"/>
          <w:sz w:val="32"/>
          <w:szCs w:val="32"/>
          <w:highlight w:val="none"/>
          <w:u w:val="none"/>
          <w:shd w:val="clear" w:fill="auto"/>
          <w:lang w:eastAsia="zh-CN"/>
        </w:rPr>
        <w:t>，</w:t>
      </w:r>
      <w:r>
        <w:rPr>
          <w:rFonts w:hint="eastAsia" w:ascii="Times New Roman" w:hAnsi="Times New Roman" w:cs="Times New Roman"/>
          <w:color w:val="auto"/>
          <w:sz w:val="32"/>
          <w:szCs w:val="32"/>
          <w:highlight w:val="none"/>
          <w:u w:val="none"/>
          <w:shd w:val="clear" w:fill="auto"/>
          <w:lang w:eastAsia="zh-CN" w:bidi="ar"/>
        </w:rPr>
        <w:t>支持具备经济实力的农村集体经济组织与社会主体</w:t>
      </w:r>
      <w:r>
        <w:rPr>
          <w:rFonts w:hint="eastAsia" w:cs="Times New Roman"/>
          <w:color w:val="auto"/>
          <w:sz w:val="32"/>
          <w:szCs w:val="32"/>
          <w:highlight w:val="none"/>
          <w:u w:val="none"/>
          <w:shd w:val="clear" w:fill="auto"/>
          <w:lang w:val="en-US" w:eastAsia="zh-CN" w:bidi="ar"/>
        </w:rPr>
        <w:t>共</w:t>
      </w:r>
      <w:r>
        <w:rPr>
          <w:rFonts w:hint="eastAsia" w:ascii="Times New Roman" w:hAnsi="Times New Roman" w:cs="Times New Roman"/>
          <w:color w:val="auto"/>
          <w:sz w:val="32"/>
          <w:szCs w:val="32"/>
          <w:highlight w:val="none"/>
          <w:u w:val="none"/>
          <w:shd w:val="clear" w:fill="auto"/>
          <w:lang w:eastAsia="zh-CN" w:bidi="ar"/>
        </w:rPr>
        <w:t>建村级闲置农房托管运营中心，</w:t>
      </w:r>
      <w:r>
        <w:rPr>
          <w:rFonts w:hint="eastAsia" w:cs="Times New Roman"/>
          <w:color w:val="auto"/>
          <w:sz w:val="32"/>
          <w:szCs w:val="32"/>
          <w:highlight w:val="none"/>
          <w:u w:val="none"/>
          <w:shd w:val="clear" w:fill="auto"/>
          <w:lang w:val="en-US" w:eastAsia="zh-CN" w:bidi="ar"/>
        </w:rPr>
        <w:t>实行</w:t>
      </w:r>
      <w:r>
        <w:rPr>
          <w:rFonts w:hint="eastAsia" w:ascii="Times New Roman" w:hAnsi="Times New Roman" w:cs="Times New Roman"/>
          <w:color w:val="auto"/>
          <w:sz w:val="32"/>
          <w:szCs w:val="32"/>
          <w:highlight w:val="none"/>
          <w:u w:val="none"/>
          <w:shd w:val="clear" w:fill="auto"/>
          <w:lang w:eastAsia="zh-CN" w:bidi="ar"/>
        </w:rPr>
        <w:t>统一收储、</w:t>
      </w:r>
      <w:r>
        <w:rPr>
          <w:rFonts w:hint="eastAsia" w:cs="Times New Roman"/>
          <w:color w:val="auto"/>
          <w:sz w:val="32"/>
          <w:szCs w:val="32"/>
          <w:highlight w:val="none"/>
          <w:u w:val="none"/>
          <w:shd w:val="clear" w:fill="auto"/>
          <w:lang w:val="en-US" w:eastAsia="zh-CN" w:bidi="ar"/>
        </w:rPr>
        <w:t>统一</w:t>
      </w:r>
      <w:r>
        <w:rPr>
          <w:rFonts w:hint="eastAsia" w:ascii="Times New Roman" w:hAnsi="Times New Roman" w:cs="Times New Roman"/>
          <w:color w:val="auto"/>
          <w:sz w:val="32"/>
          <w:szCs w:val="32"/>
          <w:highlight w:val="none"/>
          <w:u w:val="none"/>
          <w:shd w:val="clear" w:fill="auto"/>
          <w:lang w:eastAsia="zh-CN" w:bidi="ar"/>
        </w:rPr>
        <w:t>流转</w:t>
      </w:r>
      <w:r>
        <w:rPr>
          <w:rFonts w:hint="eastAsia"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统一</w:t>
      </w:r>
      <w:r>
        <w:rPr>
          <w:rFonts w:hint="eastAsia" w:ascii="Times New Roman" w:hAnsi="Times New Roman" w:cs="Times New Roman"/>
          <w:color w:val="auto"/>
          <w:sz w:val="32"/>
          <w:szCs w:val="32"/>
          <w:highlight w:val="none"/>
          <w:u w:val="none"/>
          <w:shd w:val="clear" w:fill="auto"/>
          <w:lang w:eastAsia="zh-CN" w:bidi="ar"/>
        </w:rPr>
        <w:t>开发利用，</w:t>
      </w:r>
      <w:r>
        <w:rPr>
          <w:rFonts w:hint="eastAsia" w:cs="Times New Roman"/>
          <w:color w:val="auto"/>
          <w:sz w:val="32"/>
          <w:szCs w:val="32"/>
          <w:highlight w:val="none"/>
          <w:u w:val="none"/>
          <w:shd w:val="clear" w:fill="auto"/>
        </w:rPr>
        <w:t>打造一批“粤乡古韵”古村民宿</w:t>
      </w:r>
      <w:r>
        <w:rPr>
          <w:rFonts w:hint="eastAsia" w:cs="Times New Roman"/>
          <w:color w:val="auto"/>
          <w:sz w:val="32"/>
          <w:szCs w:val="32"/>
          <w:highlight w:val="none"/>
          <w:u w:val="none"/>
          <w:shd w:val="clear" w:fill="auto"/>
          <w:lang w:eastAsia="zh-CN"/>
        </w:rPr>
        <w:t>标杆</w:t>
      </w:r>
      <w:r>
        <w:rPr>
          <w:rFonts w:hint="eastAsia" w:cs="Times New Roman"/>
          <w:color w:val="auto"/>
          <w:sz w:val="32"/>
          <w:szCs w:val="32"/>
          <w:highlight w:val="none"/>
          <w:u w:val="none"/>
          <w:shd w:val="clear" w:fill="auto"/>
        </w:rPr>
        <w:t>片区</w:t>
      </w:r>
      <w:r>
        <w:rPr>
          <w:rFonts w:hint="eastAsia" w:cs="Times New Roman"/>
          <w:color w:val="auto"/>
          <w:sz w:val="32"/>
          <w:szCs w:val="32"/>
          <w:highlight w:val="none"/>
          <w:u w:val="none"/>
          <w:shd w:val="clear" w:fill="auto"/>
          <w:lang w:eastAsia="zh-CN"/>
        </w:rPr>
        <w:t>，</w:t>
      </w:r>
      <w:r>
        <w:rPr>
          <w:rFonts w:hint="eastAsia" w:cs="Times New Roman"/>
          <w:color w:val="auto"/>
          <w:sz w:val="32"/>
          <w:szCs w:val="32"/>
          <w:highlight w:val="none"/>
          <w:u w:val="none"/>
          <w:shd w:val="clear" w:fill="auto"/>
          <w:lang w:val="en-US" w:eastAsia="zh-CN" w:bidi="ar"/>
        </w:rPr>
        <w:t>培育壮大</w:t>
      </w:r>
      <w:r>
        <w:rPr>
          <w:rFonts w:hint="default" w:ascii="Times New Roman" w:hAnsi="Times New Roman" w:eastAsia="仿宋_GB2312" w:cs="Times New Roman"/>
          <w:color w:val="auto"/>
          <w:sz w:val="32"/>
          <w:szCs w:val="32"/>
          <w:highlight w:val="none"/>
          <w:u w:val="none"/>
          <w:shd w:val="clear" w:fill="auto"/>
          <w:lang w:bidi="ar"/>
        </w:rPr>
        <w:t>乡村</w:t>
      </w:r>
      <w:r>
        <w:rPr>
          <w:rFonts w:hint="eastAsia" w:cs="Times New Roman"/>
          <w:color w:val="auto"/>
          <w:sz w:val="32"/>
          <w:szCs w:val="32"/>
          <w:highlight w:val="none"/>
          <w:u w:val="none"/>
          <w:shd w:val="clear" w:fill="auto"/>
          <w:lang w:val="en-US" w:eastAsia="zh-CN" w:bidi="ar"/>
        </w:rPr>
        <w:t>新产业</w:t>
      </w:r>
      <w:r>
        <w:rPr>
          <w:rFonts w:hint="default" w:ascii="Times New Roman" w:hAnsi="Times New Roman" w:eastAsia="仿宋_GB2312" w:cs="Times New Roman"/>
          <w:color w:val="auto"/>
          <w:sz w:val="32"/>
          <w:szCs w:val="32"/>
          <w:highlight w:val="none"/>
          <w:u w:val="none"/>
          <w:shd w:val="clear" w:fill="auto"/>
          <w:lang w:bidi="ar"/>
        </w:rPr>
        <w:t>新业态</w:t>
      </w:r>
      <w:r>
        <w:rPr>
          <w:rFonts w:hint="eastAsia" w:ascii="Times New Roman" w:hAnsi="Times New Roman"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深入推进</w:t>
      </w:r>
      <w:r>
        <w:rPr>
          <w:rFonts w:hint="default" w:ascii="Times New Roman" w:hAnsi="Times New Roman" w:eastAsia="仿宋_GB2312" w:cs="Times New Roman"/>
          <w:color w:val="auto"/>
          <w:sz w:val="32"/>
          <w:szCs w:val="32"/>
          <w:highlight w:val="none"/>
          <w:u w:val="none"/>
          <w:shd w:val="clear" w:fill="auto"/>
          <w:lang w:val="en-US" w:eastAsia="zh-CN" w:bidi="ar"/>
        </w:rPr>
        <w:t>农村集体经营性建设用地入市</w:t>
      </w:r>
      <w:r>
        <w:rPr>
          <w:rFonts w:hint="eastAsia" w:cs="Times New Roman"/>
          <w:color w:val="auto"/>
          <w:sz w:val="32"/>
          <w:szCs w:val="32"/>
          <w:highlight w:val="none"/>
          <w:u w:val="none"/>
          <w:shd w:val="clear" w:fill="auto"/>
          <w:lang w:val="en-US" w:eastAsia="zh-CN" w:bidi="ar"/>
        </w:rPr>
        <w:t>试点</w:t>
      </w:r>
      <w:r>
        <w:rPr>
          <w:rFonts w:hint="eastAsia" w:ascii="Times New Roman" w:hAnsi="Times New Roman"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加快建设集体经营性建设用地“网上超市”</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eastAsia" w:cs="Times New Roman"/>
          <w:color w:val="auto"/>
          <w:sz w:val="32"/>
          <w:szCs w:val="32"/>
          <w:highlight w:val="none"/>
          <w:u w:val="none"/>
          <w:shd w:val="clear" w:fill="auto"/>
          <w:lang w:val="en-US" w:eastAsia="zh-CN" w:bidi="ar"/>
        </w:rPr>
        <w:t>深入推进全域土地综合整治，不断优化生产、生活、生态空间格局。</w:t>
      </w:r>
    </w:p>
    <w:p w14:paraId="4DF5CA9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88" w:name="_Toc7062"/>
      <w:bookmarkStart w:id="289" w:name="_Toc26549"/>
      <w:bookmarkStart w:id="290" w:name="_Toc13636"/>
      <w:bookmarkStart w:id="291" w:name="_Toc22756"/>
      <w:bookmarkStart w:id="292" w:name="_Toc26068"/>
      <w:bookmarkStart w:id="293" w:name="_Toc10454"/>
      <w:bookmarkStart w:id="294" w:name="_Toc10757"/>
      <w:bookmarkStart w:id="295" w:name="_Toc28321"/>
      <w:bookmarkStart w:id="296" w:name="_Toc31924"/>
      <w:bookmarkStart w:id="297" w:name="_Toc7428"/>
      <w:bookmarkStart w:id="298" w:name="_Toc17257"/>
      <w:r>
        <w:rPr>
          <w:rFonts w:hint="eastAsia" w:ascii="Times New Roman" w:hAnsi="Times New Roman" w:eastAsia="楷体_GB2312" w:cs="Times New Roman"/>
          <w:color w:val="auto"/>
          <w:sz w:val="32"/>
          <w:szCs w:val="32"/>
          <w:highlight w:val="none"/>
          <w:u w:val="none"/>
          <w:shd w:val="clear" w:fill="auto"/>
          <w:lang w:val="en-US" w:eastAsia="zh-CN" w:bidi="ar"/>
        </w:rPr>
        <w:t>发展壮大</w:t>
      </w:r>
      <w:r>
        <w:rPr>
          <w:rFonts w:hint="default" w:ascii="Times New Roman" w:hAnsi="Times New Roman" w:eastAsia="楷体_GB2312" w:cs="Times New Roman"/>
          <w:color w:val="auto"/>
          <w:sz w:val="32"/>
          <w:szCs w:val="32"/>
          <w:highlight w:val="none"/>
          <w:u w:val="none"/>
          <w:shd w:val="clear" w:fill="auto"/>
          <w:lang w:val="en-US" w:eastAsia="zh-CN" w:bidi="ar"/>
        </w:rPr>
        <w:t>新型农村集体经济</w:t>
      </w:r>
      <w:bookmarkEnd w:id="288"/>
      <w:bookmarkEnd w:id="289"/>
      <w:bookmarkEnd w:id="290"/>
      <w:bookmarkEnd w:id="291"/>
      <w:bookmarkEnd w:id="292"/>
      <w:bookmarkEnd w:id="293"/>
      <w:bookmarkEnd w:id="294"/>
      <w:bookmarkEnd w:id="295"/>
      <w:bookmarkEnd w:id="296"/>
      <w:bookmarkEnd w:id="297"/>
      <w:bookmarkEnd w:id="298"/>
    </w:p>
    <w:p w14:paraId="04F97C05">
      <w:pPr>
        <w:pStyle w:val="17"/>
        <w:widowControl/>
        <w:spacing w:beforeAutospacing="0" w:afterAutospacing="0" w:line="580" w:lineRule="exact"/>
        <w:ind w:firstLine="640"/>
        <w:jc w:val="both"/>
        <w:rPr>
          <w:rFonts w:hint="eastAsia" w:ascii="仿宋_GB2312" w:hAnsi="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拓宽集体资产市场化增值路径，</w:t>
      </w:r>
      <w:r>
        <w:rPr>
          <w:rFonts w:hint="default" w:ascii="Times New Roman" w:hAnsi="Times New Roman" w:eastAsia="仿宋_GB2312" w:cs="Times New Roman"/>
          <w:color w:val="auto"/>
          <w:sz w:val="32"/>
          <w:szCs w:val="32"/>
          <w:highlight w:val="none"/>
          <w:u w:val="none"/>
          <w:shd w:val="clear" w:fill="auto"/>
          <w:lang w:val="en-US" w:eastAsia="zh-CN" w:bidi="ar"/>
        </w:rPr>
        <w:t>支持村集体独立或</w:t>
      </w:r>
      <w:r>
        <w:rPr>
          <w:rFonts w:hint="eastAsia" w:ascii="Times New Roman" w:hAnsi="Times New Roman" w:cs="Times New Roman"/>
          <w:color w:val="auto"/>
          <w:sz w:val="32"/>
          <w:szCs w:val="32"/>
          <w:highlight w:val="none"/>
          <w:u w:val="none"/>
          <w:shd w:val="clear" w:fill="auto"/>
          <w:lang w:val="en-US" w:eastAsia="zh-CN" w:bidi="ar"/>
        </w:rPr>
        <w:t>联合</w:t>
      </w:r>
      <w:r>
        <w:rPr>
          <w:rFonts w:hint="eastAsia" w:cs="Times New Roman"/>
          <w:color w:val="auto"/>
          <w:sz w:val="32"/>
          <w:szCs w:val="32"/>
          <w:highlight w:val="none"/>
          <w:u w:val="none"/>
          <w:shd w:val="clear" w:fill="auto"/>
          <w:lang w:val="en-US" w:eastAsia="zh-CN" w:bidi="ar"/>
        </w:rPr>
        <w:t>组建</w:t>
      </w:r>
      <w:r>
        <w:rPr>
          <w:rFonts w:hint="default" w:ascii="Times New Roman" w:hAnsi="Times New Roman" w:eastAsia="仿宋_GB2312" w:cs="Times New Roman"/>
          <w:color w:val="auto"/>
          <w:sz w:val="32"/>
          <w:szCs w:val="32"/>
          <w:highlight w:val="none"/>
          <w:u w:val="none"/>
          <w:shd w:val="clear" w:fill="auto"/>
          <w:lang w:val="en-US" w:eastAsia="zh-CN" w:bidi="ar"/>
        </w:rPr>
        <w:t>强村公司</w:t>
      </w:r>
      <w:r>
        <w:rPr>
          <w:rFonts w:hint="eastAsia" w:cs="Times New Roman"/>
          <w:color w:val="auto"/>
          <w:sz w:val="32"/>
          <w:szCs w:val="32"/>
          <w:highlight w:val="none"/>
          <w:u w:val="none"/>
          <w:shd w:val="clear" w:fill="auto"/>
          <w:lang w:val="en-US" w:eastAsia="zh-CN" w:bidi="ar"/>
        </w:rPr>
        <w:t>等</w:t>
      </w:r>
      <w:r>
        <w:rPr>
          <w:rFonts w:hint="default" w:ascii="Times New Roman" w:hAnsi="Times New Roman" w:eastAsia="仿宋_GB2312" w:cs="Times New Roman"/>
          <w:color w:val="auto"/>
          <w:sz w:val="32"/>
          <w:szCs w:val="32"/>
          <w:highlight w:val="none"/>
          <w:u w:val="none"/>
          <w:shd w:val="clear" w:fill="auto"/>
          <w:lang w:val="en-US" w:eastAsia="zh-CN" w:bidi="ar"/>
        </w:rPr>
        <w:t>经济实体开展市场化运营，</w:t>
      </w:r>
      <w:r>
        <w:rPr>
          <w:rFonts w:hint="eastAsia" w:ascii="Times New Roman" w:hAnsi="Times New Roman" w:cs="Times New Roman"/>
          <w:color w:val="auto"/>
          <w:sz w:val="32"/>
          <w:szCs w:val="32"/>
          <w:highlight w:val="none"/>
          <w:u w:val="none"/>
          <w:shd w:val="clear" w:fill="auto"/>
          <w:lang w:val="en-US" w:eastAsia="zh-CN" w:bidi="ar"/>
        </w:rPr>
        <w:t>选</w:t>
      </w:r>
      <w:r>
        <w:rPr>
          <w:rFonts w:hint="eastAsia" w:cs="Times New Roman"/>
          <w:color w:val="auto"/>
          <w:sz w:val="32"/>
          <w:szCs w:val="32"/>
          <w:highlight w:val="none"/>
          <w:u w:val="none"/>
          <w:shd w:val="clear" w:fill="auto"/>
          <w:lang w:val="en-US" w:eastAsia="zh-CN" w:bidi="ar"/>
        </w:rPr>
        <w:t>优</w:t>
      </w:r>
      <w:r>
        <w:rPr>
          <w:rFonts w:hint="eastAsia" w:ascii="Times New Roman" w:hAnsi="Times New Roman" w:cs="Times New Roman"/>
          <w:color w:val="auto"/>
          <w:sz w:val="32"/>
          <w:szCs w:val="32"/>
          <w:highlight w:val="none"/>
          <w:u w:val="none"/>
          <w:shd w:val="clear" w:fill="auto"/>
          <w:lang w:val="en-US" w:eastAsia="zh-CN" w:bidi="ar"/>
        </w:rPr>
        <w:t>育</w:t>
      </w:r>
      <w:r>
        <w:rPr>
          <w:rFonts w:hint="eastAsia" w:cs="Times New Roman"/>
          <w:color w:val="auto"/>
          <w:sz w:val="32"/>
          <w:szCs w:val="32"/>
          <w:highlight w:val="none"/>
          <w:u w:val="none"/>
          <w:shd w:val="clear" w:fill="auto"/>
          <w:lang w:val="en-US" w:eastAsia="zh-CN" w:bidi="ar"/>
        </w:rPr>
        <w:t>强</w:t>
      </w:r>
      <w:r>
        <w:rPr>
          <w:rFonts w:hint="eastAsia" w:ascii="Times New Roman" w:hAnsi="Times New Roman" w:cs="Times New Roman"/>
          <w:color w:val="auto"/>
          <w:sz w:val="32"/>
          <w:szCs w:val="32"/>
          <w:highlight w:val="none"/>
          <w:u w:val="none"/>
          <w:shd w:val="clear" w:fill="auto"/>
          <w:lang w:val="en-US" w:eastAsia="zh-CN" w:bidi="ar"/>
        </w:rPr>
        <w:t>“农村职业经理人”等专业运营人才</w:t>
      </w:r>
      <w:r>
        <w:rPr>
          <w:rFonts w:hint="eastAsia" w:cs="Times New Roman"/>
          <w:color w:val="auto"/>
          <w:sz w:val="32"/>
          <w:szCs w:val="32"/>
          <w:highlight w:val="none"/>
          <w:u w:val="none"/>
          <w:shd w:val="clear" w:fill="auto"/>
          <w:lang w:val="en-US" w:eastAsia="zh-CN" w:bidi="ar"/>
        </w:rPr>
        <w:t>队伍，推广埔岭村、西坑村职业经理人“</w:t>
      </w:r>
      <w:r>
        <w:rPr>
          <w:rFonts w:hint="eastAsia" w:cs="Times New Roman"/>
          <w:color w:val="auto"/>
          <w:sz w:val="32"/>
          <w:szCs w:val="32"/>
          <w:highlight w:val="none"/>
          <w:u w:val="none"/>
          <w:shd w:val="clear" w:fill="auto"/>
        </w:rPr>
        <w:t>无底薪+高提成”的合作模式</w:t>
      </w:r>
      <w:r>
        <w:rPr>
          <w:rFonts w:hint="eastAsia" w:ascii="Times New Roman" w:hAnsi="Times New Roman" w:cs="Times New Roman"/>
          <w:color w:val="auto"/>
          <w:sz w:val="32"/>
          <w:szCs w:val="32"/>
          <w:highlight w:val="none"/>
          <w:u w:val="none"/>
          <w:shd w:val="clear" w:fill="auto"/>
          <w:lang w:val="en-US" w:eastAsia="zh-CN" w:bidi="ar"/>
        </w:rPr>
        <w:t>。</w:t>
      </w:r>
      <w:r>
        <w:rPr>
          <w:rFonts w:hint="eastAsia" w:ascii="仿宋_GB2312" w:hAnsi="仿宋_GB2312" w:eastAsia="仿宋_GB2312" w:cs="仿宋_GB2312"/>
          <w:color w:val="auto"/>
          <w:sz w:val="32"/>
          <w:szCs w:val="32"/>
          <w:lang w:eastAsia="zh-CN"/>
        </w:rPr>
        <w:t>支持村集体发展飞地经济</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推广留用地合作开发模式</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撬动社会资本</w:t>
      </w:r>
      <w:r>
        <w:rPr>
          <w:rFonts w:hint="eastAsia" w:ascii="仿宋_GB2312" w:hAnsi="仿宋_GB2312" w:cs="仿宋_GB2312"/>
          <w:color w:val="auto"/>
          <w:sz w:val="32"/>
          <w:szCs w:val="32"/>
          <w:lang w:val="en-US" w:eastAsia="zh-CN"/>
        </w:rPr>
        <w:t>参与</w:t>
      </w:r>
      <w:r>
        <w:rPr>
          <w:rFonts w:hint="eastAsia" w:ascii="仿宋_GB2312" w:hAnsi="仿宋_GB2312" w:eastAsia="仿宋_GB2312" w:cs="仿宋_GB2312"/>
          <w:color w:val="auto"/>
          <w:sz w:val="32"/>
          <w:szCs w:val="32"/>
          <w:lang w:eastAsia="zh-CN"/>
        </w:rPr>
        <w:t>低效</w:t>
      </w:r>
      <w:r>
        <w:rPr>
          <w:rFonts w:hint="eastAsia" w:ascii="仿宋_GB2312" w:hAnsi="仿宋_GB2312" w:cs="仿宋_GB2312"/>
          <w:color w:val="auto"/>
          <w:sz w:val="32"/>
          <w:szCs w:val="32"/>
          <w:lang w:val="en-US" w:eastAsia="zh-CN"/>
        </w:rPr>
        <w:t>集体资产</w:t>
      </w:r>
      <w:r>
        <w:rPr>
          <w:rFonts w:hint="eastAsia" w:ascii="仿宋_GB2312" w:hAnsi="仿宋_GB2312" w:eastAsia="仿宋_GB2312" w:cs="仿宋_GB2312"/>
          <w:color w:val="auto"/>
          <w:sz w:val="32"/>
          <w:szCs w:val="32"/>
          <w:lang w:eastAsia="zh-CN"/>
        </w:rPr>
        <w:t>盘活</w:t>
      </w:r>
      <w:r>
        <w:rPr>
          <w:rFonts w:hint="eastAsia" w:ascii="仿宋_GB2312" w:hAnsi="仿宋_GB2312" w:cs="仿宋_GB2312"/>
          <w:color w:val="auto"/>
          <w:sz w:val="32"/>
          <w:szCs w:val="32"/>
          <w:lang w:val="en-US" w:eastAsia="zh-CN"/>
        </w:rPr>
        <w:t>利用</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引导集体闲置资金</w:t>
      </w:r>
      <w:r>
        <w:rPr>
          <w:rFonts w:hint="eastAsia" w:ascii="仿宋_GB2312" w:hAnsi="仿宋_GB2312" w:cs="仿宋_GB2312"/>
          <w:color w:val="auto"/>
          <w:sz w:val="32"/>
          <w:szCs w:val="32"/>
          <w:lang w:val="en-US" w:eastAsia="zh-CN"/>
        </w:rPr>
        <w:t>与</w:t>
      </w:r>
      <w:r>
        <w:rPr>
          <w:rFonts w:hint="eastAsia" w:ascii="仿宋_GB2312" w:hAnsi="仿宋_GB2312" w:eastAsia="仿宋_GB2312" w:cs="仿宋_GB2312"/>
          <w:color w:val="auto"/>
          <w:sz w:val="32"/>
          <w:szCs w:val="32"/>
          <w:lang w:eastAsia="zh-CN"/>
        </w:rPr>
        <w:t>国</w:t>
      </w:r>
      <w:r>
        <w:rPr>
          <w:rFonts w:hint="eastAsia" w:ascii="仿宋_GB2312" w:hAnsi="仿宋_GB2312" w:cs="仿宋_GB2312"/>
          <w:color w:val="auto"/>
          <w:sz w:val="32"/>
          <w:szCs w:val="32"/>
          <w:lang w:val="en-US" w:eastAsia="zh-CN"/>
        </w:rPr>
        <w:t>有</w:t>
      </w:r>
      <w:r>
        <w:rPr>
          <w:rFonts w:hint="eastAsia" w:ascii="仿宋_GB2312" w:hAnsi="仿宋_GB2312" w:eastAsia="仿宋_GB2312" w:cs="仿宋_GB2312"/>
          <w:color w:val="auto"/>
          <w:sz w:val="32"/>
          <w:szCs w:val="32"/>
          <w:lang w:eastAsia="zh-CN"/>
        </w:rPr>
        <w:t>企</w:t>
      </w:r>
      <w:r>
        <w:rPr>
          <w:rFonts w:hint="eastAsia" w:ascii="仿宋_GB2312" w:hAnsi="仿宋_GB2312" w:cs="仿宋_GB2312"/>
          <w:color w:val="auto"/>
          <w:sz w:val="32"/>
          <w:szCs w:val="32"/>
          <w:lang w:val="en-US" w:eastAsia="zh-CN"/>
        </w:rPr>
        <w:t>业</w:t>
      </w:r>
      <w:r>
        <w:rPr>
          <w:rFonts w:hint="eastAsia" w:ascii="仿宋_GB2312" w:hAnsi="仿宋_GB2312" w:eastAsia="仿宋_GB2312" w:cs="仿宋_GB2312"/>
          <w:color w:val="auto"/>
          <w:sz w:val="32"/>
          <w:szCs w:val="32"/>
          <w:lang w:eastAsia="zh-CN"/>
        </w:rPr>
        <w:t>、优质头部企业开展规范化</w:t>
      </w:r>
      <w:r>
        <w:rPr>
          <w:rFonts w:hint="eastAsia" w:ascii="仿宋_GB2312" w:hAnsi="仿宋_GB2312" w:cs="仿宋_GB2312"/>
          <w:color w:val="auto"/>
          <w:sz w:val="32"/>
          <w:szCs w:val="32"/>
          <w:lang w:val="en-US" w:eastAsia="zh-CN"/>
        </w:rPr>
        <w:t>合作</w:t>
      </w:r>
      <w:r>
        <w:rPr>
          <w:rFonts w:hint="eastAsia" w:ascii="仿宋_GB2312" w:hAnsi="仿宋_GB2312" w:eastAsia="仿宋_GB2312" w:cs="仿宋_GB2312"/>
          <w:color w:val="auto"/>
          <w:sz w:val="32"/>
          <w:szCs w:val="32"/>
          <w:lang w:eastAsia="zh-CN"/>
        </w:rPr>
        <w:t>运营</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建强</w:t>
      </w:r>
      <w:r>
        <w:rPr>
          <w:rFonts w:hint="eastAsia" w:ascii="仿宋_GB2312" w:hAnsi="仿宋_GB2312" w:cs="仿宋_GB2312"/>
          <w:color w:val="auto"/>
          <w:sz w:val="32"/>
          <w:szCs w:val="32"/>
          <w:lang w:val="en-US" w:eastAsia="zh-CN"/>
        </w:rPr>
        <w:t>用好</w:t>
      </w:r>
      <w:r>
        <w:rPr>
          <w:rFonts w:hint="eastAsia" w:ascii="仿宋_GB2312" w:hAnsi="仿宋_GB2312" w:eastAsia="仿宋_GB2312" w:cs="仿宋_GB2312"/>
          <w:color w:val="auto"/>
          <w:sz w:val="32"/>
          <w:szCs w:val="32"/>
          <w:lang w:eastAsia="zh-CN"/>
        </w:rPr>
        <w:t>全区统一的农村集体资产数字化交易监管平台，</w:t>
      </w:r>
      <w:r>
        <w:rPr>
          <w:rFonts w:hint="eastAsia" w:ascii="仿宋_GB2312" w:hAnsi="仿宋_GB2312" w:cs="仿宋_GB2312"/>
          <w:color w:val="auto"/>
          <w:sz w:val="32"/>
          <w:szCs w:val="32"/>
          <w:lang w:val="en-US" w:eastAsia="zh-CN"/>
        </w:rPr>
        <w:t>推动集体资产、资源、合同全部上图入库、实行动态管理，</w:t>
      </w:r>
      <w:r>
        <w:rPr>
          <w:rFonts w:hint="eastAsia" w:ascii="仿宋_GB2312" w:hAnsi="仿宋_GB2312" w:eastAsia="仿宋_GB2312" w:cs="仿宋_GB2312"/>
          <w:color w:val="auto"/>
          <w:sz w:val="32"/>
          <w:szCs w:val="32"/>
          <w:lang w:eastAsia="zh-CN"/>
        </w:rPr>
        <w:t>实现资产交易全流程公开、全链条闭环监督，配套上线智能底价评估</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智能缴租系统</w:t>
      </w:r>
      <w:r>
        <w:rPr>
          <w:rFonts w:hint="eastAsia" w:ascii="仿宋_GB2312" w:hAnsi="仿宋_GB2312" w:eastAsia="仿宋_GB2312" w:cs="仿宋_GB2312"/>
          <w:color w:val="auto"/>
          <w:sz w:val="32"/>
          <w:szCs w:val="32"/>
          <w:lang w:eastAsia="zh-CN"/>
        </w:rPr>
        <w:t>，建立科学公允的资产交易定价机制</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完善集体</w:t>
      </w:r>
      <w:r>
        <w:rPr>
          <w:sz w:val="32"/>
          <w:szCs w:val="32"/>
        </w:rPr>
        <w:t>收益分配与收入增量挂钩的激励机制</w:t>
      </w:r>
      <w:r>
        <w:rPr>
          <w:rFonts w:hint="eastAsia"/>
          <w:sz w:val="32"/>
          <w:szCs w:val="32"/>
          <w:lang w:eastAsia="zh-CN"/>
        </w:rPr>
        <w:t>，</w:t>
      </w:r>
      <w:r>
        <w:rPr>
          <w:rFonts w:hint="eastAsia"/>
          <w:sz w:val="32"/>
          <w:szCs w:val="32"/>
          <w:lang w:val="en-US" w:eastAsia="zh-CN"/>
        </w:rPr>
        <w:t>构建</w:t>
      </w:r>
      <w:r>
        <w:rPr>
          <w:rFonts w:hint="eastAsia"/>
          <w:sz w:val="32"/>
          <w:szCs w:val="32"/>
          <w:lang w:eastAsia="zh-CN"/>
        </w:rPr>
        <w:t>“</w:t>
      </w:r>
      <w:r>
        <w:rPr>
          <w:sz w:val="32"/>
          <w:szCs w:val="32"/>
        </w:rPr>
        <w:t>集体积累+成员分红+公益投入</w:t>
      </w:r>
      <w:r>
        <w:rPr>
          <w:rFonts w:hint="eastAsia"/>
          <w:sz w:val="32"/>
          <w:szCs w:val="32"/>
          <w:lang w:eastAsia="zh-CN"/>
        </w:rPr>
        <w:t>”</w:t>
      </w:r>
      <w:r>
        <w:rPr>
          <w:rFonts w:hint="eastAsia"/>
          <w:sz w:val="32"/>
          <w:szCs w:val="32"/>
          <w:lang w:val="en-US" w:eastAsia="zh-CN"/>
        </w:rPr>
        <w:t>相统一的</w:t>
      </w:r>
      <w:r>
        <w:rPr>
          <w:sz w:val="32"/>
          <w:szCs w:val="32"/>
        </w:rPr>
        <w:t>收益分配机制，推动集体收益</w:t>
      </w:r>
      <w:r>
        <w:rPr>
          <w:rFonts w:hint="eastAsia"/>
          <w:sz w:val="32"/>
          <w:szCs w:val="32"/>
          <w:lang w:val="en-US" w:eastAsia="zh-CN"/>
        </w:rPr>
        <w:t>向</w:t>
      </w:r>
      <w:r>
        <w:rPr>
          <w:sz w:val="32"/>
          <w:szCs w:val="32"/>
        </w:rPr>
        <w:t>公共设施建设、公共服务提升和民生事业改善倾斜</w:t>
      </w:r>
      <w:r>
        <w:rPr>
          <w:rFonts w:hint="eastAsia"/>
          <w:sz w:val="32"/>
          <w:szCs w:val="32"/>
          <w:lang w:eastAsia="zh-CN"/>
        </w:rPr>
        <w:t>。</w:t>
      </w:r>
      <w:r>
        <w:rPr>
          <w:rFonts w:hint="eastAsia"/>
          <w:sz w:val="32"/>
          <w:szCs w:val="32"/>
          <w:lang w:val="en-US" w:eastAsia="zh-CN"/>
        </w:rPr>
        <w:t>到</w:t>
      </w:r>
      <w:r>
        <w:rPr>
          <w:rFonts w:hint="default" w:cs="Times New Roman"/>
          <w:sz w:val="32"/>
          <w:szCs w:val="32"/>
          <w:lang w:val="en-US" w:eastAsia="zh-CN"/>
        </w:rPr>
        <w:t>2030</w:t>
      </w:r>
      <w:r>
        <w:rPr>
          <w:rFonts w:hint="eastAsia"/>
          <w:sz w:val="32"/>
          <w:szCs w:val="32"/>
          <w:lang w:val="en-US" w:eastAsia="zh-CN"/>
        </w:rPr>
        <w:t>年，集体收入超百万元的经济强村占比提升至</w:t>
      </w:r>
      <w:r>
        <w:rPr>
          <w:rFonts w:hint="default" w:cs="Times New Roman"/>
          <w:sz w:val="32"/>
          <w:szCs w:val="32"/>
          <w:lang w:val="en-US" w:eastAsia="zh-CN"/>
        </w:rPr>
        <w:t>98</w:t>
      </w:r>
      <w:r>
        <w:rPr>
          <w:rFonts w:hint="eastAsia"/>
          <w:sz w:val="32"/>
          <w:szCs w:val="32"/>
          <w:lang w:val="en-US" w:eastAsia="zh-CN"/>
        </w:rPr>
        <w:t>%以上。</w:t>
      </w:r>
    </w:p>
    <w:p w14:paraId="1248B06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299" w:name="_Toc11128"/>
      <w:bookmarkStart w:id="300" w:name="_Toc7542"/>
      <w:bookmarkStart w:id="301" w:name="_Toc16001"/>
      <w:bookmarkStart w:id="302" w:name="_Toc9926"/>
      <w:bookmarkStart w:id="303" w:name="_Toc17284"/>
      <w:bookmarkStart w:id="304" w:name="_Toc19360"/>
      <w:bookmarkStart w:id="305" w:name="_Toc20017"/>
      <w:bookmarkStart w:id="306" w:name="_Toc9413"/>
      <w:bookmarkStart w:id="307" w:name="_Toc22448"/>
      <w:bookmarkStart w:id="308" w:name="_Toc10481"/>
      <w:bookmarkStart w:id="309" w:name="_Toc1935"/>
      <w:r>
        <w:rPr>
          <w:rFonts w:hint="default" w:ascii="Times New Roman" w:hAnsi="Times New Roman" w:eastAsia="楷体_GB2312" w:cs="Times New Roman"/>
          <w:color w:val="auto"/>
          <w:sz w:val="32"/>
          <w:szCs w:val="32"/>
          <w:highlight w:val="none"/>
          <w:u w:val="none"/>
          <w:shd w:val="clear" w:fill="auto"/>
          <w:lang w:val="en-US" w:eastAsia="zh-CN" w:bidi="ar"/>
        </w:rPr>
        <w:t>深入推进城乡融合发展</w:t>
      </w:r>
      <w:bookmarkEnd w:id="299"/>
      <w:bookmarkEnd w:id="300"/>
      <w:bookmarkEnd w:id="301"/>
      <w:bookmarkEnd w:id="302"/>
      <w:bookmarkEnd w:id="303"/>
      <w:bookmarkEnd w:id="304"/>
      <w:bookmarkEnd w:id="305"/>
      <w:bookmarkEnd w:id="306"/>
      <w:bookmarkEnd w:id="307"/>
      <w:bookmarkEnd w:id="308"/>
      <w:bookmarkEnd w:id="309"/>
    </w:p>
    <w:p w14:paraId="011C0922">
      <w:pPr>
        <w:pStyle w:val="17"/>
        <w:widowControl/>
        <w:spacing w:beforeAutospacing="0" w:afterAutospacing="0" w:line="580" w:lineRule="exact"/>
        <w:jc w:val="both"/>
        <w:rPr>
          <w:rFonts w:hint="default" w:ascii="Times New Roman" w:hAnsi="Times New Roman" w:eastAsia="仿宋_GB2312" w:cs="Times New Roman"/>
          <w:color w:val="auto"/>
          <w:sz w:val="32"/>
          <w:szCs w:val="32"/>
          <w:highlight w:val="none"/>
          <w:u w:val="none"/>
          <w:shd w:val="clear" w:fill="auto"/>
          <w:lang w:val="en-US" w:eastAsia="zh-CN" w:bidi="ar"/>
        </w:rPr>
      </w:pPr>
      <w:r>
        <w:rPr>
          <w:rFonts w:hint="default" w:ascii="Times New Roman" w:hAnsi="Times New Roman" w:eastAsia="仿宋_GB2312" w:cs="Times New Roman"/>
          <w:color w:val="auto"/>
          <w:sz w:val="32"/>
          <w:szCs w:val="32"/>
          <w:highlight w:val="none"/>
          <w:u w:val="none"/>
          <w:shd w:val="clear" w:fill="auto"/>
          <w:lang w:val="en-US" w:eastAsia="zh-CN" w:bidi="ar"/>
        </w:rPr>
        <w:t>推动城乡基础设施一体化</w:t>
      </w:r>
      <w:r>
        <w:rPr>
          <w:rFonts w:hint="eastAsia" w:cs="Times New Roman"/>
          <w:color w:val="auto"/>
          <w:sz w:val="32"/>
          <w:szCs w:val="32"/>
          <w:highlight w:val="none"/>
          <w:u w:val="none"/>
          <w:shd w:val="clear" w:fill="auto"/>
          <w:lang w:val="en-US" w:eastAsia="zh-CN" w:bidi="ar"/>
        </w:rPr>
        <w:t>建设</w:t>
      </w:r>
      <w:r>
        <w:rPr>
          <w:rFonts w:hint="default" w:ascii="Times New Roman" w:hAnsi="Times New Roman" w:eastAsia="仿宋_GB2312" w:cs="Times New Roman"/>
          <w:color w:val="auto"/>
          <w:sz w:val="32"/>
          <w:szCs w:val="32"/>
          <w:highlight w:val="none"/>
          <w:u w:val="none"/>
          <w:shd w:val="clear" w:fill="auto"/>
          <w:lang w:val="en-US" w:eastAsia="zh-CN" w:bidi="ar"/>
        </w:rPr>
        <w:t>，促进市政公用设施向城郊村、中心村延伸</w:t>
      </w:r>
      <w:r>
        <w:rPr>
          <w:rFonts w:hint="eastAsia" w:cs="Times New Roman"/>
          <w:color w:val="auto"/>
          <w:sz w:val="32"/>
          <w:szCs w:val="32"/>
          <w:highlight w:val="none"/>
          <w:u w:val="none"/>
          <w:shd w:val="clear" w:fill="auto"/>
          <w:lang w:val="en-US" w:eastAsia="zh-CN" w:bidi="ar"/>
        </w:rPr>
        <w:t>覆盖</w:t>
      </w:r>
      <w:r>
        <w:rPr>
          <w:rFonts w:hint="default" w:ascii="Times New Roman" w:hAnsi="Times New Roman" w:eastAsia="仿宋_GB2312" w:cs="Times New Roman"/>
          <w:color w:val="auto"/>
          <w:sz w:val="32"/>
          <w:szCs w:val="32"/>
          <w:highlight w:val="none"/>
          <w:u w:val="none"/>
          <w:shd w:val="clear" w:fill="auto"/>
          <w:lang w:val="en-US" w:eastAsia="zh-CN" w:bidi="ar"/>
        </w:rPr>
        <w:t>，探索城乡基础设施一体化管护机制，鼓励通过</w:t>
      </w:r>
      <w:r>
        <w:rPr>
          <w:rFonts w:hint="eastAsia" w:cs="Times New Roman"/>
          <w:color w:val="auto"/>
          <w:sz w:val="32"/>
          <w:szCs w:val="32"/>
          <w:highlight w:val="none"/>
          <w:u w:val="none"/>
          <w:shd w:val="clear" w:fill="auto"/>
          <w:lang w:val="en-US" w:eastAsia="zh-CN" w:bidi="ar"/>
        </w:rPr>
        <w:t>政府</w:t>
      </w:r>
      <w:r>
        <w:rPr>
          <w:rFonts w:hint="default" w:ascii="Times New Roman" w:hAnsi="Times New Roman" w:eastAsia="仿宋_GB2312" w:cs="Times New Roman"/>
          <w:color w:val="auto"/>
          <w:sz w:val="32"/>
          <w:szCs w:val="32"/>
          <w:highlight w:val="none"/>
          <w:u w:val="none"/>
          <w:shd w:val="clear" w:fill="auto"/>
          <w:lang w:val="en-US" w:eastAsia="zh-CN" w:bidi="ar"/>
        </w:rPr>
        <w:t>购买服务引入专业化企业开展运营</w:t>
      </w:r>
      <w:r>
        <w:rPr>
          <w:rFonts w:hint="eastAsia" w:cs="Times New Roman"/>
          <w:color w:val="auto"/>
          <w:sz w:val="32"/>
          <w:szCs w:val="32"/>
          <w:highlight w:val="none"/>
          <w:u w:val="none"/>
          <w:shd w:val="clear" w:fill="auto"/>
          <w:lang w:val="en-US" w:eastAsia="zh-CN" w:bidi="ar"/>
        </w:rPr>
        <w:t>维</w:t>
      </w:r>
      <w:r>
        <w:rPr>
          <w:rFonts w:hint="default" w:ascii="Times New Roman" w:hAnsi="Times New Roman" w:eastAsia="仿宋_GB2312" w:cs="Times New Roman"/>
          <w:color w:val="auto"/>
          <w:sz w:val="32"/>
          <w:szCs w:val="32"/>
          <w:highlight w:val="none"/>
          <w:u w:val="none"/>
          <w:shd w:val="clear" w:fill="auto"/>
          <w:lang w:val="en-US" w:eastAsia="zh-CN" w:bidi="ar"/>
        </w:rPr>
        <w:t>护。</w:t>
      </w:r>
      <w:r>
        <w:rPr>
          <w:rFonts w:hint="default" w:ascii="Times New Roman" w:hAnsi="Times New Roman" w:eastAsia="仿宋_GB2312" w:cs="Times New Roman"/>
          <w:b w:val="0"/>
          <w:bCs w:val="0"/>
          <w:color w:val="auto"/>
          <w:sz w:val="32"/>
          <w:szCs w:val="32"/>
          <w:highlight w:val="none"/>
          <w:u w:val="none"/>
          <w:shd w:val="clear" w:fill="auto"/>
          <w:lang w:eastAsia="zh-CN" w:bidi="ar"/>
        </w:rPr>
        <w:t>搭建产才对接平台</w:t>
      </w:r>
      <w:r>
        <w:rPr>
          <w:rFonts w:hint="default" w:ascii="Times New Roman" w:hAnsi="Times New Roman" w:eastAsia="仿宋_GB2312"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推动</w:t>
      </w:r>
      <w:r>
        <w:rPr>
          <w:rFonts w:hint="default" w:ascii="Times New Roman" w:hAnsi="Times New Roman" w:eastAsia="仿宋_GB2312" w:cs="Times New Roman"/>
          <w:color w:val="auto"/>
          <w:sz w:val="32"/>
          <w:szCs w:val="32"/>
          <w:highlight w:val="none"/>
          <w:u w:val="none"/>
          <w:shd w:val="clear" w:fill="auto"/>
          <w:lang w:eastAsia="zh-CN" w:bidi="ar"/>
        </w:rPr>
        <w:t>乡村资源</w:t>
      </w:r>
      <w:r>
        <w:rPr>
          <w:rFonts w:hint="eastAsia" w:cs="Times New Roman"/>
          <w:color w:val="auto"/>
          <w:sz w:val="32"/>
          <w:szCs w:val="32"/>
          <w:highlight w:val="none"/>
          <w:u w:val="none"/>
          <w:shd w:val="clear" w:fill="auto"/>
          <w:lang w:val="en-US" w:eastAsia="zh-CN" w:bidi="ar"/>
        </w:rPr>
        <w:t>与</w:t>
      </w:r>
      <w:r>
        <w:rPr>
          <w:rFonts w:hint="default" w:ascii="Times New Roman" w:hAnsi="Times New Roman" w:eastAsia="仿宋_GB2312" w:cs="Times New Roman"/>
          <w:color w:val="auto"/>
          <w:sz w:val="32"/>
          <w:szCs w:val="32"/>
          <w:highlight w:val="none"/>
          <w:u w:val="none"/>
          <w:shd w:val="clear" w:fill="auto"/>
          <w:lang w:eastAsia="zh-CN" w:bidi="ar"/>
        </w:rPr>
        <w:t>城市产业、消费市场</w:t>
      </w:r>
      <w:r>
        <w:rPr>
          <w:rFonts w:hint="eastAsia" w:cs="Times New Roman"/>
          <w:color w:val="auto"/>
          <w:sz w:val="32"/>
          <w:szCs w:val="32"/>
          <w:highlight w:val="none"/>
          <w:u w:val="none"/>
          <w:shd w:val="clear" w:fill="auto"/>
          <w:lang w:val="en-US" w:eastAsia="zh-CN" w:bidi="ar"/>
        </w:rPr>
        <w:t>精准对接</w:t>
      </w:r>
      <w:r>
        <w:rPr>
          <w:rFonts w:hint="default" w:ascii="Times New Roman" w:hAnsi="Times New Roman" w:eastAsia="仿宋_GB2312" w:cs="Times New Roman"/>
          <w:color w:val="auto"/>
          <w:sz w:val="32"/>
          <w:szCs w:val="32"/>
          <w:highlight w:val="none"/>
          <w:u w:val="none"/>
          <w:shd w:val="clear" w:fill="auto"/>
          <w:lang w:eastAsia="zh-CN" w:bidi="ar"/>
        </w:rPr>
        <w:t>，支持村集体在符合</w:t>
      </w:r>
      <w:r>
        <w:rPr>
          <w:rFonts w:hint="eastAsia" w:cs="Times New Roman"/>
          <w:color w:val="auto"/>
          <w:sz w:val="32"/>
          <w:szCs w:val="32"/>
          <w:highlight w:val="none"/>
          <w:u w:val="none"/>
          <w:shd w:val="clear" w:fill="auto"/>
          <w:lang w:val="en-US" w:eastAsia="zh-CN" w:bidi="ar"/>
        </w:rPr>
        <w:t>农</w:t>
      </w:r>
      <w:r>
        <w:rPr>
          <w:rFonts w:hint="default" w:ascii="Times New Roman" w:hAnsi="Times New Roman" w:eastAsia="仿宋_GB2312" w:cs="Times New Roman"/>
          <w:color w:val="auto"/>
          <w:sz w:val="32"/>
          <w:szCs w:val="32"/>
          <w:highlight w:val="none"/>
          <w:u w:val="none"/>
          <w:shd w:val="clear" w:fill="auto"/>
          <w:lang w:eastAsia="zh-CN" w:bidi="ar"/>
        </w:rPr>
        <w:t>村集体“三资”管理规定的前提下，通过项目提成、产业增值分红等方式</w:t>
      </w:r>
      <w:r>
        <w:rPr>
          <w:rFonts w:hint="eastAsia"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吸</w:t>
      </w:r>
      <w:r>
        <w:rPr>
          <w:rFonts w:hint="eastAsia" w:ascii="Times New Roman" w:hAnsi="Times New Roman" w:cs="Times New Roman"/>
          <w:color w:val="auto"/>
          <w:sz w:val="32"/>
          <w:szCs w:val="32"/>
          <w:highlight w:val="none"/>
          <w:u w:val="none"/>
          <w:shd w:val="clear" w:fill="auto"/>
          <w:lang w:val="en-US" w:eastAsia="zh-CN" w:bidi="ar"/>
        </w:rPr>
        <w:t>引</w:t>
      </w:r>
      <w:r>
        <w:rPr>
          <w:rFonts w:hint="default" w:ascii="Times New Roman" w:hAnsi="Times New Roman" w:eastAsia="仿宋_GB2312" w:cs="Times New Roman"/>
          <w:color w:val="auto"/>
          <w:sz w:val="32"/>
          <w:szCs w:val="32"/>
          <w:highlight w:val="none"/>
          <w:u w:val="none"/>
          <w:shd w:val="clear" w:fill="auto"/>
          <w:lang w:eastAsia="zh-CN" w:bidi="ar"/>
        </w:rPr>
        <w:t>专业经营人才</w:t>
      </w:r>
      <w:r>
        <w:rPr>
          <w:rFonts w:hint="eastAsia" w:ascii="Times New Roman" w:hAnsi="Times New Roman" w:cs="Times New Roman"/>
          <w:color w:val="auto"/>
          <w:sz w:val="32"/>
          <w:szCs w:val="32"/>
          <w:highlight w:val="none"/>
          <w:u w:val="none"/>
          <w:shd w:val="clear" w:fill="auto"/>
          <w:lang w:val="en-US" w:eastAsia="zh-CN" w:bidi="ar"/>
        </w:rPr>
        <w:t>和团队下乡</w:t>
      </w:r>
      <w:r>
        <w:rPr>
          <w:rFonts w:hint="eastAsia" w:cs="Times New Roman"/>
          <w:color w:val="auto"/>
          <w:sz w:val="32"/>
          <w:szCs w:val="32"/>
          <w:highlight w:val="none"/>
          <w:u w:val="none"/>
          <w:shd w:val="clear" w:fill="auto"/>
          <w:lang w:val="en-US" w:eastAsia="zh-CN" w:bidi="ar"/>
        </w:rPr>
        <w:t>服务</w:t>
      </w:r>
      <w:r>
        <w:rPr>
          <w:rFonts w:hint="default" w:ascii="Times New Roman" w:hAnsi="Times New Roman" w:eastAsia="仿宋_GB2312" w:cs="Times New Roman"/>
          <w:color w:val="auto"/>
          <w:sz w:val="32"/>
          <w:szCs w:val="32"/>
          <w:highlight w:val="none"/>
          <w:u w:val="none"/>
          <w:shd w:val="clear" w:fill="auto"/>
          <w:lang w:eastAsia="zh-CN" w:bidi="ar"/>
        </w:rPr>
        <w:t>，</w:t>
      </w:r>
      <w:r>
        <w:rPr>
          <w:rFonts w:hint="eastAsia" w:cs="Times New Roman"/>
          <w:color w:val="auto"/>
          <w:sz w:val="32"/>
          <w:szCs w:val="32"/>
          <w:highlight w:val="none"/>
          <w:u w:val="none"/>
          <w:shd w:val="clear" w:fill="auto"/>
          <w:lang w:val="en-US" w:eastAsia="zh-CN" w:bidi="ar"/>
        </w:rPr>
        <w:t>促进</w:t>
      </w:r>
      <w:r>
        <w:rPr>
          <w:rFonts w:hint="default" w:ascii="Times New Roman" w:hAnsi="Times New Roman" w:eastAsia="仿宋_GB2312" w:cs="Times New Roman"/>
          <w:color w:val="auto"/>
          <w:sz w:val="32"/>
          <w:szCs w:val="32"/>
          <w:highlight w:val="none"/>
          <w:u w:val="none"/>
          <w:shd w:val="clear" w:fill="auto"/>
          <w:lang w:eastAsia="zh-CN" w:bidi="ar"/>
        </w:rPr>
        <w:t>城乡人才</w:t>
      </w:r>
      <w:r>
        <w:rPr>
          <w:rFonts w:hint="eastAsia" w:cs="Times New Roman"/>
          <w:color w:val="auto"/>
          <w:sz w:val="32"/>
          <w:szCs w:val="32"/>
          <w:highlight w:val="none"/>
          <w:u w:val="none"/>
          <w:shd w:val="clear" w:fill="auto"/>
          <w:lang w:val="en-US" w:eastAsia="zh-CN" w:bidi="ar"/>
        </w:rPr>
        <w:t>与</w:t>
      </w:r>
      <w:r>
        <w:rPr>
          <w:rFonts w:hint="default" w:ascii="Times New Roman" w:hAnsi="Times New Roman" w:eastAsia="仿宋_GB2312" w:cs="Times New Roman"/>
          <w:color w:val="auto"/>
          <w:sz w:val="32"/>
          <w:szCs w:val="32"/>
          <w:highlight w:val="none"/>
          <w:u w:val="none"/>
          <w:shd w:val="clear" w:fill="auto"/>
          <w:lang w:eastAsia="zh-CN" w:bidi="ar"/>
        </w:rPr>
        <w:t>产业双向赋能</w:t>
      </w:r>
      <w:r>
        <w:rPr>
          <w:rFonts w:hint="default" w:ascii="Times New Roman" w:hAnsi="Times New Roman" w:eastAsia="仿宋_GB2312" w:cs="Times New Roman"/>
          <w:color w:val="auto"/>
          <w:sz w:val="32"/>
          <w:szCs w:val="32"/>
          <w:highlight w:val="none"/>
          <w:u w:val="none"/>
          <w:shd w:val="clear" w:fill="auto"/>
          <w:lang w:val="en-US" w:eastAsia="zh-CN" w:bidi="ar"/>
        </w:rPr>
        <w:t>。建立健全新型城镇化体制机制，加快农业转移人口市民化，</w:t>
      </w:r>
      <w:r>
        <w:rPr>
          <w:rFonts w:hint="eastAsia" w:cs="Times New Roman"/>
          <w:color w:val="auto"/>
          <w:sz w:val="32"/>
          <w:szCs w:val="32"/>
          <w:highlight w:val="none"/>
          <w:u w:val="none"/>
          <w:shd w:val="clear" w:fill="auto"/>
          <w:lang w:val="en-US" w:eastAsia="zh-CN" w:bidi="ar"/>
        </w:rPr>
        <w:t>依法</w:t>
      </w:r>
      <w:r>
        <w:rPr>
          <w:rFonts w:hint="default" w:ascii="Times New Roman" w:hAnsi="Times New Roman" w:eastAsia="仿宋_GB2312" w:cs="Times New Roman"/>
          <w:color w:val="auto"/>
          <w:sz w:val="32"/>
          <w:szCs w:val="32"/>
          <w:highlight w:val="none"/>
          <w:u w:val="none"/>
          <w:shd w:val="clear" w:fill="auto"/>
          <w:lang w:val="en-US" w:eastAsia="zh-CN" w:bidi="ar"/>
        </w:rPr>
        <w:t>保护进城落户农民合法权益，</w:t>
      </w:r>
      <w:r>
        <w:rPr>
          <w:rFonts w:hint="eastAsia" w:cs="Times New Roman"/>
          <w:color w:val="auto"/>
          <w:sz w:val="32"/>
          <w:szCs w:val="32"/>
          <w:highlight w:val="none"/>
          <w:u w:val="none"/>
          <w:shd w:val="clear" w:fill="auto"/>
          <w:lang w:val="en-US" w:eastAsia="zh-CN" w:bidi="ar"/>
        </w:rPr>
        <w:t>统筹</w:t>
      </w:r>
      <w:r>
        <w:rPr>
          <w:rFonts w:hint="default" w:ascii="Times New Roman" w:hAnsi="Times New Roman" w:eastAsia="仿宋_GB2312" w:cs="Times New Roman"/>
          <w:color w:val="auto"/>
          <w:sz w:val="32"/>
          <w:szCs w:val="32"/>
          <w:highlight w:val="none"/>
          <w:u w:val="none"/>
          <w:shd w:val="clear" w:fill="auto"/>
          <w:lang w:val="en-US" w:eastAsia="zh-CN" w:bidi="ar"/>
        </w:rPr>
        <w:t>推进教育、医疗、养老、文化等公共服务设施</w:t>
      </w:r>
      <w:r>
        <w:rPr>
          <w:rFonts w:hint="eastAsia" w:cs="Times New Roman"/>
          <w:color w:val="auto"/>
          <w:sz w:val="32"/>
          <w:szCs w:val="32"/>
          <w:highlight w:val="none"/>
          <w:u w:val="none"/>
          <w:shd w:val="clear" w:fill="auto"/>
          <w:lang w:val="en-US" w:eastAsia="zh-CN" w:bidi="ar"/>
        </w:rPr>
        <w:t>城乡一体化</w:t>
      </w:r>
      <w:r>
        <w:rPr>
          <w:rFonts w:hint="default" w:ascii="Times New Roman" w:hAnsi="Times New Roman" w:eastAsia="仿宋_GB2312" w:cs="Times New Roman"/>
          <w:color w:val="auto"/>
          <w:sz w:val="32"/>
          <w:szCs w:val="32"/>
          <w:highlight w:val="none"/>
          <w:u w:val="none"/>
          <w:shd w:val="clear" w:fill="auto"/>
          <w:lang w:val="en-US" w:eastAsia="zh-CN" w:bidi="ar"/>
        </w:rPr>
        <w:t>布局、共建共享。</w:t>
      </w:r>
    </w:p>
    <w:p w14:paraId="34EE45D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10" w:name="_Toc11708"/>
      <w:bookmarkStart w:id="311" w:name="_Toc14488"/>
      <w:bookmarkStart w:id="312" w:name="_Toc6710"/>
      <w:bookmarkStart w:id="313" w:name="_Toc9905"/>
      <w:bookmarkStart w:id="314" w:name="_Toc15782"/>
      <w:bookmarkStart w:id="315" w:name="_Toc23007"/>
      <w:bookmarkStart w:id="316" w:name="_Toc3767"/>
      <w:bookmarkStart w:id="317" w:name="_Toc26772"/>
      <w:bookmarkStart w:id="318" w:name="_Toc24712"/>
      <w:bookmarkStart w:id="319" w:name="_Toc12957"/>
      <w:bookmarkStart w:id="320" w:name="_Toc15547"/>
      <w:r>
        <w:rPr>
          <w:rFonts w:hint="default" w:ascii="Times New Roman" w:hAnsi="Times New Roman" w:eastAsia="楷体_GB2312" w:cs="Times New Roman"/>
          <w:color w:val="auto"/>
          <w:sz w:val="32"/>
          <w:szCs w:val="32"/>
          <w:highlight w:val="none"/>
          <w:u w:val="none"/>
          <w:shd w:val="clear" w:fill="auto"/>
          <w:lang w:val="en-US" w:eastAsia="zh-CN" w:bidi="ar"/>
        </w:rPr>
        <w:t>深</w:t>
      </w:r>
      <w:r>
        <w:rPr>
          <w:rFonts w:hint="eastAsia" w:eastAsia="楷体_GB2312" w:cs="Times New Roman"/>
          <w:color w:val="auto"/>
          <w:sz w:val="32"/>
          <w:szCs w:val="32"/>
          <w:highlight w:val="none"/>
          <w:u w:val="none"/>
          <w:shd w:val="clear" w:fill="auto"/>
          <w:lang w:val="en-US" w:eastAsia="zh-CN" w:bidi="ar"/>
        </w:rPr>
        <w:t>化</w:t>
      </w:r>
      <w:r>
        <w:rPr>
          <w:rFonts w:hint="default" w:ascii="Times New Roman" w:hAnsi="Times New Roman" w:eastAsia="楷体_GB2312" w:cs="Times New Roman"/>
          <w:color w:val="auto"/>
          <w:sz w:val="32"/>
          <w:szCs w:val="32"/>
          <w:highlight w:val="none"/>
          <w:u w:val="none"/>
          <w:shd w:val="clear" w:fill="auto"/>
          <w:lang w:val="en-US" w:eastAsia="zh-CN" w:bidi="ar"/>
        </w:rPr>
        <w:t>新型帮扶协作</w:t>
      </w:r>
      <w:bookmarkEnd w:id="310"/>
      <w:bookmarkEnd w:id="311"/>
      <w:bookmarkEnd w:id="312"/>
      <w:bookmarkEnd w:id="313"/>
      <w:bookmarkEnd w:id="314"/>
      <w:bookmarkEnd w:id="315"/>
      <w:bookmarkEnd w:id="316"/>
      <w:bookmarkEnd w:id="317"/>
      <w:bookmarkEnd w:id="318"/>
      <w:bookmarkEnd w:id="319"/>
      <w:bookmarkEnd w:id="320"/>
    </w:p>
    <w:p w14:paraId="22574DA1">
      <w:pPr>
        <w:rPr>
          <w:rFonts w:hint="default" w:ascii="Times New Roman" w:hAnsi="Times New Roman" w:cs="Times New Roman"/>
          <w:color w:val="auto"/>
          <w:sz w:val="32"/>
          <w:szCs w:val="32"/>
          <w:highlight w:val="none"/>
          <w:u w:val="none"/>
          <w:shd w:val="clear" w:fill="auto"/>
          <w:lang w:bidi="ar"/>
        </w:rPr>
      </w:pPr>
      <w:r>
        <w:rPr>
          <w:rFonts w:hint="default" w:ascii="Times New Roman" w:hAnsi="Times New Roman" w:eastAsia="仿宋_GB2312" w:cs="Times New Roman"/>
          <w:color w:val="auto"/>
          <w:sz w:val="32"/>
          <w:szCs w:val="32"/>
          <w:highlight w:val="none"/>
          <w:u w:val="none"/>
          <w:shd w:val="clear" w:fill="auto"/>
          <w:lang w:val="en-US" w:eastAsia="zh-CN" w:bidi="ar"/>
        </w:rPr>
        <w:t>高标准推进东西部协作、</w:t>
      </w:r>
      <w:r>
        <w:rPr>
          <w:rFonts w:hint="eastAsia" w:cs="Times New Roman"/>
          <w:color w:val="auto"/>
          <w:sz w:val="32"/>
          <w:szCs w:val="32"/>
          <w:highlight w:val="none"/>
          <w:u w:val="none"/>
          <w:shd w:val="clear" w:fill="auto"/>
          <w:lang w:val="en-US" w:eastAsia="zh-CN" w:bidi="ar"/>
        </w:rPr>
        <w:t>省内</w:t>
      </w:r>
      <w:r>
        <w:rPr>
          <w:rFonts w:hint="default" w:ascii="Times New Roman" w:hAnsi="Times New Roman" w:eastAsia="仿宋_GB2312" w:cs="Times New Roman"/>
          <w:color w:val="auto"/>
          <w:sz w:val="32"/>
          <w:szCs w:val="32"/>
          <w:highlight w:val="none"/>
          <w:u w:val="none"/>
          <w:shd w:val="clear" w:fill="auto"/>
          <w:lang w:val="en-US" w:eastAsia="zh-CN" w:bidi="ar"/>
        </w:rPr>
        <w:t>对口帮扶、对口合作和对口支援</w:t>
      </w:r>
      <w:r>
        <w:rPr>
          <w:rFonts w:hint="eastAsia" w:cs="Times New Roman"/>
          <w:color w:val="auto"/>
          <w:sz w:val="32"/>
          <w:szCs w:val="32"/>
          <w:highlight w:val="none"/>
          <w:u w:val="none"/>
          <w:shd w:val="clear" w:fill="auto"/>
          <w:lang w:val="en-US" w:eastAsia="zh-CN" w:bidi="ar"/>
        </w:rPr>
        <w:t>工</w:t>
      </w:r>
      <w:r>
        <w:rPr>
          <w:rFonts w:hint="default" w:ascii="Times New Roman" w:hAnsi="Times New Roman" w:cs="Times New Roman"/>
          <w:color w:val="auto"/>
          <w:sz w:val="32"/>
          <w:szCs w:val="32"/>
          <w:highlight w:val="none"/>
          <w:u w:val="none"/>
          <w:shd w:val="clear" w:fill="auto"/>
          <w:lang w:val="en-US" w:eastAsia="zh-CN" w:bidi="ar"/>
        </w:rPr>
        <w:t>作</w:t>
      </w:r>
      <w:r>
        <w:rPr>
          <w:rFonts w:hint="default" w:ascii="Times New Roman" w:hAnsi="Times New Roman" w:eastAsia="仿宋_GB2312" w:cs="Times New Roman"/>
          <w:color w:val="auto"/>
          <w:sz w:val="32"/>
          <w:szCs w:val="32"/>
          <w:highlight w:val="none"/>
          <w:u w:val="none"/>
          <w:shd w:val="clear" w:fill="auto"/>
          <w:lang w:val="en-US" w:eastAsia="zh-CN" w:bidi="ar"/>
        </w:rPr>
        <w:t>。</w:t>
      </w:r>
      <w:r>
        <w:rPr>
          <w:rFonts w:hint="default" w:ascii="Times New Roman" w:hAnsi="Times New Roman" w:cs="Times New Roman"/>
          <w:color w:val="auto"/>
          <w:szCs w:val="32"/>
          <w:highlight w:val="none"/>
          <w:u w:val="none"/>
          <w:shd w:val="clear" w:fill="auto"/>
          <w:lang w:bidi="ar"/>
        </w:rPr>
        <w:t>依托东西部协作帮扶地“土特产”资源，实施产业提升、消费帮扶、劳务协作行动，创新产业梯度转移机制。</w:t>
      </w:r>
      <w:r>
        <w:rPr>
          <w:rFonts w:hint="default" w:ascii="Times New Roman" w:hAnsi="Times New Roman" w:cs="Times New Roman"/>
          <w:color w:val="auto"/>
          <w:sz w:val="32"/>
          <w:szCs w:val="32"/>
          <w:highlight w:val="none"/>
          <w:u w:val="none"/>
          <w:shd w:val="clear" w:fill="auto"/>
          <w:lang w:val="en-US" w:eastAsia="zh-CN" w:bidi="ar"/>
        </w:rPr>
        <w:t>做实</w:t>
      </w:r>
      <w:r>
        <w:rPr>
          <w:rFonts w:hint="default" w:ascii="Times New Roman" w:hAnsi="Times New Roman" w:eastAsia="仿宋_GB2312" w:cs="Times New Roman"/>
          <w:color w:val="auto"/>
          <w:sz w:val="32"/>
          <w:szCs w:val="32"/>
          <w:highlight w:val="none"/>
          <w:u w:val="none"/>
          <w:shd w:val="clear" w:fill="auto"/>
          <w:lang w:val="en-US" w:eastAsia="zh-CN" w:bidi="ar"/>
        </w:rPr>
        <w:t>省内帮扶，</w:t>
      </w:r>
      <w:r>
        <w:rPr>
          <w:rFonts w:hint="default" w:ascii="Times New Roman" w:hAnsi="Times New Roman" w:cs="Times New Roman"/>
          <w:color w:val="auto"/>
          <w:sz w:val="32"/>
          <w:szCs w:val="32"/>
          <w:highlight w:val="none"/>
          <w:u w:val="none"/>
          <w:shd w:val="clear" w:fill="auto"/>
          <w:lang w:val="en-US" w:eastAsia="zh-CN" w:bidi="ar"/>
        </w:rPr>
        <w:t>做强结对</w:t>
      </w:r>
      <w:r>
        <w:rPr>
          <w:rFonts w:hint="eastAsia" w:ascii="Times New Roman" w:hAnsi="Times New Roman" w:cs="Times New Roman"/>
          <w:color w:val="auto"/>
          <w:sz w:val="32"/>
          <w:szCs w:val="32"/>
          <w:highlight w:val="none"/>
          <w:u w:val="none"/>
          <w:shd w:val="clear" w:fill="auto"/>
          <w:lang w:val="en-US" w:eastAsia="zh-CN" w:bidi="ar"/>
        </w:rPr>
        <w:t>共建</w:t>
      </w:r>
      <w:r>
        <w:rPr>
          <w:rFonts w:hint="default" w:ascii="Times New Roman" w:hAnsi="Times New Roman" w:eastAsia="仿宋_GB2312" w:cs="Times New Roman"/>
          <w:color w:val="auto"/>
          <w:sz w:val="32"/>
          <w:szCs w:val="32"/>
          <w:highlight w:val="none"/>
          <w:u w:val="none"/>
          <w:shd w:val="clear" w:fill="auto"/>
          <w:lang w:val="en-US" w:eastAsia="zh-CN" w:bidi="ar"/>
        </w:rPr>
        <w:t>产业园，推进驻镇帮镇扶村。</w:t>
      </w:r>
      <w:r>
        <w:rPr>
          <w:rFonts w:hint="default" w:ascii="Times New Roman" w:hAnsi="Times New Roman" w:cs="Times New Roman"/>
          <w:color w:val="auto"/>
          <w:szCs w:val="32"/>
          <w:highlight w:val="none"/>
          <w:u w:val="none"/>
          <w:shd w:val="clear" w:fill="auto"/>
          <w:lang w:bidi="ar"/>
        </w:rPr>
        <w:t>拓展我区优质产品在帮扶地区的应用场景，推动汽车、光伏等优质产业、产品跨地域布局。深化市域内及区内纵向帮扶，积极争取、整合帮扶资源，助力区镇村发展</w:t>
      </w:r>
      <w:r>
        <w:rPr>
          <w:rFonts w:hint="default" w:ascii="Times New Roman" w:hAnsi="Times New Roman" w:eastAsia="仿宋_GB2312" w:cs="Times New Roman"/>
          <w:color w:val="auto"/>
          <w:sz w:val="32"/>
          <w:szCs w:val="32"/>
          <w:highlight w:val="none"/>
          <w:u w:val="none"/>
          <w:shd w:val="clear" w:fill="auto"/>
          <w:lang w:val="en-US" w:eastAsia="zh-CN" w:bidi="ar"/>
        </w:rPr>
        <w:t>。</w:t>
      </w:r>
    </w:p>
    <w:p w14:paraId="004211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highlight w:val="none"/>
          <w:u w:val="none"/>
          <w:lang w:val="en-US" w:eastAsia="zh-CN"/>
        </w:rPr>
      </w:pPr>
      <w:bookmarkStart w:id="321" w:name="_Toc18934"/>
      <w:bookmarkStart w:id="322" w:name="_Toc11562"/>
      <w:bookmarkStart w:id="323" w:name="_Toc5091"/>
      <w:bookmarkStart w:id="324" w:name="_Toc20400"/>
      <w:bookmarkStart w:id="325" w:name="_Toc19441"/>
      <w:bookmarkStart w:id="326" w:name="_Toc27602"/>
      <w:bookmarkStart w:id="327" w:name="_Toc2427"/>
      <w:bookmarkStart w:id="328" w:name="_Toc21243"/>
      <w:bookmarkStart w:id="329" w:name="_Toc21337"/>
      <w:bookmarkStart w:id="330" w:name="_Toc5124"/>
      <w:r>
        <w:rPr>
          <w:rFonts w:hint="eastAsia" w:eastAsia="黑体" w:cs="Times New Roman"/>
          <w:color w:val="auto"/>
          <w:sz w:val="32"/>
          <w:szCs w:val="32"/>
          <w:highlight w:val="none"/>
          <w:u w:val="none"/>
          <w:lang w:val="en-US" w:eastAsia="zh-CN"/>
        </w:rPr>
        <w:t>九</w:t>
      </w:r>
      <w:r>
        <w:rPr>
          <w:rFonts w:hint="default" w:ascii="Times New Roman" w:hAnsi="Times New Roman" w:eastAsia="黑体" w:cs="Times New Roman"/>
          <w:color w:val="auto"/>
          <w:sz w:val="32"/>
          <w:szCs w:val="32"/>
          <w:highlight w:val="none"/>
          <w:u w:val="none"/>
          <w:lang w:val="en-US" w:eastAsia="zh-CN"/>
        </w:rPr>
        <w:t>、保障措施</w:t>
      </w:r>
      <w:bookmarkEnd w:id="321"/>
      <w:bookmarkEnd w:id="322"/>
      <w:bookmarkEnd w:id="323"/>
      <w:bookmarkEnd w:id="324"/>
      <w:bookmarkEnd w:id="325"/>
      <w:bookmarkEnd w:id="326"/>
      <w:bookmarkEnd w:id="327"/>
      <w:bookmarkEnd w:id="328"/>
      <w:bookmarkEnd w:id="329"/>
      <w:bookmarkEnd w:id="330"/>
    </w:p>
    <w:p w14:paraId="65CEC60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31" w:name="_Toc29619"/>
      <w:bookmarkStart w:id="332" w:name="_Toc5428"/>
      <w:bookmarkStart w:id="333" w:name="_Toc6095"/>
      <w:bookmarkStart w:id="334" w:name="_Toc6421"/>
      <w:bookmarkStart w:id="335" w:name="_Toc1599"/>
      <w:bookmarkStart w:id="336" w:name="_Toc28689"/>
      <w:bookmarkStart w:id="337" w:name="_Toc24413"/>
      <w:bookmarkStart w:id="338" w:name="_Toc1270"/>
      <w:bookmarkStart w:id="339" w:name="_Toc21722"/>
      <w:bookmarkStart w:id="340" w:name="_Toc6848"/>
      <w:bookmarkStart w:id="341" w:name="_Toc19071"/>
      <w:r>
        <w:rPr>
          <w:rFonts w:hint="eastAsia" w:eastAsia="楷体_GB2312" w:cs="Times New Roman"/>
          <w:color w:val="auto"/>
          <w:sz w:val="32"/>
          <w:szCs w:val="32"/>
          <w:highlight w:val="none"/>
          <w:u w:val="none"/>
          <w:shd w:val="clear" w:fill="auto"/>
          <w:lang w:val="en-US" w:eastAsia="zh-CN" w:bidi="ar"/>
        </w:rPr>
        <w:t>加</w:t>
      </w:r>
      <w:r>
        <w:rPr>
          <w:rFonts w:hint="default" w:ascii="Times New Roman" w:hAnsi="Times New Roman" w:eastAsia="楷体_GB2312" w:cs="Times New Roman"/>
          <w:color w:val="auto"/>
          <w:sz w:val="32"/>
          <w:szCs w:val="32"/>
          <w:highlight w:val="none"/>
          <w:u w:val="none"/>
          <w:shd w:val="clear" w:fill="auto"/>
          <w:lang w:val="en-US" w:eastAsia="zh-CN" w:bidi="ar"/>
        </w:rPr>
        <w:t>强组织保障</w:t>
      </w:r>
      <w:bookmarkEnd w:id="331"/>
      <w:bookmarkEnd w:id="332"/>
      <w:bookmarkEnd w:id="333"/>
      <w:bookmarkEnd w:id="334"/>
      <w:bookmarkEnd w:id="335"/>
      <w:bookmarkEnd w:id="336"/>
      <w:bookmarkEnd w:id="337"/>
      <w:bookmarkEnd w:id="338"/>
      <w:bookmarkEnd w:id="339"/>
      <w:bookmarkEnd w:id="340"/>
      <w:bookmarkEnd w:id="341"/>
    </w:p>
    <w:p w14:paraId="4B5001A0">
      <w:pPr>
        <w:numPr>
          <w:ilvl w:val="0"/>
          <w:numId w:val="0"/>
        </w:numPr>
        <w:spacing w:beforeLines="-2147483648" w:afterLines="-2147483648" w:line="580" w:lineRule="exact"/>
        <w:ind w:firstLine="640" w:firstLineChars="200"/>
        <w:jc w:val="both"/>
        <w:rPr>
          <w:rFonts w:hint="default" w:ascii="Times New Roman" w:hAnsi="Times New Roman" w:eastAsia="仿宋_GB2312" w:cs="Times New Roman"/>
          <w:b w:val="0"/>
          <w:bCs w:val="0"/>
          <w:color w:val="auto"/>
          <w:sz w:val="32"/>
          <w:szCs w:val="32"/>
          <w:highlight w:val="none"/>
          <w:u w:val="none"/>
          <w:shd w:val="clear" w:fill="auto"/>
          <w:lang w:val="en-US" w:eastAsia="zh-CN" w:bidi="ar"/>
        </w:rPr>
      </w:pPr>
      <w:r>
        <w:rPr>
          <w:rFonts w:hint="default" w:ascii="Times New Roman" w:hAnsi="Times New Roman" w:eastAsia="仿宋_GB2312" w:cs="Times New Roman"/>
          <w:b w:val="0"/>
          <w:bCs w:val="0"/>
          <w:color w:val="auto"/>
          <w:sz w:val="32"/>
          <w:szCs w:val="32"/>
          <w:highlight w:val="none"/>
          <w:u w:val="none"/>
          <w:shd w:val="clear" w:fill="auto"/>
          <w:lang w:val="en-US" w:eastAsia="zh-CN" w:bidi="ar"/>
        </w:rPr>
        <w:t>坚持和加强党对“三农”工作的全面领导，把党的领导贯彻</w:t>
      </w:r>
      <w:r>
        <w:rPr>
          <w:rFonts w:hint="eastAsia" w:cs="Times New Roman"/>
          <w:b w:val="0"/>
          <w:bCs w:val="0"/>
          <w:color w:val="auto"/>
          <w:sz w:val="32"/>
          <w:szCs w:val="32"/>
          <w:highlight w:val="none"/>
          <w:u w:val="none"/>
          <w:shd w:val="clear" w:fill="auto"/>
          <w:lang w:val="en-US" w:eastAsia="zh-CN" w:bidi="ar"/>
        </w:rPr>
        <w:t>落实</w:t>
      </w:r>
      <w:r>
        <w:rPr>
          <w:rFonts w:hint="eastAsia" w:ascii="Times New Roman" w:hAnsi="Times New Roman" w:cs="Times New Roman"/>
          <w:b w:val="0"/>
          <w:bCs w:val="0"/>
          <w:color w:val="auto"/>
          <w:sz w:val="32"/>
          <w:szCs w:val="32"/>
          <w:highlight w:val="none"/>
          <w:u w:val="none"/>
          <w:shd w:val="clear" w:fill="auto"/>
          <w:lang w:val="en-US" w:eastAsia="zh-CN" w:bidi="ar"/>
        </w:rPr>
        <w:t>到</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农业农村现代化建设</w:t>
      </w:r>
      <w:r>
        <w:rPr>
          <w:rFonts w:hint="eastAsia" w:cs="Times New Roman"/>
          <w:b w:val="0"/>
          <w:bCs w:val="0"/>
          <w:color w:val="auto"/>
          <w:sz w:val="32"/>
          <w:szCs w:val="32"/>
          <w:highlight w:val="none"/>
          <w:u w:val="none"/>
          <w:shd w:val="clear" w:fill="auto"/>
          <w:lang w:val="en-US" w:eastAsia="zh-CN" w:bidi="ar"/>
        </w:rPr>
        <w:t>的</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各领域各方面各环节。</w:t>
      </w:r>
      <w:r>
        <w:rPr>
          <w:rFonts w:hint="default" w:ascii="Times New Roman" w:hAnsi="Times New Roman" w:eastAsia="仿宋_GB2312" w:cs="Times New Roman"/>
          <w:b w:val="0"/>
          <w:bCs w:val="0"/>
          <w:color w:val="auto"/>
          <w:kern w:val="2"/>
          <w:sz w:val="32"/>
          <w:szCs w:val="32"/>
          <w:highlight w:val="none"/>
          <w:u w:val="none"/>
          <w:shd w:val="clear" w:fill="auto"/>
          <w:lang w:val="en-US" w:eastAsia="zh-CN" w:bidi="ar"/>
        </w:rPr>
        <w:t>健全“区级主战主抓、镇街抓实抓细、村级做活做特”的责任体系，压实区、镇（街）、村三级书记抓乡村振兴的主体责任</w:t>
      </w:r>
      <w:r>
        <w:rPr>
          <w:rFonts w:hint="default" w:ascii="Times New Roman" w:hAnsi="Times New Roman" w:eastAsia="仿宋_GB2312" w:cs="Times New Roman"/>
          <w:color w:val="auto"/>
          <w:sz w:val="32"/>
          <w:szCs w:val="32"/>
          <w:highlight w:val="none"/>
          <w:u w:val="none"/>
          <w:shd w:val="clear" w:fill="auto"/>
          <w:lang w:bidi="ar"/>
        </w:rPr>
        <w:t>。</w:t>
      </w:r>
    </w:p>
    <w:p w14:paraId="02C5466C">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42" w:name="_Toc10597"/>
      <w:bookmarkStart w:id="343" w:name="_Toc28534"/>
      <w:bookmarkStart w:id="344" w:name="_Toc77"/>
      <w:bookmarkStart w:id="345" w:name="_Toc24524"/>
      <w:bookmarkStart w:id="346" w:name="_Toc22970"/>
      <w:bookmarkStart w:id="347" w:name="_Toc14588"/>
      <w:bookmarkStart w:id="348" w:name="_Toc19755"/>
      <w:bookmarkStart w:id="349" w:name="_Toc18077"/>
      <w:bookmarkStart w:id="350" w:name="_Toc27114"/>
      <w:bookmarkStart w:id="351" w:name="_Toc8837"/>
      <w:bookmarkStart w:id="352" w:name="_Toc22019"/>
      <w:r>
        <w:rPr>
          <w:rFonts w:hint="eastAsia" w:eastAsia="楷体_GB2312" w:cs="Times New Roman"/>
          <w:color w:val="auto"/>
          <w:sz w:val="32"/>
          <w:szCs w:val="32"/>
          <w:highlight w:val="none"/>
          <w:u w:val="none"/>
          <w:shd w:val="clear" w:fill="auto"/>
          <w:lang w:val="en-US" w:eastAsia="zh-CN" w:bidi="ar"/>
        </w:rPr>
        <w:t>健全</w:t>
      </w:r>
      <w:r>
        <w:rPr>
          <w:rFonts w:hint="default" w:ascii="Times New Roman" w:hAnsi="Times New Roman" w:eastAsia="楷体_GB2312" w:cs="Times New Roman"/>
          <w:color w:val="auto"/>
          <w:sz w:val="32"/>
          <w:szCs w:val="32"/>
          <w:highlight w:val="none"/>
          <w:u w:val="none"/>
          <w:shd w:val="clear" w:fill="auto"/>
          <w:lang w:val="en-US" w:eastAsia="zh-CN" w:bidi="ar"/>
        </w:rPr>
        <w:t>多元投入</w:t>
      </w:r>
      <w:bookmarkEnd w:id="342"/>
      <w:bookmarkEnd w:id="343"/>
      <w:bookmarkEnd w:id="344"/>
      <w:bookmarkEnd w:id="345"/>
      <w:bookmarkEnd w:id="346"/>
      <w:bookmarkEnd w:id="347"/>
      <w:r>
        <w:rPr>
          <w:rFonts w:hint="eastAsia" w:eastAsia="楷体_GB2312" w:cs="Times New Roman"/>
          <w:color w:val="auto"/>
          <w:sz w:val="32"/>
          <w:szCs w:val="32"/>
          <w:highlight w:val="none"/>
          <w:u w:val="none"/>
          <w:shd w:val="clear" w:fill="auto"/>
          <w:lang w:val="en-US" w:eastAsia="zh-CN" w:bidi="ar"/>
        </w:rPr>
        <w:t>机制</w:t>
      </w:r>
      <w:bookmarkEnd w:id="348"/>
      <w:bookmarkEnd w:id="349"/>
      <w:bookmarkEnd w:id="350"/>
      <w:bookmarkEnd w:id="351"/>
      <w:bookmarkEnd w:id="352"/>
    </w:p>
    <w:p w14:paraId="042A2A95">
      <w:pPr>
        <w:pStyle w:val="17"/>
        <w:spacing w:beforeAutospacing="0" w:afterAutospacing="0" w:line="580" w:lineRule="exact"/>
        <w:jc w:val="both"/>
        <w:rPr>
          <w:rFonts w:hint="default" w:ascii="Times New Roman" w:hAnsi="Times New Roman" w:eastAsia="仿宋_GB2312" w:cs="Times New Roman"/>
          <w:color w:val="auto"/>
          <w:sz w:val="32"/>
          <w:szCs w:val="32"/>
          <w:highlight w:val="none"/>
          <w:u w:val="none"/>
          <w:shd w:val="clear" w:fill="auto"/>
          <w:lang w:val="en-US" w:eastAsia="zh-CN" w:bidi="ar"/>
        </w:rPr>
      </w:pPr>
      <w:r>
        <w:rPr>
          <w:rFonts w:hint="default" w:ascii="Times New Roman" w:hAnsi="Times New Roman" w:eastAsia="仿宋_GB2312" w:cs="Times New Roman"/>
          <w:color w:val="auto"/>
          <w:sz w:val="32"/>
          <w:szCs w:val="32"/>
          <w:highlight w:val="none"/>
          <w:u w:val="none"/>
          <w:shd w:val="clear" w:fill="auto"/>
          <w:lang w:val="en-US" w:eastAsia="zh-CN" w:bidi="ar"/>
        </w:rPr>
        <w:t>健全财政优先保障、金融重点倾斜、社会积极参与的多元投入格局</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w:t>
      </w:r>
      <w:r>
        <w:rPr>
          <w:rFonts w:hint="default"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完善“项目跟着规划走、要素跟着项目走”投资保障机制。</w:t>
      </w:r>
      <w:r>
        <w:rPr>
          <w:rFonts w:hint="default" w:ascii="Times New Roman" w:hAnsi="Times New Roman" w:eastAsia="仿宋_GB2312" w:cs="Times New Roman"/>
          <w:color w:val="auto"/>
          <w:sz w:val="32"/>
          <w:szCs w:val="32"/>
          <w:highlight w:val="none"/>
          <w:u w:val="none"/>
          <w:shd w:val="clear" w:fill="auto"/>
          <w:lang w:val="en-US" w:eastAsia="zh-CN" w:bidi="ar"/>
        </w:rPr>
        <w:t>积极申报中央预算</w:t>
      </w:r>
      <w:r>
        <w:rPr>
          <w:rFonts w:hint="default" w:ascii="Times New Roman" w:hAnsi="Times New Roman" w:cs="Times New Roman"/>
          <w:color w:val="auto"/>
          <w:sz w:val="32"/>
          <w:szCs w:val="32"/>
          <w:highlight w:val="none"/>
          <w:u w:val="none"/>
          <w:shd w:val="clear" w:fill="auto"/>
          <w:lang w:val="en-US" w:eastAsia="zh-CN" w:bidi="ar"/>
        </w:rPr>
        <w:t>内投资</w:t>
      </w:r>
      <w:r>
        <w:rPr>
          <w:rFonts w:hint="default" w:ascii="Times New Roman" w:hAnsi="Times New Roman" w:eastAsia="仿宋_GB2312" w:cs="Times New Roman"/>
          <w:color w:val="auto"/>
          <w:sz w:val="32"/>
          <w:szCs w:val="32"/>
          <w:highlight w:val="none"/>
          <w:u w:val="none"/>
          <w:shd w:val="clear" w:fill="auto"/>
          <w:lang w:val="en-US" w:eastAsia="zh-CN" w:bidi="ar"/>
        </w:rPr>
        <w:t>、地方专项债、超长期特别国债等各类资金</w:t>
      </w:r>
      <w:r>
        <w:rPr>
          <w:rFonts w:hint="eastAsia" w:cs="Times New Roman"/>
          <w:color w:val="auto"/>
          <w:sz w:val="32"/>
          <w:szCs w:val="32"/>
          <w:highlight w:val="none"/>
          <w:u w:val="none"/>
          <w:shd w:val="clear" w:fill="auto"/>
          <w:lang w:val="en-US" w:eastAsia="zh-CN" w:bidi="ar"/>
        </w:rPr>
        <w:t>，</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探索“专项债+市场化融资”协同机制，通过“债贷联动”“债投联动”撬动社会资本。深化“补改投”改革，引导社会资本投早、投小、投长期、投硬科技。</w:t>
      </w:r>
      <w:r>
        <w:rPr>
          <w:rFonts w:hint="default" w:ascii="Times New Roman" w:hAnsi="Times New Roman" w:cs="Times New Roman"/>
          <w:color w:val="auto"/>
          <w:sz w:val="32"/>
          <w:szCs w:val="32"/>
          <w:highlight w:val="none"/>
          <w:u w:val="none"/>
          <w:shd w:val="clear" w:fill="auto"/>
          <w:lang w:val="en-US" w:eastAsia="zh-CN" w:bidi="ar"/>
        </w:rPr>
        <w:t>引导金融机构创新订单融资、仓单质押、供应链信用贷等信贷模式</w:t>
      </w:r>
      <w:r>
        <w:rPr>
          <w:rFonts w:hint="default" w:cs="Times New Roman"/>
          <w:color w:val="auto"/>
          <w:sz w:val="32"/>
          <w:szCs w:val="32"/>
          <w:highlight w:val="none"/>
          <w:u w:val="none"/>
          <w:shd w:val="clear" w:fill="auto"/>
          <w:lang w:val="en-US" w:eastAsia="zh-CN" w:bidi="ar"/>
        </w:rPr>
        <w:t>，</w:t>
      </w:r>
      <w:r>
        <w:rPr>
          <w:rFonts w:hint="eastAsia" w:ascii="仿宋_GB2312" w:hAnsi="仿宋_GB2312" w:eastAsia="仿宋_GB2312" w:cs="仿宋_GB2312"/>
          <w:b w:val="0"/>
          <w:bCs w:val="0"/>
          <w:i w:val="0"/>
          <w:iCs w:val="0"/>
          <w:color w:val="auto"/>
          <w:spacing w:val="0"/>
          <w:w w:val="100"/>
          <w:sz w:val="32"/>
          <w:szCs w:val="32"/>
          <w:vertAlign w:val="baseline"/>
        </w:rPr>
        <w:t>围绕村集体产权、用地等创新融资产品，</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加强对“三农”</w:t>
      </w:r>
      <w:r>
        <w:rPr>
          <w:rFonts w:hint="eastAsia" w:cs="Times New Roman"/>
          <w:b w:val="0"/>
          <w:bCs w:val="0"/>
          <w:i w:val="0"/>
          <w:iCs w:val="0"/>
          <w:color w:val="auto"/>
          <w:spacing w:val="0"/>
          <w:w w:val="100"/>
          <w:sz w:val="32"/>
          <w:szCs w:val="32"/>
          <w:highlight w:val="none"/>
          <w:u w:val="none"/>
          <w:shd w:val="clear" w:fill="auto"/>
          <w:vertAlign w:val="baseline"/>
          <w:lang w:eastAsia="zh-CN"/>
        </w:rPr>
        <w:t>、</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小微主体</w:t>
      </w:r>
      <w:r>
        <w:rPr>
          <w:rFonts w:hint="eastAsia" w:cs="Times New Roman"/>
          <w:b w:val="0"/>
          <w:bCs w:val="0"/>
          <w:i w:val="0"/>
          <w:iCs w:val="0"/>
          <w:color w:val="auto"/>
          <w:spacing w:val="0"/>
          <w:w w:val="100"/>
          <w:sz w:val="32"/>
          <w:szCs w:val="32"/>
          <w:highlight w:val="none"/>
          <w:u w:val="none"/>
          <w:shd w:val="clear" w:fill="auto"/>
          <w:vertAlign w:val="baseline"/>
          <w:lang w:val="en-US" w:eastAsia="zh-CN"/>
        </w:rPr>
        <w:t>和农村集体经济</w:t>
      </w: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的融资担保增信</w:t>
      </w:r>
      <w:r>
        <w:rPr>
          <w:rFonts w:hint="eastAsia" w:cs="Times New Roman"/>
          <w:b w:val="0"/>
          <w:bCs w:val="0"/>
          <w:i w:val="0"/>
          <w:iCs w:val="0"/>
          <w:color w:val="auto"/>
          <w:spacing w:val="0"/>
          <w:w w:val="100"/>
          <w:sz w:val="32"/>
          <w:szCs w:val="32"/>
          <w:highlight w:val="none"/>
          <w:u w:val="none"/>
          <w:shd w:val="clear" w:fill="auto"/>
          <w:vertAlign w:val="baseline"/>
          <w:lang w:eastAsia="zh-CN"/>
        </w:rPr>
        <w:t>。</w:t>
      </w:r>
      <w:r>
        <w:rPr>
          <w:rFonts w:hint="default" w:ascii="Times New Roman" w:hAnsi="Times New Roman" w:eastAsia="仿宋_GB2312" w:cs="Times New Roman"/>
          <w:color w:val="auto"/>
          <w:sz w:val="32"/>
          <w:szCs w:val="32"/>
          <w:highlight w:val="none"/>
          <w:u w:val="none"/>
          <w:shd w:val="clear" w:fill="auto"/>
          <w:lang w:val="en-US" w:eastAsia="zh-CN" w:bidi="ar"/>
        </w:rPr>
        <w:t>完善以政策性农业保险为基础的农业保险保障体系。</w:t>
      </w:r>
    </w:p>
    <w:p w14:paraId="5321002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53" w:name="_Toc7028"/>
      <w:bookmarkStart w:id="354" w:name="_Toc9021"/>
      <w:bookmarkStart w:id="355" w:name="_Toc15546"/>
      <w:bookmarkStart w:id="356" w:name="_Toc12082"/>
      <w:bookmarkStart w:id="357" w:name="_Toc11387"/>
      <w:bookmarkStart w:id="358" w:name="_Toc19093"/>
      <w:bookmarkStart w:id="359" w:name="_Toc18267"/>
      <w:bookmarkStart w:id="360" w:name="_Toc24718"/>
      <w:bookmarkStart w:id="361" w:name="_Toc14007"/>
      <w:bookmarkStart w:id="362" w:name="_Toc15483"/>
      <w:bookmarkStart w:id="363" w:name="_Toc348"/>
      <w:r>
        <w:rPr>
          <w:rFonts w:hint="default" w:ascii="Times New Roman" w:hAnsi="Times New Roman" w:eastAsia="楷体_GB2312" w:cs="Times New Roman"/>
          <w:color w:val="auto"/>
          <w:sz w:val="32"/>
          <w:szCs w:val="32"/>
          <w:highlight w:val="none"/>
          <w:u w:val="none"/>
          <w:shd w:val="clear" w:fill="auto"/>
          <w:lang w:val="en-US" w:eastAsia="zh-CN" w:bidi="ar"/>
        </w:rPr>
        <w:t>加强招商引资</w:t>
      </w:r>
      <w:bookmarkEnd w:id="353"/>
      <w:bookmarkEnd w:id="354"/>
      <w:bookmarkEnd w:id="355"/>
      <w:bookmarkEnd w:id="356"/>
      <w:bookmarkEnd w:id="357"/>
      <w:bookmarkEnd w:id="358"/>
      <w:bookmarkEnd w:id="359"/>
      <w:bookmarkEnd w:id="360"/>
      <w:bookmarkEnd w:id="361"/>
      <w:bookmarkEnd w:id="362"/>
      <w:bookmarkEnd w:id="363"/>
    </w:p>
    <w:p w14:paraId="5BD7BA43">
      <w:pPr>
        <w:pStyle w:val="17"/>
        <w:keepNext w:val="0"/>
        <w:keepLines w:val="0"/>
        <w:widowControl/>
        <w:suppressLineNumbers w:val="0"/>
        <w:spacing w:before="0" w:beforeAutospacing="0" w:after="0" w:afterAutospacing="0" w:line="580" w:lineRule="exact"/>
        <w:ind w:left="0" w:right="0" w:firstLine="640"/>
        <w:jc w:val="both"/>
        <w:rPr>
          <w:rFonts w:cs="Times New Roman"/>
          <w:color w:val="auto"/>
          <w:sz w:val="32"/>
          <w:szCs w:val="32"/>
          <w:highlight w:val="none"/>
          <w:u w:val="none"/>
          <w:shd w:val="clear" w:fill="auto"/>
        </w:rPr>
      </w:pPr>
      <w:r>
        <w:rPr>
          <w:rFonts w:ascii="Times New Roman" w:hAnsi="Times New Roman" w:eastAsia="仿宋_GB2312" w:cs="Times New Roman"/>
          <w:b w:val="0"/>
          <w:bCs w:val="0"/>
          <w:i w:val="0"/>
          <w:iCs w:val="0"/>
          <w:color w:val="auto"/>
          <w:spacing w:val="0"/>
          <w:w w:val="100"/>
          <w:sz w:val="32"/>
          <w:szCs w:val="32"/>
          <w:highlight w:val="none"/>
          <w:u w:val="none"/>
          <w:shd w:val="clear" w:fill="auto"/>
          <w:vertAlign w:val="baseline"/>
        </w:rPr>
        <w:t>深化全要素“一盘棋”招商联动工作机制，</w:t>
      </w:r>
      <w:r>
        <w:rPr>
          <w:rFonts w:hint="default" w:ascii="Times New Roman" w:hAnsi="Times New Roman" w:eastAsia="仿宋_GB2312" w:cs="Times New Roman"/>
          <w:i w:val="0"/>
          <w:iCs w:val="0"/>
          <w:caps w:val="0"/>
          <w:color w:val="auto"/>
          <w:spacing w:val="0"/>
          <w:sz w:val="32"/>
          <w:szCs w:val="32"/>
          <w:highlight w:val="none"/>
          <w:u w:val="none"/>
          <w:shd w:val="clear" w:fill="auto"/>
          <w:lang w:val="en-US" w:eastAsia="zh-CN" w:bidi="ar"/>
        </w:rPr>
        <w:t>开展</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精准宣传推介</w:t>
      </w:r>
      <w:r>
        <w:rPr>
          <w:rFonts w:hint="default" w:ascii="Times New Roman" w:hAnsi="Times New Roman" w:eastAsia="仿宋_GB2312" w:cs="Times New Roman"/>
          <w:i w:val="0"/>
          <w:iCs w:val="0"/>
          <w:caps w:val="0"/>
          <w:color w:val="auto"/>
          <w:spacing w:val="0"/>
          <w:sz w:val="32"/>
          <w:szCs w:val="32"/>
          <w:highlight w:val="none"/>
          <w:u w:val="none"/>
          <w:shd w:val="clear" w:fill="auto"/>
          <w:lang w:eastAsia="zh-CN" w:bidi="ar"/>
        </w:rPr>
        <w:t>，</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围绕现代种养、</w:t>
      </w:r>
      <w:r>
        <w:rPr>
          <w:rFonts w:hint="eastAsia" w:cs="Times New Roman"/>
          <w:i w:val="0"/>
          <w:iCs w:val="0"/>
          <w:caps w:val="0"/>
          <w:color w:val="auto"/>
          <w:spacing w:val="0"/>
          <w:sz w:val="32"/>
          <w:szCs w:val="32"/>
          <w:highlight w:val="none"/>
          <w:u w:val="none"/>
          <w:shd w:val="clear" w:fill="auto"/>
          <w:lang w:val="en-US" w:eastAsia="zh-CN" w:bidi="ar"/>
        </w:rPr>
        <w:t>智慧种养、</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农产品加工、</w:t>
      </w:r>
      <w:r>
        <w:rPr>
          <w:rFonts w:hint="default" w:ascii="Times New Roman" w:hAnsi="Times New Roman" w:eastAsia="仿宋_GB2312" w:cs="Times New Roman"/>
          <w:i w:val="0"/>
          <w:iCs w:val="0"/>
          <w:caps w:val="0"/>
          <w:color w:val="auto"/>
          <w:spacing w:val="0"/>
          <w:sz w:val="32"/>
          <w:szCs w:val="32"/>
          <w:highlight w:val="none"/>
          <w:u w:val="none"/>
          <w:shd w:val="clear" w:fill="auto"/>
          <w:lang w:val="en-US" w:eastAsia="zh-CN" w:bidi="ar"/>
        </w:rPr>
        <w:t>乡村</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旅游等领域</w:t>
      </w:r>
      <w:r>
        <w:rPr>
          <w:rFonts w:hint="default" w:cs="Times New Roman"/>
          <w:i w:val="0"/>
          <w:iCs w:val="0"/>
          <w:caps w:val="0"/>
          <w:color w:val="auto"/>
          <w:spacing w:val="0"/>
          <w:sz w:val="32"/>
          <w:szCs w:val="32"/>
          <w:highlight w:val="none"/>
          <w:u w:val="none"/>
          <w:shd w:val="clear" w:fill="auto"/>
          <w:lang w:eastAsia="zh-CN" w:bidi="ar"/>
        </w:rPr>
        <w:t>，</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举办</w:t>
      </w:r>
      <w:r>
        <w:rPr>
          <w:rFonts w:hint="default" w:cs="Times New Roman"/>
          <w:i w:val="0"/>
          <w:iCs w:val="0"/>
          <w:caps w:val="0"/>
          <w:color w:val="auto"/>
          <w:spacing w:val="0"/>
          <w:sz w:val="32"/>
          <w:szCs w:val="32"/>
          <w:highlight w:val="none"/>
          <w:u w:val="none"/>
          <w:shd w:val="clear" w:fill="auto"/>
          <w:lang w:val="en-US" w:eastAsia="zh-CN" w:bidi="ar"/>
        </w:rPr>
        <w:t>专题</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招商活动。引导</w:t>
      </w:r>
      <w:r>
        <w:rPr>
          <w:rFonts w:hint="default" w:ascii="Times New Roman" w:hAnsi="Times New Roman" w:eastAsia="仿宋_GB2312" w:cs="Times New Roman"/>
          <w:i w:val="0"/>
          <w:iCs w:val="0"/>
          <w:caps w:val="0"/>
          <w:color w:val="auto"/>
          <w:spacing w:val="0"/>
          <w:sz w:val="32"/>
          <w:szCs w:val="32"/>
          <w:highlight w:val="none"/>
          <w:u w:val="none"/>
          <w:shd w:val="clear" w:fill="auto"/>
          <w:lang w:val="en-US" w:eastAsia="zh-CN" w:bidi="ar"/>
        </w:rPr>
        <w:t>龙头</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企业发挥</w:t>
      </w:r>
      <w:r>
        <w:rPr>
          <w:rFonts w:hint="default" w:cs="Times New Roman"/>
          <w:i w:val="0"/>
          <w:iCs w:val="0"/>
          <w:caps w:val="0"/>
          <w:color w:val="auto"/>
          <w:spacing w:val="0"/>
          <w:sz w:val="32"/>
          <w:szCs w:val="32"/>
          <w:highlight w:val="none"/>
          <w:u w:val="none"/>
          <w:shd w:val="clear" w:fill="auto"/>
          <w:lang w:val="en-US" w:eastAsia="zh-CN" w:bidi="ar"/>
        </w:rPr>
        <w:t>引领</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带</w:t>
      </w:r>
      <w:r>
        <w:rPr>
          <w:rFonts w:hint="default" w:cs="Times New Roman"/>
          <w:i w:val="0"/>
          <w:iCs w:val="0"/>
          <w:caps w:val="0"/>
          <w:color w:val="auto"/>
          <w:spacing w:val="0"/>
          <w:sz w:val="32"/>
          <w:szCs w:val="32"/>
          <w:highlight w:val="none"/>
          <w:u w:val="none"/>
          <w:shd w:val="clear" w:fill="auto"/>
          <w:lang w:val="en-US" w:eastAsia="zh-CN" w:bidi="ar"/>
        </w:rPr>
        <w:t>动</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作用，吸引省外资</w:t>
      </w:r>
      <w:r>
        <w:rPr>
          <w:rFonts w:hint="default" w:ascii="Times New Roman" w:hAnsi="Times New Roman" w:eastAsia="仿宋_GB2312" w:cs="Times New Roman"/>
          <w:i w:val="0"/>
          <w:iCs w:val="0"/>
          <w:caps w:val="0"/>
          <w:color w:val="auto"/>
          <w:spacing w:val="0"/>
          <w:sz w:val="32"/>
          <w:szCs w:val="32"/>
          <w:highlight w:val="none"/>
          <w:u w:val="none"/>
          <w:shd w:val="clear" w:fill="auto"/>
          <w:lang w:val="en-US" w:eastAsia="zh-CN" w:bidi="ar"/>
        </w:rPr>
        <w:t>本</w:t>
      </w:r>
      <w:r>
        <w:rPr>
          <w:rFonts w:hint="default" w:ascii="Times New Roman" w:hAnsi="Times New Roman" w:eastAsia="仿宋_GB2312" w:cs="Times New Roman"/>
          <w:i w:val="0"/>
          <w:iCs w:val="0"/>
          <w:caps w:val="0"/>
          <w:color w:val="auto"/>
          <w:spacing w:val="0"/>
          <w:sz w:val="32"/>
          <w:szCs w:val="32"/>
          <w:highlight w:val="none"/>
          <w:u w:val="none"/>
          <w:shd w:val="clear" w:fill="auto"/>
          <w:lang w:bidi="ar"/>
        </w:rPr>
        <w:t>投资本地</w:t>
      </w:r>
      <w:r>
        <w:rPr>
          <w:rFonts w:hint="default" w:cs="Times New Roman"/>
          <w:i w:val="0"/>
          <w:iCs w:val="0"/>
          <w:caps w:val="0"/>
          <w:color w:val="auto"/>
          <w:spacing w:val="0"/>
          <w:sz w:val="32"/>
          <w:szCs w:val="32"/>
          <w:highlight w:val="none"/>
          <w:u w:val="none"/>
          <w:shd w:val="clear" w:fill="auto"/>
          <w:lang w:val="en-US" w:eastAsia="zh-CN" w:bidi="ar"/>
        </w:rPr>
        <w:t>农业</w:t>
      </w:r>
      <w:r>
        <w:rPr>
          <w:rFonts w:hint="eastAsia" w:ascii="仿宋_GB2312" w:hAnsi="仿宋_GB2312" w:eastAsia="仿宋_GB2312" w:cs="仿宋_GB2312"/>
          <w:i w:val="0"/>
          <w:iCs w:val="0"/>
          <w:caps w:val="0"/>
          <w:color w:val="auto"/>
          <w:spacing w:val="0"/>
          <w:sz w:val="32"/>
          <w:szCs w:val="32"/>
          <w:highlight w:val="none"/>
          <w:u w:val="none"/>
          <w:shd w:val="clear" w:fill="auto"/>
          <w:lang w:bidi="ar"/>
        </w:rPr>
        <w:t>产业。</w:t>
      </w:r>
      <w:r>
        <w:rPr>
          <w:rFonts w:hint="eastAsia" w:ascii="仿宋_GB2312" w:hAnsi="仿宋_GB2312" w:eastAsia="仿宋_GB2312" w:cs="仿宋_GB2312"/>
          <w:b w:val="0"/>
          <w:bCs w:val="0"/>
          <w:i w:val="0"/>
          <w:iCs w:val="0"/>
          <w:color w:val="auto"/>
          <w:spacing w:val="0"/>
          <w:w w:val="100"/>
          <w:sz w:val="32"/>
          <w:szCs w:val="32"/>
          <w:highlight w:val="none"/>
          <w:u w:val="none"/>
          <w:shd w:val="clear" w:fill="auto"/>
          <w:vertAlign w:val="baseline"/>
        </w:rPr>
        <w:t>强化场景招商、要素招商、合作招商等招商新模式，探索“以投促引”“以投促产”招商路径。完善</w:t>
      </w:r>
      <w:r>
        <w:rPr>
          <w:rFonts w:hint="eastAsia" w:ascii="仿宋_GB2312" w:hAnsi="仿宋_GB2312" w:cs="仿宋_GB2312"/>
          <w:b w:val="0"/>
          <w:bCs w:val="0"/>
          <w:i w:val="0"/>
          <w:iCs w:val="0"/>
          <w:color w:val="auto"/>
          <w:spacing w:val="0"/>
          <w:w w:val="100"/>
          <w:sz w:val="32"/>
          <w:szCs w:val="32"/>
          <w:highlight w:val="none"/>
          <w:u w:val="none"/>
          <w:shd w:val="clear" w:fill="auto"/>
          <w:vertAlign w:val="baseline"/>
          <w:lang w:val="en-US" w:eastAsia="zh-CN"/>
        </w:rPr>
        <w:t>区</w:t>
      </w:r>
      <w:r>
        <w:rPr>
          <w:rFonts w:hint="eastAsia" w:ascii="仿宋_GB2312" w:hAnsi="仿宋_GB2312" w:eastAsia="仿宋_GB2312" w:cs="仿宋_GB2312"/>
          <w:b w:val="0"/>
          <w:bCs w:val="0"/>
          <w:i w:val="0"/>
          <w:iCs w:val="0"/>
          <w:color w:val="auto"/>
          <w:spacing w:val="0"/>
          <w:w w:val="100"/>
          <w:sz w:val="32"/>
          <w:szCs w:val="32"/>
          <w:highlight w:val="none"/>
          <w:u w:val="none"/>
          <w:shd w:val="clear" w:fill="auto"/>
          <w:vertAlign w:val="baseline"/>
        </w:rPr>
        <w:t>镇招商引资工作体系，激活</w:t>
      </w:r>
      <w:r>
        <w:rPr>
          <w:rFonts w:hint="eastAsia" w:ascii="仿宋_GB2312" w:hAnsi="仿宋_GB2312" w:cs="仿宋_GB2312"/>
          <w:b w:val="0"/>
          <w:bCs w:val="0"/>
          <w:i w:val="0"/>
          <w:iCs w:val="0"/>
          <w:color w:val="auto"/>
          <w:spacing w:val="0"/>
          <w:w w:val="100"/>
          <w:sz w:val="32"/>
          <w:szCs w:val="32"/>
          <w:highlight w:val="none"/>
          <w:u w:val="none"/>
          <w:shd w:val="clear" w:fill="auto"/>
          <w:vertAlign w:val="baseline"/>
          <w:lang w:val="en-US" w:eastAsia="zh-CN"/>
        </w:rPr>
        <w:t>农业</w:t>
      </w:r>
      <w:r>
        <w:rPr>
          <w:rFonts w:hint="eastAsia" w:ascii="仿宋_GB2312" w:hAnsi="仿宋_GB2312" w:eastAsia="仿宋_GB2312" w:cs="仿宋_GB2312"/>
          <w:b w:val="0"/>
          <w:bCs w:val="0"/>
          <w:i w:val="0"/>
          <w:iCs w:val="0"/>
          <w:color w:val="auto"/>
          <w:spacing w:val="0"/>
          <w:w w:val="100"/>
          <w:sz w:val="32"/>
          <w:szCs w:val="32"/>
          <w:highlight w:val="none"/>
          <w:u w:val="none"/>
          <w:shd w:val="clear" w:fill="auto"/>
          <w:vertAlign w:val="baseline"/>
        </w:rPr>
        <w:t>招商引资内生动力。</w:t>
      </w:r>
    </w:p>
    <w:p w14:paraId="41BE6D3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楷体_GB2312" w:cs="Times New Roman"/>
          <w:color w:val="auto"/>
          <w:sz w:val="32"/>
          <w:szCs w:val="32"/>
          <w:highlight w:val="none"/>
          <w:u w:val="none"/>
          <w:shd w:val="clear" w:fill="auto"/>
          <w:lang w:val="en-US" w:eastAsia="zh-CN" w:bidi="ar"/>
        </w:rPr>
      </w:pPr>
      <w:bookmarkStart w:id="364" w:name="_Toc32616"/>
      <w:bookmarkStart w:id="365" w:name="_Toc14212"/>
      <w:bookmarkStart w:id="366" w:name="_Toc2490"/>
      <w:bookmarkStart w:id="367" w:name="_Toc27729"/>
      <w:bookmarkStart w:id="368" w:name="_Toc23836"/>
      <w:r>
        <w:rPr>
          <w:rFonts w:hint="eastAsia" w:eastAsia="楷体_GB2312" w:cs="Times New Roman"/>
          <w:color w:val="auto"/>
          <w:sz w:val="32"/>
          <w:szCs w:val="32"/>
          <w:highlight w:val="none"/>
          <w:u w:val="none"/>
          <w:shd w:val="clear" w:fill="auto"/>
          <w:lang w:val="en-US" w:eastAsia="zh-CN" w:bidi="ar"/>
        </w:rPr>
        <w:t>加强监测评估</w:t>
      </w:r>
      <w:bookmarkEnd w:id="364"/>
      <w:bookmarkEnd w:id="365"/>
      <w:bookmarkEnd w:id="366"/>
      <w:bookmarkEnd w:id="367"/>
      <w:bookmarkEnd w:id="368"/>
    </w:p>
    <w:p w14:paraId="53A02848">
      <w:pPr>
        <w:pageBreakBefore w:val="0"/>
        <w:widowControl/>
        <w:numPr>
          <w:ilvl w:val="0"/>
          <w:numId w:val="0"/>
        </w:numPr>
        <w:kinsoku/>
        <w:wordWrap/>
        <w:overflowPunct/>
        <w:topLinePunct w:val="0"/>
        <w:autoSpaceDE/>
        <w:autoSpaceDN/>
        <w:bidi w:val="0"/>
        <w:adjustRightInd/>
        <w:snapToGrid/>
        <w:spacing w:beforeLines="-2147483648" w:afterLines="-2147483648" w:line="58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shd w:val="clear" w:fill="auto"/>
          <w:lang w:val="en-US" w:eastAsia="zh-CN" w:bidi="ar"/>
        </w:rPr>
      </w:pPr>
      <w:r>
        <w:rPr>
          <w:rFonts w:hint="default" w:ascii="Times New Roman" w:hAnsi="Times New Roman" w:eastAsia="仿宋_GB2312" w:cs="Times New Roman"/>
          <w:color w:val="auto"/>
          <w:sz w:val="32"/>
          <w:szCs w:val="32"/>
          <w:highlight w:val="none"/>
          <w:u w:val="none"/>
          <w:shd w:val="clear" w:fill="auto"/>
          <w:lang w:val="en-US" w:eastAsia="zh-CN" w:bidi="ar"/>
        </w:rPr>
        <w:t>及时公示强农惠农富农政策清单，召开强农惠农政策专题推进会。制定规划实施</w:t>
      </w:r>
      <w:r>
        <w:rPr>
          <w:rFonts w:hint="eastAsia" w:cs="Times New Roman"/>
          <w:color w:val="auto"/>
          <w:sz w:val="32"/>
          <w:szCs w:val="32"/>
          <w:highlight w:val="none"/>
          <w:u w:val="none"/>
          <w:shd w:val="clear" w:fill="auto"/>
          <w:lang w:val="en-US" w:eastAsia="zh-CN" w:bidi="ar"/>
        </w:rPr>
        <w:t>的</w:t>
      </w:r>
      <w:r>
        <w:rPr>
          <w:rFonts w:hint="default" w:ascii="Times New Roman" w:hAnsi="Times New Roman" w:eastAsia="仿宋_GB2312" w:cs="Times New Roman"/>
          <w:color w:val="auto"/>
          <w:sz w:val="32"/>
          <w:szCs w:val="32"/>
          <w:highlight w:val="none"/>
          <w:u w:val="none"/>
          <w:shd w:val="clear" w:fill="auto"/>
          <w:lang w:val="en-US" w:eastAsia="zh-CN" w:bidi="ar"/>
        </w:rPr>
        <w:t>配套政策措施，发挥产业、财税、投资等政策导向作用。</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建立规划实施监测评估机制，定期对各镇（街）农业农村现代化发展重点领域开展监测评估</w:t>
      </w:r>
      <w:r>
        <w:rPr>
          <w:rFonts w:hint="eastAsia" w:cs="Times New Roman"/>
          <w:b w:val="0"/>
          <w:bCs w:val="0"/>
          <w:color w:val="auto"/>
          <w:sz w:val="32"/>
          <w:szCs w:val="32"/>
          <w:highlight w:val="none"/>
          <w:u w:val="none"/>
          <w:shd w:val="clear" w:fill="auto"/>
          <w:lang w:val="en-US" w:eastAsia="zh-CN" w:bidi="ar"/>
        </w:rPr>
        <w:t>，做好规划的中期评估和总结评估工作</w:t>
      </w:r>
      <w:r>
        <w:rPr>
          <w:rFonts w:hint="default" w:ascii="Times New Roman" w:hAnsi="Times New Roman" w:eastAsia="仿宋_GB2312" w:cs="Times New Roman"/>
          <w:b w:val="0"/>
          <w:bCs w:val="0"/>
          <w:color w:val="auto"/>
          <w:sz w:val="32"/>
          <w:szCs w:val="32"/>
          <w:highlight w:val="none"/>
          <w:u w:val="none"/>
          <w:shd w:val="clear" w:fill="auto"/>
          <w:lang w:val="en-US" w:eastAsia="zh-CN" w:bidi="ar"/>
        </w:rPr>
        <w:t>。</w:t>
      </w:r>
    </w:p>
    <w:p w14:paraId="3D22E0A7">
      <w:pPr>
        <w:pageBreakBefore w:val="0"/>
        <w:widowControl/>
        <w:numPr>
          <w:ilvl w:val="-1"/>
          <w:numId w:val="0"/>
        </w:numPr>
        <w:kinsoku/>
        <w:wordWrap/>
        <w:overflowPunct/>
        <w:topLinePunct w:val="0"/>
        <w:autoSpaceDE/>
        <w:autoSpaceDN/>
        <w:bidi w:val="0"/>
        <w:adjustRightInd/>
        <w:snapToGrid/>
        <w:spacing w:beforeLines="-2147483648" w:afterLines="-2147483648" w:line="240" w:lineRule="auto"/>
        <w:ind w:firstLine="0" w:firstLineChars="0"/>
        <w:jc w:val="left"/>
        <w:textAlignment w:val="auto"/>
        <w:rPr>
          <w:rFonts w:hint="default" w:ascii="Times New Roman" w:hAnsi="Times New Roman" w:eastAsia="仿宋_GB2312" w:cs="Times New Roman"/>
          <w:b w:val="0"/>
          <w:bCs w:val="0"/>
          <w:color w:val="auto"/>
          <w:sz w:val="32"/>
          <w:szCs w:val="32"/>
          <w:highlight w:val="none"/>
          <w:u w:val="none"/>
          <w:shd w:val="clear" w:fill="auto"/>
          <w:lang w:val="en-US" w:eastAsia="zh-CN" w:bidi="ar"/>
        </w:rPr>
      </w:pPr>
      <w:r>
        <w:rPr>
          <w:rFonts w:hint="default" w:ascii="Times New Roman" w:hAnsi="Times New Roman" w:eastAsia="仿宋_GB2312" w:cs="Times New Roman"/>
          <w:b w:val="0"/>
          <w:bCs w:val="0"/>
          <w:color w:val="auto"/>
          <w:sz w:val="32"/>
          <w:szCs w:val="32"/>
          <w:highlight w:val="none"/>
          <w:u w:val="none"/>
          <w:shd w:val="clear" w:fill="auto"/>
          <w:lang w:val="en-US" w:eastAsia="zh-CN" w:bidi="ar"/>
        </w:rPr>
        <w:br w:type="page"/>
      </w:r>
    </w:p>
    <w:p w14:paraId="01EABD86">
      <w:pPr>
        <w:pageBreakBefore w:val="0"/>
        <w:widowControl/>
        <w:numPr>
          <w:ilvl w:val="0"/>
          <w:numId w:val="0"/>
        </w:numPr>
        <w:kinsoku/>
        <w:wordWrap/>
        <w:overflowPunct/>
        <w:topLinePunct w:val="0"/>
        <w:autoSpaceDE/>
        <w:autoSpaceDN/>
        <w:bidi w:val="0"/>
        <w:adjustRightInd/>
        <w:snapToGrid/>
        <w:spacing w:beforeLines="-2147483648" w:afterLines="-2147483648" w:line="58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shd w:val="clear" w:fill="auto"/>
          <w:lang w:val="en-US" w:eastAsia="zh-CN" w:bidi="ar"/>
        </w:rPr>
      </w:pPr>
    </w:p>
    <w:tbl>
      <w:tblPr>
        <w:tblStyle w:val="19"/>
        <w:tblW w:w="8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585"/>
        <w:gridCol w:w="2597"/>
        <w:gridCol w:w="4828"/>
      </w:tblGrid>
      <w:tr w14:paraId="1C98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6" w:type="dxa"/>
            <w:gridSpan w:val="4"/>
            <w:shd w:val="clear" w:color="auto" w:fill="auto"/>
            <w:vAlign w:val="center"/>
          </w:tcPr>
          <w:p w14:paraId="09363D2C">
            <w:pPr>
              <w:keepNext w:val="0"/>
              <w:keepLines w:val="0"/>
              <w:suppressLineNumbers w:val="0"/>
              <w:spacing w:before="157" w:beforeLines="50" w:beforeAutospacing="0" w:after="157" w:afterLines="50" w:afterAutospacing="0" w:line="240" w:lineRule="auto"/>
              <w:ind w:left="0" w:right="0" w:firstLine="0" w:firstLineChars="0"/>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专栏8  “十五五”时期</w:t>
            </w:r>
            <w:r>
              <w:rPr>
                <w:rFonts w:hint="eastAsia" w:ascii="黑体" w:hAnsi="黑体" w:eastAsia="黑体" w:cs="黑体"/>
                <w:b w:val="0"/>
                <w:sz w:val="24"/>
                <w:highlight w:val="none"/>
              </w:rPr>
              <w:t>各镇（街）农业</w:t>
            </w:r>
            <w:r>
              <w:rPr>
                <w:rFonts w:hint="eastAsia" w:ascii="黑体" w:hAnsi="黑体" w:eastAsia="黑体" w:cs="黑体"/>
                <w:b w:val="0"/>
                <w:sz w:val="24"/>
                <w:highlight w:val="none"/>
                <w:lang w:val="en-US" w:eastAsia="zh-CN"/>
              </w:rPr>
              <w:t>农村发展指引</w:t>
            </w:r>
          </w:p>
        </w:tc>
      </w:tr>
      <w:tr w14:paraId="01E8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dxa"/>
            <w:shd w:val="clear" w:color="auto" w:fill="auto"/>
            <w:vAlign w:val="center"/>
          </w:tcPr>
          <w:p w14:paraId="4D1CED1D">
            <w:pPr>
              <w:keepNext w:val="0"/>
              <w:keepLines w:val="0"/>
              <w:suppressLineNumbers w:val="0"/>
              <w:spacing w:before="0" w:beforeAutospacing="0" w:after="0" w:afterAutospacing="0" w:line="288" w:lineRule="auto"/>
              <w:ind w:left="0" w:right="0" w:firstLine="0" w:firstLineChars="0"/>
              <w:jc w:val="center"/>
              <w:rPr>
                <w:rFonts w:hint="eastAsia" w:ascii="黑体" w:hAnsi="黑体" w:eastAsia="黑体" w:cs="黑体"/>
                <w:bCs/>
                <w:sz w:val="24"/>
              </w:rPr>
            </w:pPr>
            <w:r>
              <w:rPr>
                <w:rFonts w:hint="eastAsia" w:ascii="黑体" w:hAnsi="黑体" w:eastAsia="黑体" w:cs="黑体"/>
                <w:b w:val="0"/>
                <w:bCs/>
                <w:sz w:val="24"/>
              </w:rPr>
              <w:t>序号</w:t>
            </w:r>
          </w:p>
        </w:tc>
        <w:tc>
          <w:tcPr>
            <w:tcW w:w="585" w:type="dxa"/>
            <w:shd w:val="clear" w:color="auto" w:fill="auto"/>
            <w:vAlign w:val="center"/>
          </w:tcPr>
          <w:p w14:paraId="14DEB4CA">
            <w:pPr>
              <w:keepNext w:val="0"/>
              <w:keepLines w:val="0"/>
              <w:suppressLineNumbers w:val="0"/>
              <w:spacing w:before="0" w:beforeAutospacing="0" w:after="0" w:afterAutospacing="0" w:line="288" w:lineRule="auto"/>
              <w:ind w:left="0" w:right="0" w:firstLine="0" w:firstLineChars="0"/>
              <w:jc w:val="center"/>
              <w:rPr>
                <w:rFonts w:hint="eastAsia" w:ascii="黑体" w:hAnsi="黑体" w:eastAsia="黑体" w:cs="黑体"/>
                <w:bCs/>
                <w:sz w:val="24"/>
              </w:rPr>
            </w:pPr>
            <w:r>
              <w:rPr>
                <w:rFonts w:hint="eastAsia" w:ascii="黑体" w:hAnsi="黑体" w:eastAsia="黑体" w:cs="黑体"/>
                <w:b w:val="0"/>
                <w:bCs/>
                <w:sz w:val="24"/>
              </w:rPr>
              <w:t>镇街</w:t>
            </w:r>
          </w:p>
        </w:tc>
        <w:tc>
          <w:tcPr>
            <w:tcW w:w="2597" w:type="dxa"/>
            <w:shd w:val="clear" w:color="auto" w:fill="auto"/>
            <w:vAlign w:val="center"/>
          </w:tcPr>
          <w:p w14:paraId="3FB162EA">
            <w:pPr>
              <w:keepNext w:val="0"/>
              <w:keepLines w:val="0"/>
              <w:suppressLineNumbers w:val="0"/>
              <w:spacing w:before="0" w:beforeAutospacing="0" w:after="0" w:afterAutospacing="0" w:line="288" w:lineRule="auto"/>
              <w:ind w:left="0" w:right="0" w:firstLine="0" w:firstLineChars="0"/>
              <w:jc w:val="center"/>
              <w:rPr>
                <w:rFonts w:hint="eastAsia" w:ascii="黑体" w:hAnsi="黑体" w:eastAsia="黑体" w:cs="黑体"/>
                <w:bCs/>
                <w:sz w:val="24"/>
              </w:rPr>
            </w:pPr>
            <w:r>
              <w:rPr>
                <w:rFonts w:hint="eastAsia" w:ascii="黑体" w:hAnsi="黑体" w:eastAsia="黑体" w:cs="黑体"/>
                <w:b w:val="0"/>
                <w:bCs/>
                <w:sz w:val="24"/>
                <w:lang w:val="en-US" w:eastAsia="zh-CN"/>
              </w:rPr>
              <w:t>发展</w:t>
            </w:r>
            <w:r>
              <w:rPr>
                <w:rFonts w:hint="eastAsia" w:ascii="黑体" w:hAnsi="黑体" w:eastAsia="黑体" w:cs="黑体"/>
                <w:b w:val="0"/>
                <w:bCs/>
                <w:sz w:val="24"/>
              </w:rPr>
              <w:t>定位</w:t>
            </w:r>
          </w:p>
        </w:tc>
        <w:tc>
          <w:tcPr>
            <w:tcW w:w="4828" w:type="dxa"/>
            <w:shd w:val="clear" w:color="auto" w:fill="auto"/>
            <w:vAlign w:val="center"/>
          </w:tcPr>
          <w:p w14:paraId="2E9E3815">
            <w:pPr>
              <w:keepNext w:val="0"/>
              <w:keepLines w:val="0"/>
              <w:suppressLineNumbers w:val="0"/>
              <w:spacing w:before="0" w:beforeAutospacing="0" w:after="0" w:afterAutospacing="0" w:line="288" w:lineRule="auto"/>
              <w:ind w:left="0" w:right="0" w:firstLine="0" w:firstLineChars="0"/>
              <w:jc w:val="center"/>
              <w:rPr>
                <w:rFonts w:hint="eastAsia" w:ascii="黑体" w:hAnsi="黑体" w:eastAsia="黑体" w:cs="黑体"/>
                <w:bCs/>
                <w:sz w:val="24"/>
              </w:rPr>
            </w:pPr>
            <w:r>
              <w:rPr>
                <w:rFonts w:hint="eastAsia" w:ascii="黑体" w:hAnsi="黑体" w:eastAsia="黑体" w:cs="黑体"/>
                <w:b w:val="0"/>
                <w:bCs/>
                <w:sz w:val="24"/>
              </w:rPr>
              <w:t>重点任务</w:t>
            </w:r>
          </w:p>
        </w:tc>
      </w:tr>
      <w:tr w14:paraId="45A7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486" w:type="dxa"/>
            <w:vAlign w:val="center"/>
          </w:tcPr>
          <w:p w14:paraId="02A9DF0B">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1</w:t>
            </w:r>
          </w:p>
        </w:tc>
        <w:tc>
          <w:tcPr>
            <w:tcW w:w="585" w:type="dxa"/>
            <w:vAlign w:val="center"/>
          </w:tcPr>
          <w:p w14:paraId="6E4FFBD9">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新华街</w:t>
            </w:r>
          </w:p>
        </w:tc>
        <w:tc>
          <w:tcPr>
            <w:tcW w:w="2597" w:type="dxa"/>
            <w:vAlign w:val="center"/>
          </w:tcPr>
          <w:p w14:paraId="21A1C661">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立足广州北站“站城一体”枢纽优势，建设城乡融合发展示范街区，打造中部设施农业科技创新应用节点。</w:t>
            </w:r>
          </w:p>
        </w:tc>
        <w:tc>
          <w:tcPr>
            <w:tcW w:w="4828" w:type="dxa"/>
            <w:vAlign w:val="center"/>
          </w:tcPr>
          <w:p w14:paraId="5AADAEC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巩固8条行政村人居环境整治成效，深化五华、新华、新街等城中村改造与截污纳管，发展都市休闲农业与乡村消费新业态，盘活集体物业发展光伏经济，推进农村集体资产数字化管理，壮大新型农村集体经济。</w:t>
            </w:r>
          </w:p>
        </w:tc>
      </w:tr>
      <w:tr w14:paraId="0F49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jc w:val="center"/>
        </w:trPr>
        <w:tc>
          <w:tcPr>
            <w:tcW w:w="486" w:type="dxa"/>
            <w:vAlign w:val="center"/>
          </w:tcPr>
          <w:p w14:paraId="09AE3E04">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2</w:t>
            </w:r>
          </w:p>
        </w:tc>
        <w:tc>
          <w:tcPr>
            <w:tcW w:w="585" w:type="dxa"/>
            <w:vAlign w:val="center"/>
          </w:tcPr>
          <w:p w14:paraId="763C7896">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新雅街</w:t>
            </w:r>
          </w:p>
        </w:tc>
        <w:tc>
          <w:tcPr>
            <w:tcW w:w="2597" w:type="dxa"/>
            <w:vAlign w:val="center"/>
          </w:tcPr>
          <w:p w14:paraId="0D11507F">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依托“空铁枢纽金廊”区位，建设产城融合背景下都市近郊型农业农村发展示范街区。</w:t>
            </w:r>
          </w:p>
        </w:tc>
        <w:tc>
          <w:tcPr>
            <w:tcW w:w="4828" w:type="dxa"/>
            <w:vAlign w:val="center"/>
          </w:tcPr>
          <w:p w14:paraId="6688ED4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稳定粮食生产，深化邝家庄、岑境等典型村创建，扩面推进农村屋顶分布式光伏，完成鱼塘尾水整治和耕地流出图斑复耕复种，健全农村人居环境长效管护机制，做实村企结对帮扶，推动村集体经济持续增收。</w:t>
            </w:r>
          </w:p>
        </w:tc>
      </w:tr>
      <w:tr w14:paraId="3517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486" w:type="dxa"/>
            <w:vAlign w:val="center"/>
          </w:tcPr>
          <w:p w14:paraId="734D4A25">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3</w:t>
            </w:r>
          </w:p>
        </w:tc>
        <w:tc>
          <w:tcPr>
            <w:tcW w:w="585" w:type="dxa"/>
            <w:vAlign w:val="center"/>
          </w:tcPr>
          <w:p w14:paraId="4E4D36CD">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秀全街</w:t>
            </w:r>
          </w:p>
        </w:tc>
        <w:tc>
          <w:tcPr>
            <w:tcW w:w="2597" w:type="dxa"/>
            <w:vAlign w:val="center"/>
          </w:tcPr>
          <w:p w14:paraId="684AAED3">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发挥汽车城产业辐射和滨河生态资源优势，建设都市农业与农文旅融合发展示范街区。</w:t>
            </w:r>
          </w:p>
        </w:tc>
        <w:tc>
          <w:tcPr>
            <w:tcW w:w="4828" w:type="dxa"/>
            <w:vAlign w:val="center"/>
          </w:tcPr>
          <w:p w14:paraId="03E4CFB6">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做大善待家、绿业元等龙头企业和农产品电商，深化岐山国际艺术古村落活化利用和文旅消费，推进村镇工业集聚区更新改造盘活集体建设用地，扩大农村屋顶光伏覆盖面，培育九潭、官溪等新一批典型村。</w:t>
            </w:r>
          </w:p>
        </w:tc>
      </w:tr>
      <w:tr w14:paraId="4F64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1" w:hRule="atLeast"/>
          <w:jc w:val="center"/>
        </w:trPr>
        <w:tc>
          <w:tcPr>
            <w:tcW w:w="486" w:type="dxa"/>
            <w:vAlign w:val="center"/>
          </w:tcPr>
          <w:p w14:paraId="2413BB2F">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4</w:t>
            </w:r>
          </w:p>
        </w:tc>
        <w:tc>
          <w:tcPr>
            <w:tcW w:w="585" w:type="dxa"/>
            <w:vAlign w:val="center"/>
          </w:tcPr>
          <w:p w14:paraId="4F6A31C4">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花城街</w:t>
            </w:r>
          </w:p>
        </w:tc>
        <w:tc>
          <w:tcPr>
            <w:tcW w:w="2597" w:type="dxa"/>
            <w:vAlign w:val="center"/>
          </w:tcPr>
          <w:p w14:paraId="226E774F">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围绕“国际化城市客厅”定位，建设都市花卉电商高地和精品都市农业展示区。</w:t>
            </w:r>
          </w:p>
        </w:tc>
        <w:tc>
          <w:tcPr>
            <w:tcW w:w="4828" w:type="dxa"/>
            <w:vAlign w:val="center"/>
          </w:tcPr>
          <w:p w14:paraId="6262D55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提质花卉之都千亩花卉电商产业园，集聚蝴蝶兰种植和电商直播主体，做强“合作社+”联农带农模式，稳定粮食生产和农产品质量安全监管，深化大华、公益、罗仙典型村培育，提升“一河两岸”绿美示范和人居环境品质。</w:t>
            </w:r>
          </w:p>
        </w:tc>
      </w:tr>
      <w:tr w14:paraId="0B0B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jc w:val="center"/>
        </w:trPr>
        <w:tc>
          <w:tcPr>
            <w:tcW w:w="486" w:type="dxa"/>
            <w:vAlign w:val="center"/>
          </w:tcPr>
          <w:p w14:paraId="37A8C43B">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5</w:t>
            </w:r>
          </w:p>
        </w:tc>
        <w:tc>
          <w:tcPr>
            <w:tcW w:w="585" w:type="dxa"/>
            <w:vAlign w:val="center"/>
          </w:tcPr>
          <w:p w14:paraId="527ED835">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花山镇</w:t>
            </w:r>
          </w:p>
        </w:tc>
        <w:tc>
          <w:tcPr>
            <w:tcW w:w="2597" w:type="dxa"/>
            <w:vAlign w:val="center"/>
          </w:tcPr>
          <w:p w14:paraId="511A6C16">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依托临空经济和生态资源优势，建设蓝莓、鱼苗、家禽种苗特色产业强镇和农文旅融合示范镇。</w:t>
            </w:r>
          </w:p>
        </w:tc>
        <w:tc>
          <w:tcPr>
            <w:tcW w:w="4828" w:type="dxa"/>
            <w:vAlign w:val="center"/>
          </w:tcPr>
          <w:p w14:paraId="46CEF70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推进蓝莓产业园二期、中央冷库和大湾区鱼苗产业营运中心建设，建成六畜旺家禽孵化基地，争创国家农业产业强镇，发展花卉电商和切枝花卉，串联“花果诗廊”示范带与香草世界、天龙溪等资源，打响“蓝莓小镇”文旅品牌。</w:t>
            </w:r>
          </w:p>
        </w:tc>
      </w:tr>
      <w:tr w14:paraId="1778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486" w:type="dxa"/>
            <w:vAlign w:val="center"/>
          </w:tcPr>
          <w:p w14:paraId="1FBA5ACB">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6</w:t>
            </w:r>
          </w:p>
        </w:tc>
        <w:tc>
          <w:tcPr>
            <w:tcW w:w="585" w:type="dxa"/>
            <w:vAlign w:val="center"/>
          </w:tcPr>
          <w:p w14:paraId="20348B6A">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花东镇</w:t>
            </w:r>
          </w:p>
        </w:tc>
        <w:tc>
          <w:tcPr>
            <w:tcW w:w="2597" w:type="dxa"/>
            <w:vAlign w:val="center"/>
          </w:tcPr>
          <w:p w14:paraId="4C84203C">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立足空港枢纽和东部片区布局，建设粮食生产大镇、精品花卉集聚区和航空食品加工承载地。</w:t>
            </w:r>
          </w:p>
        </w:tc>
        <w:tc>
          <w:tcPr>
            <w:tcW w:w="4828" w:type="dxa"/>
            <w:vAlign w:val="center"/>
          </w:tcPr>
          <w:p w14:paraId="2E83D71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稳定8800亩粮食生产，推进高标准农田改造提升，集聚发展精品蝴蝶兰花卉和七溪地芳香产业，建设三产融合花卉产业园，依托空港布局航空食品加工，深化港头村民宿集群和新乡村示范带建设，扩面农村屋顶光伏。</w:t>
            </w:r>
          </w:p>
        </w:tc>
      </w:tr>
      <w:tr w14:paraId="77D6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jc w:val="center"/>
        </w:trPr>
        <w:tc>
          <w:tcPr>
            <w:tcW w:w="486" w:type="dxa"/>
            <w:vAlign w:val="center"/>
          </w:tcPr>
          <w:p w14:paraId="53E24984">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7</w:t>
            </w:r>
          </w:p>
        </w:tc>
        <w:tc>
          <w:tcPr>
            <w:tcW w:w="585" w:type="dxa"/>
            <w:vAlign w:val="center"/>
          </w:tcPr>
          <w:p w14:paraId="147C671D">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赤坭镇</w:t>
            </w:r>
          </w:p>
        </w:tc>
        <w:tc>
          <w:tcPr>
            <w:tcW w:w="2597" w:type="dxa"/>
            <w:vAlign w:val="center"/>
          </w:tcPr>
          <w:p w14:paraId="2CFF25C5">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锚定“美丽中国先行镇”目标，建设岭南盆景产业核心区、西部设施农业引领区和三产融合示范镇。</w:t>
            </w:r>
          </w:p>
        </w:tc>
        <w:tc>
          <w:tcPr>
            <w:tcW w:w="4828" w:type="dxa"/>
            <w:vAlign w:val="center"/>
          </w:tcPr>
          <w:p w14:paraId="0CC2EFEA">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cs="仿宋_GB2312"/>
                <w:b w:val="0"/>
                <w:sz w:val="24"/>
                <w:lang w:val="en-US" w:eastAsia="zh-CN"/>
              </w:rPr>
              <w:t>建设集观赏游览功能于一体的高端盆景园林，打造盆景技艺研学基地，搭建盆景直播电商交易平台，打响</w:t>
            </w:r>
            <w:r>
              <w:rPr>
                <w:rFonts w:hint="eastAsia" w:ascii="仿宋_GB2312" w:hAnsi="仿宋_GB2312" w:eastAsia="仿宋_GB2312" w:cs="仿宋_GB2312"/>
                <w:b w:val="0"/>
                <w:sz w:val="24"/>
              </w:rPr>
              <w:t>“瑞岭盆景”</w:t>
            </w:r>
            <w:r>
              <w:rPr>
                <w:rFonts w:hint="eastAsia" w:ascii="仿宋_GB2312" w:hAnsi="仿宋_GB2312" w:cs="仿宋_GB2312"/>
                <w:b w:val="0"/>
                <w:sz w:val="24"/>
                <w:lang w:val="en-US" w:eastAsia="zh-CN"/>
              </w:rPr>
              <w:t>特色</w:t>
            </w:r>
            <w:r>
              <w:rPr>
                <w:rFonts w:hint="eastAsia" w:ascii="仿宋_GB2312" w:hAnsi="仿宋_GB2312" w:eastAsia="仿宋_GB2312" w:cs="仿宋_GB2312"/>
                <w:b w:val="0"/>
                <w:sz w:val="24"/>
              </w:rPr>
              <w:t>品牌，推动益海嘉里蛋鸡产业园、肉鸽三产融合项目建成投产，提质3万亩渔业绿色循环养殖，建设蓝田紫林童心小镇、竹洞文旅项目，升级“花漾年华”示范带。</w:t>
            </w:r>
          </w:p>
        </w:tc>
      </w:tr>
      <w:tr w14:paraId="6E19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jc w:val="center"/>
        </w:trPr>
        <w:tc>
          <w:tcPr>
            <w:tcW w:w="486" w:type="dxa"/>
            <w:vAlign w:val="center"/>
          </w:tcPr>
          <w:p w14:paraId="6B86506B">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8</w:t>
            </w:r>
          </w:p>
        </w:tc>
        <w:tc>
          <w:tcPr>
            <w:tcW w:w="585" w:type="dxa"/>
            <w:vAlign w:val="center"/>
          </w:tcPr>
          <w:p w14:paraId="463210E1">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炭步镇</w:t>
            </w:r>
          </w:p>
        </w:tc>
        <w:tc>
          <w:tcPr>
            <w:tcW w:w="2597" w:type="dxa"/>
            <w:vAlign w:val="center"/>
          </w:tcPr>
          <w:p w14:paraId="0FC019A9">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擦亮“诗书烟火人文古镇”名片，建设花卉、水产、香芋特色品牌镇和古村文旅融合发展镇。</w:t>
            </w:r>
          </w:p>
        </w:tc>
        <w:tc>
          <w:tcPr>
            <w:tcW w:w="4828" w:type="dxa"/>
            <w:vAlign w:val="center"/>
          </w:tcPr>
          <w:p w14:paraId="0F433AB2">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做强“炭步槟榔香芋”地理标志品牌，扩大兰花、蓝莓、鳗鱼规模化种养，发展观赏鱼和鱼虾套养，推进“乡约古韵”示范带二期建设，深化塱头古村保护开发与乡村运营，培育茶塘强村公司，补齐经济薄弱村集体收入短板。</w:t>
            </w:r>
          </w:p>
        </w:tc>
      </w:tr>
      <w:tr w14:paraId="4321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jc w:val="center"/>
        </w:trPr>
        <w:tc>
          <w:tcPr>
            <w:tcW w:w="486" w:type="dxa"/>
            <w:vAlign w:val="center"/>
          </w:tcPr>
          <w:p w14:paraId="6122743D">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9</w:t>
            </w:r>
          </w:p>
        </w:tc>
        <w:tc>
          <w:tcPr>
            <w:tcW w:w="585" w:type="dxa"/>
            <w:vAlign w:val="center"/>
          </w:tcPr>
          <w:p w14:paraId="5A33009B">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狮岭镇</w:t>
            </w:r>
          </w:p>
        </w:tc>
        <w:tc>
          <w:tcPr>
            <w:tcW w:w="2597" w:type="dxa"/>
            <w:vAlign w:val="center"/>
          </w:tcPr>
          <w:p w14:paraId="5ED460A8">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依托“中国皮具之都”产业基础，建设西部设施农业引领区和“皮都花果”融合发展示范镇。</w:t>
            </w:r>
          </w:p>
        </w:tc>
        <w:tc>
          <w:tcPr>
            <w:tcW w:w="4828" w:type="dxa"/>
            <w:vAlign w:val="center"/>
          </w:tcPr>
          <w:p w14:paraId="075A2D94">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稳定粮食生产，推动越秀农牧楼房生猪养殖项目稳产达产，发展设施花卉和智慧盆景，建设马岭观花植物园和“皮都花果缤纷”新乡村示范带，落实田长制和撂荒地复耕复种，强化马岭、联星特色村庄节点建设。</w:t>
            </w:r>
          </w:p>
        </w:tc>
      </w:tr>
      <w:tr w14:paraId="0026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486" w:type="dxa"/>
            <w:vAlign w:val="center"/>
          </w:tcPr>
          <w:p w14:paraId="27C64E01">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10</w:t>
            </w:r>
          </w:p>
        </w:tc>
        <w:tc>
          <w:tcPr>
            <w:tcW w:w="585" w:type="dxa"/>
            <w:vAlign w:val="center"/>
          </w:tcPr>
          <w:p w14:paraId="5898C49F">
            <w:pPr>
              <w:keepNext w:val="0"/>
              <w:keepLines w:val="0"/>
              <w:suppressLineNumbers w:val="0"/>
              <w:spacing w:before="0" w:beforeAutospacing="0" w:after="0" w:afterAutospacing="0" w:line="288" w:lineRule="auto"/>
              <w:ind w:left="0" w:right="0" w:firstLine="0" w:firstLineChars="0"/>
              <w:jc w:val="center"/>
              <w:rPr>
                <w:rFonts w:hint="eastAsia" w:ascii="仿宋_GB2312" w:hAnsi="仿宋_GB2312" w:eastAsia="仿宋_GB2312" w:cs="仿宋_GB2312"/>
                <w:sz w:val="24"/>
              </w:rPr>
            </w:pPr>
            <w:r>
              <w:rPr>
                <w:rFonts w:hint="eastAsia" w:ascii="仿宋_GB2312" w:hAnsi="仿宋_GB2312" w:eastAsia="仿宋_GB2312" w:cs="仿宋_GB2312"/>
                <w:b w:val="0"/>
                <w:sz w:val="24"/>
              </w:rPr>
              <w:t>梯面镇</w:t>
            </w:r>
          </w:p>
        </w:tc>
        <w:tc>
          <w:tcPr>
            <w:tcW w:w="2597" w:type="dxa"/>
            <w:vAlign w:val="center"/>
          </w:tcPr>
          <w:p w14:paraId="0F321A99">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锚定“一轴三链五区五环”布局，建设环王子山农文旅体融合发展平台和湾区生态康养名镇。</w:t>
            </w:r>
          </w:p>
        </w:tc>
        <w:tc>
          <w:tcPr>
            <w:tcW w:w="4828" w:type="dxa"/>
            <w:vAlign w:val="center"/>
          </w:tcPr>
          <w:p w14:paraId="407E0A1B">
            <w:pPr>
              <w:keepNext w:val="0"/>
              <w:keepLines w:val="0"/>
              <w:suppressLineNumbers w:val="0"/>
              <w:spacing w:before="0" w:beforeAutospacing="0" w:after="0" w:afterAutospacing="0" w:line="288" w:lineRule="auto"/>
              <w:ind w:left="0" w:right="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b w:val="0"/>
                <w:sz w:val="24"/>
              </w:rPr>
              <w:t>打响山水西洋菜、山水甜竹笋、山水瘦身鱼等“山水”品牌，推进古茶非遗和农业文化遗产申报，发展林下紫灵芝等特色种养，深化红山村乡村CEO和强村公司运营，推进蝴蝶谷点状供地项目，用好“八区包八镇”帮扶机制，巩固省定特色精品村创建成果。</w:t>
            </w:r>
          </w:p>
        </w:tc>
      </w:tr>
    </w:tbl>
    <w:p w14:paraId="3ADB30BF">
      <w:pPr>
        <w:pStyle w:val="17"/>
        <w:keepNext w:val="0"/>
        <w:keepLines w:val="0"/>
        <w:widowControl/>
        <w:suppressLineNumbers w:val="0"/>
        <w:spacing w:before="0" w:beforeAutospacing="0" w:after="0" w:afterAutospacing="0" w:line="560" w:lineRule="exact"/>
        <w:ind w:left="0" w:right="0" w:firstLine="640"/>
        <w:jc w:val="both"/>
        <w:rPr>
          <w:color w:val="auto"/>
        </w:rPr>
      </w:pPr>
    </w:p>
    <w:p w14:paraId="21232A34">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shd w:val="clear" w:fill="auto"/>
          <w:lang w:bidi="ar"/>
        </w:rPr>
      </w:pPr>
    </w:p>
    <w:p w14:paraId="1E1FA047">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jc w:val="both"/>
        <w:textAlignment w:val="auto"/>
        <w:outlineLvl w:val="9"/>
        <w:rPr>
          <w:rFonts w:hint="default" w:ascii="Times New Roman" w:hAnsi="Times New Roman" w:eastAsia="方正楷体_GB2312" w:cs="Times New Roman"/>
          <w:color w:val="auto"/>
          <w:sz w:val="32"/>
          <w:szCs w:val="32"/>
          <w:highlight w:val="none"/>
          <w:u w:val="none"/>
          <w:shd w:val="clear" w:fill="auto"/>
          <w:lang w:val="en-US" w:eastAsia="zh-CN" w:bidi="ar"/>
        </w:rPr>
      </w:pPr>
      <w:r>
        <w:rPr>
          <w:rFonts w:hint="default" w:ascii="Times New Roman" w:hAnsi="Times New Roman" w:eastAsia="方正楷体_GB2312" w:cs="Times New Roman"/>
          <w:color w:val="auto"/>
          <w:sz w:val="32"/>
          <w:szCs w:val="32"/>
          <w:highlight w:val="none"/>
          <w:u w:val="none"/>
          <w:shd w:val="clear" w:fill="auto"/>
          <w:lang w:val="en-US" w:eastAsia="zh-CN" w:bidi="ar"/>
        </w:rPr>
        <w:br w:type="page"/>
      </w:r>
    </w:p>
    <w:p w14:paraId="66565846">
      <w:pPr>
        <w:pStyle w:val="2"/>
        <w:spacing w:after="0" w:line="580" w:lineRule="exact"/>
        <w:ind w:left="0" w:leftChars="0" w:firstLine="0"/>
        <w:outlineLvl w:val="0"/>
        <w:rPr>
          <w:rFonts w:hint="default" w:ascii="Times New Roman" w:hAnsi="Times New Roman" w:eastAsia="黑体" w:cs="Times New Roman"/>
          <w:color w:val="auto"/>
          <w:sz w:val="32"/>
          <w:szCs w:val="32"/>
          <w:lang w:val="en-US" w:eastAsia="zh-CN"/>
        </w:rPr>
      </w:pPr>
      <w:bookmarkStart w:id="369" w:name="_Toc7833"/>
      <w:bookmarkStart w:id="370" w:name="_Toc8295"/>
      <w:bookmarkStart w:id="371" w:name="_Toc18058"/>
      <w:bookmarkStart w:id="372" w:name="_Toc30450"/>
      <w:bookmarkStart w:id="373" w:name="_Toc6212"/>
      <w:bookmarkStart w:id="374" w:name="_Toc26481"/>
      <w:bookmarkStart w:id="375" w:name="_Toc10044"/>
      <w:bookmarkStart w:id="376" w:name="_Toc27136"/>
      <w:bookmarkStart w:id="377" w:name="_Toc31418"/>
      <w:r>
        <w:rPr>
          <w:rFonts w:hint="default" w:ascii="Times New Roman" w:hAnsi="Times New Roman" w:eastAsia="黑体" w:cs="Times New Roman"/>
          <w:color w:val="auto"/>
          <w:szCs w:val="32"/>
          <w:lang w:val="en-US" w:eastAsia="zh-CN"/>
        </w:rPr>
        <w:t>名词解释</w:t>
      </w:r>
      <w:bookmarkEnd w:id="369"/>
      <w:bookmarkEnd w:id="370"/>
      <w:bookmarkEnd w:id="371"/>
      <w:bookmarkEnd w:id="372"/>
      <w:bookmarkEnd w:id="373"/>
      <w:bookmarkEnd w:id="374"/>
      <w:bookmarkEnd w:id="375"/>
      <w:bookmarkEnd w:id="376"/>
      <w:bookmarkEnd w:id="377"/>
    </w:p>
    <w:p w14:paraId="224F3EF6">
      <w:pPr>
        <w:spacing w:line="580" w:lineRule="exact"/>
        <w:ind w:firstLine="640" w:firstLineChars="200"/>
        <w:rPr>
          <w:rFonts w:hint="default" w:ascii="Times New Roman" w:hAnsi="Times New Roman" w:eastAsia="仿宋_GB2312" w:cs="Times New Roman"/>
          <w:color w:val="auto"/>
          <w:sz w:val="32"/>
          <w:szCs w:val="40"/>
          <w:lang w:val="en-US" w:eastAsia="zh-CN"/>
        </w:rPr>
      </w:pPr>
      <w:r>
        <w:rPr>
          <w:rFonts w:hint="default" w:ascii="Times New Roman" w:hAnsi="Times New Roman" w:eastAsia="仿宋_GB2312" w:cs="Times New Roman"/>
          <w:color w:val="auto"/>
          <w:sz w:val="32"/>
          <w:szCs w:val="40"/>
          <w:lang w:val="en-US" w:eastAsia="zh-CN"/>
        </w:rPr>
        <w:t>1.</w:t>
      </w:r>
      <w:r>
        <w:rPr>
          <w:rFonts w:hint="eastAsia" w:ascii="Times New Roman" w:hAnsi="Times New Roman" w:cs="Times New Roman"/>
          <w:color w:val="auto"/>
          <w:sz w:val="32"/>
          <w:szCs w:val="40"/>
          <w:lang w:val="en-US" w:eastAsia="zh-CN"/>
        </w:rPr>
        <w:t>“</w:t>
      </w:r>
      <w:r>
        <w:rPr>
          <w:rFonts w:hint="default" w:ascii="Times New Roman" w:hAnsi="Times New Roman" w:eastAsia="仿宋_GB2312" w:cs="Times New Roman"/>
          <w:color w:val="auto"/>
          <w:sz w:val="32"/>
          <w:szCs w:val="40"/>
          <w:lang w:val="en-US" w:eastAsia="zh-CN"/>
        </w:rPr>
        <w:t>三品一标</w:t>
      </w:r>
      <w:r>
        <w:rPr>
          <w:rFonts w:hint="eastAsia" w:ascii="Times New Roman" w:hAnsi="Times New Roman" w:cs="Times New Roman"/>
          <w:color w:val="auto"/>
          <w:sz w:val="32"/>
          <w:szCs w:val="40"/>
          <w:lang w:val="en-US" w:eastAsia="zh-CN"/>
        </w:rPr>
        <w:t>”</w:t>
      </w:r>
      <w:r>
        <w:rPr>
          <w:rFonts w:hint="default" w:ascii="Times New Roman" w:hAnsi="Times New Roman" w:eastAsia="仿宋_GB2312" w:cs="Times New Roman"/>
          <w:color w:val="auto"/>
          <w:sz w:val="32"/>
          <w:szCs w:val="40"/>
          <w:lang w:val="en-US" w:eastAsia="zh-CN"/>
        </w:rPr>
        <w:t>：指绿色食品、有机产品、全国名特优新农产品、地理标志保护产品。</w:t>
      </w:r>
    </w:p>
    <w:p w14:paraId="0358D0A0">
      <w:pPr>
        <w:spacing w:line="580" w:lineRule="exact"/>
        <w:ind w:firstLine="640" w:firstLineChars="200"/>
        <w:rPr>
          <w:rFonts w:hint="default" w:ascii="Times New Roman" w:hAnsi="Times New Roman" w:eastAsia="仿宋_GB2312" w:cs="Times New Roman"/>
          <w:b/>
          <w:bCs/>
          <w:color w:val="auto"/>
          <w:sz w:val="32"/>
          <w:szCs w:val="40"/>
          <w:lang w:val="en-US" w:eastAsia="zh-CN"/>
        </w:rPr>
      </w:pPr>
      <w:r>
        <w:rPr>
          <w:rFonts w:hint="eastAsia" w:ascii="Times New Roman" w:hAnsi="Times New Roman" w:cs="Times New Roman"/>
          <w:color w:val="auto"/>
          <w:sz w:val="32"/>
          <w:szCs w:val="40"/>
          <w:lang w:val="en-US" w:eastAsia="zh-CN"/>
        </w:rPr>
        <w:t>2.</w:t>
      </w:r>
      <w:r>
        <w:rPr>
          <w:rFonts w:hint="default" w:ascii="Times New Roman" w:hAnsi="Times New Roman" w:eastAsia="仿宋_GB2312" w:cs="Times New Roman"/>
          <w:color w:val="auto"/>
          <w:sz w:val="32"/>
          <w:szCs w:val="40"/>
          <w:lang w:val="en-US" w:eastAsia="zh-CN"/>
        </w:rPr>
        <w:t>“2+10+N”设施农业高质量发展梯度培育体系</w:t>
      </w:r>
      <w:r>
        <w:rPr>
          <w:rFonts w:hint="eastAsia" w:ascii="Times New Roman" w:hAnsi="Times New Roman" w:cs="Times New Roman"/>
          <w:color w:val="auto"/>
          <w:sz w:val="32"/>
          <w:szCs w:val="40"/>
          <w:lang w:val="en-US" w:eastAsia="zh-CN"/>
        </w:rPr>
        <w:t>：指2个市级现代设施农业创新引领区，10个现代农业特色精品区，N个现代设施农业项目基地。</w:t>
      </w:r>
    </w:p>
    <w:p w14:paraId="05F510C8">
      <w:pPr>
        <w:spacing w:line="580" w:lineRule="exact"/>
        <w:ind w:firstLine="640" w:firstLineChars="200"/>
        <w:rPr>
          <w:rFonts w:hint="eastAsia" w:ascii="仿宋_GB2312" w:hAnsi="仿宋_GB2312" w:eastAsia="仿宋_GB2312" w:cs="仿宋_GB2312"/>
          <w:color w:val="auto"/>
          <w:sz w:val="32"/>
          <w:szCs w:val="40"/>
          <w:highlight w:val="cyan"/>
          <w:lang w:val="en-US" w:eastAsia="zh-CN"/>
        </w:rPr>
      </w:pPr>
      <w:r>
        <w:rPr>
          <w:rFonts w:hint="eastAsia" w:ascii="Times New Roman" w:hAnsi="Times New Roman" w:cs="Times New Roman"/>
          <w:color w:val="auto"/>
          <w:sz w:val="32"/>
          <w:szCs w:val="40"/>
          <w:lang w:val="en-US" w:eastAsia="zh-CN"/>
        </w:rPr>
        <w:t>3</w:t>
      </w:r>
      <w:r>
        <w:rPr>
          <w:rFonts w:hint="default" w:ascii="Times New Roman" w:hAnsi="Times New Roman" w:eastAsia="仿宋_GB2312" w:cs="Times New Roman"/>
          <w:color w:val="auto"/>
          <w:sz w:val="32"/>
          <w:szCs w:val="40"/>
          <w:lang w:val="en-US" w:eastAsia="zh-CN"/>
        </w:rPr>
        <w:t>.四院N基地：</w:t>
      </w:r>
      <w:r>
        <w:rPr>
          <w:rFonts w:hint="eastAsia" w:cs="Times New Roman"/>
          <w:color w:val="auto"/>
          <w:sz w:val="32"/>
          <w:szCs w:val="40"/>
          <w:lang w:val="en-US" w:eastAsia="zh-CN"/>
        </w:rPr>
        <w:t>指</w:t>
      </w:r>
      <w:r>
        <w:rPr>
          <w:rFonts w:hint="default" w:ascii="Times New Roman" w:hAnsi="Times New Roman" w:cs="Times New Roman"/>
          <w:b w:val="0"/>
          <w:bCs w:val="0"/>
          <w:color w:val="auto"/>
          <w:kern w:val="2"/>
          <w:sz w:val="32"/>
          <w:szCs w:val="40"/>
          <w:lang w:val="en-US" w:eastAsia="zh-CN" w:bidi="ar-SA"/>
        </w:rPr>
        <w:t>加强与</w:t>
      </w:r>
      <w:r>
        <w:rPr>
          <w:rFonts w:hint="default" w:ascii="Times New Roman" w:hAnsi="Times New Roman" w:eastAsia="仿宋_GB2312" w:cs="Times New Roman"/>
          <w:b w:val="0"/>
          <w:bCs w:val="0"/>
          <w:color w:val="auto"/>
          <w:kern w:val="2"/>
          <w:sz w:val="32"/>
          <w:szCs w:val="40"/>
          <w:lang w:val="en-US" w:eastAsia="zh-CN" w:bidi="ar-SA"/>
        </w:rPr>
        <w:t>中国热科院</w:t>
      </w:r>
      <w:r>
        <w:rPr>
          <w:rFonts w:hint="default" w:ascii="Times New Roman" w:hAnsi="Times New Roman" w:cs="Times New Roman"/>
          <w:b w:val="0"/>
          <w:bCs w:val="0"/>
          <w:color w:val="auto"/>
          <w:kern w:val="2"/>
          <w:sz w:val="32"/>
          <w:szCs w:val="40"/>
          <w:lang w:val="en-US" w:eastAsia="zh-CN" w:bidi="ar-SA"/>
        </w:rPr>
        <w:t>、广东省农科院、</w:t>
      </w:r>
      <w:r>
        <w:rPr>
          <w:rFonts w:hint="default" w:ascii="Times New Roman" w:hAnsi="Times New Roman" w:eastAsia="仿宋_GB2312" w:cs="Times New Roman"/>
          <w:b w:val="0"/>
          <w:bCs w:val="0"/>
          <w:color w:val="auto"/>
          <w:kern w:val="2"/>
          <w:sz w:val="32"/>
          <w:szCs w:val="40"/>
          <w:lang w:val="en-US" w:eastAsia="zh-CN" w:bidi="ar-SA"/>
        </w:rPr>
        <w:t>华南农大、</w:t>
      </w:r>
      <w:r>
        <w:rPr>
          <w:rFonts w:hint="default" w:ascii="Times New Roman" w:hAnsi="Times New Roman" w:cs="Times New Roman"/>
          <w:b w:val="0"/>
          <w:bCs w:val="0"/>
          <w:color w:val="auto"/>
          <w:kern w:val="2"/>
          <w:sz w:val="32"/>
          <w:szCs w:val="40"/>
          <w:lang w:val="en-US" w:eastAsia="zh-CN" w:bidi="ar-SA"/>
        </w:rPr>
        <w:t>广州培正学院</w:t>
      </w:r>
      <w:r>
        <w:rPr>
          <w:rFonts w:hint="default" w:ascii="Times New Roman" w:hAnsi="Times New Roman" w:eastAsia="仿宋_GB2312" w:cs="Times New Roman"/>
          <w:b w:val="0"/>
          <w:bCs w:val="0"/>
          <w:color w:val="auto"/>
          <w:kern w:val="2"/>
          <w:sz w:val="32"/>
          <w:szCs w:val="40"/>
          <w:lang w:val="en-US" w:eastAsia="zh-CN" w:bidi="ar-SA"/>
        </w:rPr>
        <w:t>等科研单位和院校合作，建立</w:t>
      </w:r>
      <w:r>
        <w:rPr>
          <w:rFonts w:hint="default" w:ascii="Times New Roman" w:hAnsi="Times New Roman" w:cs="Times New Roman"/>
          <w:b w:val="0"/>
          <w:bCs w:val="0"/>
          <w:color w:val="auto"/>
          <w:kern w:val="2"/>
          <w:sz w:val="32"/>
          <w:szCs w:val="40"/>
          <w:lang w:val="en-US" w:eastAsia="zh-CN" w:bidi="ar-SA"/>
        </w:rPr>
        <w:t>一批</w:t>
      </w:r>
      <w:r>
        <w:rPr>
          <w:rFonts w:hint="default" w:ascii="Times New Roman" w:hAnsi="Times New Roman" w:eastAsia="仿宋_GB2312" w:cs="Times New Roman"/>
          <w:b w:val="0"/>
          <w:bCs w:val="0"/>
          <w:color w:val="auto"/>
          <w:kern w:val="2"/>
          <w:sz w:val="32"/>
          <w:szCs w:val="40"/>
          <w:lang w:val="en-US" w:eastAsia="zh-CN" w:bidi="ar-SA"/>
        </w:rPr>
        <w:t>农业科技示范</w:t>
      </w:r>
      <w:r>
        <w:rPr>
          <w:rFonts w:hint="default" w:ascii="Times New Roman" w:hAnsi="Times New Roman" w:cs="Times New Roman"/>
          <w:b w:val="0"/>
          <w:bCs w:val="0"/>
          <w:color w:val="auto"/>
          <w:kern w:val="2"/>
          <w:sz w:val="32"/>
          <w:szCs w:val="40"/>
          <w:lang w:val="en-US" w:eastAsia="zh-CN" w:bidi="ar-SA"/>
        </w:rPr>
        <w:t>展示</w:t>
      </w:r>
      <w:r>
        <w:rPr>
          <w:rFonts w:hint="default" w:ascii="Times New Roman" w:hAnsi="Times New Roman" w:eastAsia="仿宋_GB2312" w:cs="Times New Roman"/>
          <w:b w:val="0"/>
          <w:bCs w:val="0"/>
          <w:color w:val="auto"/>
          <w:kern w:val="2"/>
          <w:sz w:val="32"/>
          <w:szCs w:val="40"/>
          <w:lang w:val="en-US" w:eastAsia="zh-CN" w:bidi="ar-SA"/>
        </w:rPr>
        <w:t>基地</w:t>
      </w:r>
      <w:r>
        <w:rPr>
          <w:rFonts w:hint="default" w:ascii="Times New Roman" w:hAnsi="Times New Roman" w:cs="Times New Roman"/>
          <w:b w:val="0"/>
          <w:bCs w:val="0"/>
          <w:color w:val="auto"/>
          <w:kern w:val="2"/>
          <w:sz w:val="32"/>
          <w:szCs w:val="40"/>
          <w:lang w:val="en-US" w:eastAsia="zh-CN" w:bidi="ar-SA"/>
        </w:rPr>
        <w:t>。</w:t>
      </w:r>
    </w:p>
    <w:p w14:paraId="772EC98F">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4</w:t>
      </w:r>
      <w:r>
        <w:rPr>
          <w:rFonts w:hint="default" w:ascii="Times New Roman" w:hAnsi="Times New Roman" w:cs="Times New Roman"/>
          <w:color w:val="auto"/>
          <w:sz w:val="32"/>
          <w:szCs w:val="40"/>
          <w:lang w:val="en-US" w:eastAsia="zh-CN"/>
        </w:rPr>
        <w:t>.“粤强农装”工程：《广东省建设现代化产业体系2025年行动计划》明确提出实施“粤强农装”工程，指持续开展智能农机装备等核心技术攻关，构建智能农机产业链创新体系。</w:t>
      </w:r>
    </w:p>
    <w:p w14:paraId="28BCC57D">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5</w:t>
      </w:r>
      <w:r>
        <w:rPr>
          <w:rFonts w:hint="default" w:ascii="Times New Roman" w:hAnsi="Times New Roman" w:cs="Times New Roman"/>
          <w:color w:val="auto"/>
          <w:sz w:val="32"/>
          <w:szCs w:val="40"/>
          <w:lang w:val="en-US" w:eastAsia="zh-CN"/>
        </w:rPr>
        <w:t>.云上智农：指聚焦农民教育培训服务的现代农业科教信息服务平台。</w:t>
      </w:r>
    </w:p>
    <w:p w14:paraId="1C60A076">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6</w:t>
      </w:r>
      <w:r>
        <w:rPr>
          <w:rFonts w:hint="default" w:ascii="Times New Roman" w:hAnsi="Times New Roman" w:cs="Times New Roman"/>
          <w:color w:val="auto"/>
          <w:sz w:val="32"/>
          <w:szCs w:val="40"/>
          <w:lang w:val="en-US" w:eastAsia="zh-CN"/>
        </w:rPr>
        <w:t>.</w:t>
      </w:r>
      <w:r>
        <w:rPr>
          <w:rFonts w:hint="eastAsia" w:ascii="Times New Roman" w:hAnsi="Times New Roman" w:cs="Times New Roman"/>
          <w:color w:val="auto"/>
          <w:sz w:val="32"/>
          <w:szCs w:val="40"/>
          <w:lang w:val="en-US" w:eastAsia="zh-CN"/>
        </w:rPr>
        <w:t>“</w:t>
      </w:r>
      <w:r>
        <w:rPr>
          <w:rFonts w:hint="default" w:ascii="Times New Roman" w:hAnsi="Times New Roman" w:cs="Times New Roman"/>
          <w:color w:val="auto"/>
          <w:sz w:val="32"/>
          <w:szCs w:val="40"/>
          <w:lang w:val="en-US" w:eastAsia="zh-CN"/>
        </w:rPr>
        <w:t>雪亮工程</w:t>
      </w:r>
      <w:r>
        <w:rPr>
          <w:rFonts w:hint="eastAsia" w:ascii="Times New Roman" w:hAnsi="Times New Roman" w:cs="Times New Roman"/>
          <w:color w:val="auto"/>
          <w:sz w:val="32"/>
          <w:szCs w:val="40"/>
          <w:lang w:val="en-US" w:eastAsia="zh-CN"/>
        </w:rPr>
        <w:t>”</w:t>
      </w:r>
      <w:r>
        <w:rPr>
          <w:rFonts w:hint="default" w:ascii="Times New Roman" w:hAnsi="Times New Roman" w:cs="Times New Roman"/>
          <w:color w:val="auto"/>
          <w:sz w:val="32"/>
          <w:szCs w:val="40"/>
          <w:lang w:val="en-US" w:eastAsia="zh-CN"/>
        </w:rPr>
        <w:t>：指以县、乡、村三级综治中心为指挥平台、以综治信息化为支撑、以网格化管理为基础、以公共安全视频监控联网应用为重点的“群众性治安防控工程”。</w:t>
      </w:r>
    </w:p>
    <w:p w14:paraId="6FE09742">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7</w:t>
      </w:r>
      <w:r>
        <w:rPr>
          <w:rFonts w:hint="default" w:ascii="Times New Roman" w:hAnsi="Times New Roman" w:cs="Times New Roman"/>
          <w:color w:val="auto"/>
          <w:sz w:val="32"/>
          <w:szCs w:val="40"/>
          <w:lang w:val="en-US" w:eastAsia="zh-CN"/>
        </w:rPr>
        <w:t>.两社三中心：指</w:t>
      </w:r>
      <w:r>
        <w:rPr>
          <w:rFonts w:hint="eastAsia" w:cs="Times New Roman"/>
          <w:color w:val="auto"/>
          <w:sz w:val="32"/>
          <w:szCs w:val="40"/>
          <w:lang w:val="en-US" w:eastAsia="zh-CN"/>
        </w:rPr>
        <w:t>将</w:t>
      </w:r>
      <w:r>
        <w:rPr>
          <w:rFonts w:hint="default" w:ascii="Times New Roman" w:hAnsi="Times New Roman" w:cs="Times New Roman"/>
          <w:color w:val="auto"/>
          <w:sz w:val="32"/>
          <w:szCs w:val="40"/>
          <w:lang w:val="en-US" w:eastAsia="zh-CN"/>
        </w:rPr>
        <w:t>社区建</w:t>
      </w:r>
      <w:r>
        <w:rPr>
          <w:rFonts w:hint="eastAsia" w:cs="Times New Roman"/>
          <w:color w:val="auto"/>
          <w:sz w:val="32"/>
          <w:szCs w:val="40"/>
          <w:lang w:val="en-US" w:eastAsia="zh-CN"/>
        </w:rPr>
        <w:t>设</w:t>
      </w:r>
      <w:r>
        <w:rPr>
          <w:rFonts w:hint="default" w:ascii="Times New Roman" w:hAnsi="Times New Roman" w:cs="Times New Roman"/>
          <w:color w:val="auto"/>
          <w:sz w:val="32"/>
          <w:szCs w:val="40"/>
          <w:lang w:val="en-US" w:eastAsia="zh-CN"/>
        </w:rPr>
        <w:t>成</w:t>
      </w:r>
      <w:r>
        <w:rPr>
          <w:rFonts w:hint="eastAsia" w:cs="Times New Roman"/>
          <w:color w:val="auto"/>
          <w:sz w:val="32"/>
          <w:szCs w:val="40"/>
          <w:lang w:val="en-US" w:eastAsia="zh-CN"/>
        </w:rPr>
        <w:t>为</w:t>
      </w:r>
      <w:r>
        <w:rPr>
          <w:rFonts w:hint="default" w:ascii="Times New Roman" w:hAnsi="Times New Roman" w:cs="Times New Roman"/>
          <w:color w:val="auto"/>
          <w:sz w:val="32"/>
          <w:szCs w:val="40"/>
          <w:lang w:val="en-US" w:eastAsia="zh-CN"/>
        </w:rPr>
        <w:t>服务中心、邻里中心、活动中心，体现社区的“社气”和“社品”。</w:t>
      </w:r>
    </w:p>
    <w:p w14:paraId="38032B7F">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8</w:t>
      </w:r>
      <w:r>
        <w:rPr>
          <w:rFonts w:hint="default" w:ascii="Times New Roman" w:hAnsi="Times New Roman" w:cs="Times New Roman"/>
          <w:color w:val="auto"/>
          <w:sz w:val="32"/>
          <w:szCs w:val="40"/>
          <w:lang w:val="en-US" w:eastAsia="zh-CN"/>
        </w:rPr>
        <w:t>.10号工作室</w:t>
      </w:r>
      <w:r>
        <w:rPr>
          <w:rFonts w:hint="eastAsia" w:cs="Times New Roman"/>
          <w:color w:val="auto"/>
          <w:sz w:val="32"/>
          <w:szCs w:val="40"/>
          <w:lang w:val="en-US" w:eastAsia="zh-CN"/>
        </w:rPr>
        <w:t>·</w:t>
      </w:r>
      <w:r>
        <w:rPr>
          <w:rFonts w:hint="default" w:ascii="Times New Roman" w:hAnsi="Times New Roman" w:cs="Times New Roman"/>
          <w:color w:val="auto"/>
          <w:sz w:val="32"/>
          <w:szCs w:val="40"/>
          <w:lang w:val="en-US" w:eastAsia="zh-CN"/>
        </w:rPr>
        <w:t>党群连心桥：指花都区近年来打造的党群联系服务阵地。</w:t>
      </w:r>
    </w:p>
    <w:p w14:paraId="4A206335">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9</w:t>
      </w:r>
      <w:r>
        <w:rPr>
          <w:rFonts w:hint="default" w:ascii="Times New Roman" w:hAnsi="Times New Roman" w:cs="Times New Roman"/>
          <w:color w:val="auto"/>
          <w:sz w:val="32"/>
          <w:szCs w:val="40"/>
          <w:lang w:val="en-US" w:eastAsia="zh-CN"/>
        </w:rPr>
        <w:t>.新一轮“穗农奔富”行动：2022年6月，市委实施乡村振兴战略领导小组印发《广州市“穗农奔富”行动方案（2022—2025年）》，此后</w:t>
      </w:r>
      <w:r>
        <w:rPr>
          <w:rFonts w:hint="eastAsia" w:cs="Times New Roman"/>
          <w:color w:val="auto"/>
          <w:sz w:val="32"/>
          <w:szCs w:val="40"/>
          <w:lang w:val="en-US" w:eastAsia="zh-CN"/>
        </w:rPr>
        <w:t>经</w:t>
      </w:r>
      <w:r>
        <w:rPr>
          <w:rFonts w:hint="default" w:ascii="Times New Roman" w:hAnsi="Times New Roman" w:cs="Times New Roman"/>
          <w:color w:val="auto"/>
          <w:sz w:val="32"/>
          <w:szCs w:val="40"/>
          <w:lang w:val="en-US" w:eastAsia="zh-CN"/>
        </w:rPr>
        <w:t>迭代更新，</w:t>
      </w:r>
      <w:r>
        <w:rPr>
          <w:rFonts w:hint="eastAsia" w:cs="Times New Roman"/>
          <w:color w:val="auto"/>
          <w:sz w:val="32"/>
          <w:szCs w:val="40"/>
          <w:lang w:val="en-US" w:eastAsia="zh-CN"/>
        </w:rPr>
        <w:t>出台</w:t>
      </w:r>
      <w:r>
        <w:rPr>
          <w:rFonts w:hint="default" w:ascii="Times New Roman" w:hAnsi="Times New Roman" w:cs="Times New Roman"/>
          <w:color w:val="auto"/>
          <w:sz w:val="32"/>
          <w:szCs w:val="40"/>
          <w:lang w:val="en-US" w:eastAsia="zh-CN"/>
        </w:rPr>
        <w:t>新一轮“穗农奔富”行动，持续完善农民稳定增收长效机制，推动共同富裕取得实质性进展。</w:t>
      </w:r>
    </w:p>
    <w:p w14:paraId="24895C9A">
      <w:pPr>
        <w:pStyle w:val="2"/>
        <w:spacing w:after="0" w:line="580" w:lineRule="exact"/>
        <w:ind w:left="0" w:leftChars="0" w:firstLine="640"/>
        <w:rPr>
          <w:rFonts w:hint="eastAsia"/>
          <w:color w:val="auto"/>
          <w:lang w:val="en-US" w:eastAsia="zh-CN"/>
        </w:rPr>
      </w:pPr>
      <w:r>
        <w:rPr>
          <w:rFonts w:hint="eastAsia"/>
          <w:color w:val="auto"/>
          <w:lang w:val="en-US" w:eastAsia="zh-CN"/>
        </w:rPr>
        <w:t>10.四项行动：指特色产业提升、产业集群打造、消费帮扶助农增收、劳务协作提质四项行动。</w:t>
      </w:r>
    </w:p>
    <w:p w14:paraId="328F83F5">
      <w:pPr>
        <w:pStyle w:val="2"/>
        <w:spacing w:after="0" w:line="580" w:lineRule="exact"/>
        <w:ind w:left="0" w:leftChars="0" w:firstLine="640"/>
        <w:rPr>
          <w:rFonts w:hint="default"/>
          <w:color w:val="auto"/>
          <w:lang w:val="en-US" w:eastAsia="zh-CN"/>
        </w:rPr>
      </w:pPr>
      <w:r>
        <w:rPr>
          <w:rFonts w:hint="eastAsia"/>
          <w:color w:val="auto"/>
          <w:lang w:val="en-US" w:eastAsia="zh-CN"/>
        </w:rPr>
        <w:t>11.三个专项：指协作帮扶促消费、协作帮扶促就业和平台企业助力乡村农文旅融合发展三个专项。</w:t>
      </w:r>
    </w:p>
    <w:p w14:paraId="1AF43E9B">
      <w:pPr>
        <w:spacing w:line="580" w:lineRule="exact"/>
        <w:ind w:firstLine="640" w:firstLineChars="200"/>
        <w:rPr>
          <w:rFonts w:hint="default" w:ascii="Times New Roman" w:hAnsi="Times New Roman" w:cs="Times New Roman"/>
          <w:color w:val="auto"/>
          <w:sz w:val="32"/>
          <w:szCs w:val="40"/>
          <w:lang w:val="en-US" w:eastAsia="zh-CN"/>
        </w:rPr>
      </w:pPr>
      <w:r>
        <w:rPr>
          <w:rFonts w:hint="eastAsia" w:ascii="Times New Roman" w:hAnsi="Times New Roman" w:cs="Times New Roman"/>
          <w:color w:val="auto"/>
          <w:sz w:val="32"/>
          <w:szCs w:val="40"/>
          <w:lang w:val="en-US" w:eastAsia="zh-CN"/>
        </w:rPr>
        <w:t>12</w:t>
      </w:r>
      <w:r>
        <w:rPr>
          <w:rFonts w:hint="default" w:ascii="Times New Roman" w:hAnsi="Times New Roman" w:cs="Times New Roman"/>
          <w:color w:val="auto"/>
          <w:sz w:val="32"/>
          <w:szCs w:val="40"/>
          <w:lang w:val="en-US" w:eastAsia="zh-CN"/>
        </w:rPr>
        <w:t>.一团帮一镇：由市有关单位</w:t>
      </w:r>
      <w:r>
        <w:rPr>
          <w:rFonts w:hint="eastAsia" w:cs="Times New Roman"/>
          <w:color w:val="auto"/>
          <w:sz w:val="32"/>
          <w:szCs w:val="40"/>
          <w:lang w:val="en-US" w:eastAsia="zh-CN"/>
        </w:rPr>
        <w:t>、</w:t>
      </w:r>
      <w:r>
        <w:rPr>
          <w:rFonts w:hint="default" w:ascii="Times New Roman" w:hAnsi="Times New Roman" w:cs="Times New Roman"/>
          <w:color w:val="auto"/>
          <w:sz w:val="32"/>
          <w:szCs w:val="40"/>
          <w:lang w:val="en-US" w:eastAsia="zh-CN"/>
        </w:rPr>
        <w:t>市属（联系）企业、高校、科研院所</w:t>
      </w:r>
      <w:r>
        <w:rPr>
          <w:rFonts w:hint="eastAsia" w:cs="Times New Roman"/>
          <w:color w:val="auto"/>
          <w:sz w:val="32"/>
          <w:szCs w:val="40"/>
          <w:lang w:val="en-US" w:eastAsia="zh-CN"/>
        </w:rPr>
        <w:t>组</w:t>
      </w:r>
      <w:r>
        <w:rPr>
          <w:rFonts w:hint="default" w:ascii="Times New Roman" w:hAnsi="Times New Roman" w:cs="Times New Roman"/>
          <w:color w:val="auto"/>
          <w:sz w:val="32"/>
          <w:szCs w:val="40"/>
          <w:lang w:val="en-US" w:eastAsia="zh-CN"/>
        </w:rPr>
        <w:t>建帮扶组团，与花都、从化、增城的31个街（镇）建立结对关系，</w:t>
      </w:r>
      <w:r>
        <w:rPr>
          <w:rFonts w:hint="eastAsia" w:cs="Times New Roman"/>
          <w:color w:val="auto"/>
          <w:sz w:val="32"/>
          <w:szCs w:val="40"/>
          <w:lang w:val="en-US" w:eastAsia="zh-CN"/>
        </w:rPr>
        <w:t>落实</w:t>
      </w:r>
      <w:r>
        <w:rPr>
          <w:rFonts w:hint="default" w:ascii="Times New Roman" w:hAnsi="Times New Roman" w:cs="Times New Roman"/>
          <w:color w:val="auto"/>
          <w:sz w:val="32"/>
          <w:szCs w:val="40"/>
          <w:lang w:val="en-US" w:eastAsia="zh-CN"/>
        </w:rPr>
        <w:t>政策、资金、项目等方面的市级纵向支持。</w:t>
      </w:r>
    </w:p>
    <w:p w14:paraId="5E5D3F00">
      <w:pPr>
        <w:spacing w:line="580" w:lineRule="exact"/>
        <w:ind w:firstLine="640" w:firstLineChars="200"/>
        <w:rPr>
          <w:rFonts w:hint="default" w:ascii="Times New Roman" w:hAnsi="Times New Roman" w:cs="Times New Roman"/>
          <w:color w:val="auto"/>
          <w:sz w:val="32"/>
          <w:szCs w:val="40"/>
          <w:lang w:val="en-US" w:eastAsia="zh-CN"/>
        </w:rPr>
      </w:pPr>
      <w:r>
        <w:rPr>
          <w:rFonts w:hint="default" w:ascii="Times New Roman" w:hAnsi="Times New Roman" w:cs="Times New Roman"/>
          <w:color w:val="auto"/>
          <w:sz w:val="32"/>
          <w:szCs w:val="40"/>
          <w:lang w:val="en-US" w:eastAsia="zh-CN"/>
        </w:rPr>
        <w:t>1</w:t>
      </w:r>
      <w:r>
        <w:rPr>
          <w:rFonts w:hint="eastAsia" w:ascii="Times New Roman" w:hAnsi="Times New Roman" w:cs="Times New Roman"/>
          <w:color w:val="auto"/>
          <w:sz w:val="32"/>
          <w:szCs w:val="40"/>
          <w:lang w:val="en-US" w:eastAsia="zh-CN"/>
        </w:rPr>
        <w:t>3</w:t>
      </w:r>
      <w:r>
        <w:rPr>
          <w:rFonts w:hint="default" w:ascii="Times New Roman" w:hAnsi="Times New Roman" w:cs="Times New Roman"/>
          <w:color w:val="auto"/>
          <w:sz w:val="32"/>
          <w:szCs w:val="40"/>
          <w:lang w:val="en-US" w:eastAsia="zh-CN"/>
        </w:rPr>
        <w:t>.八区包八镇：由越秀、海珠、荔湾、天河、白云、黄埔、番禺、南沙区与“北部山区八镇”（包括：花都区梯面镇，从化区鳌头镇、温泉镇、良口镇、吕田镇，增城区派潭镇、正果镇、小楼镇）建立结对帮扶关系，推动跨区域资源共享、互促共建的横向帮扶协作。</w:t>
      </w:r>
    </w:p>
    <w:p w14:paraId="646990F1">
      <w:pPr>
        <w:spacing w:line="580" w:lineRule="exact"/>
        <w:ind w:firstLine="640" w:firstLineChars="200"/>
        <w:rPr>
          <w:rFonts w:hint="default" w:ascii="Times New Roman" w:hAnsi="Times New Roman" w:cs="Times New Roman"/>
          <w:color w:val="auto"/>
          <w:sz w:val="32"/>
          <w:szCs w:val="40"/>
          <w:lang w:val="en-US" w:eastAsia="zh-CN"/>
        </w:rPr>
      </w:pPr>
      <w:r>
        <w:rPr>
          <w:rFonts w:hint="default" w:ascii="Times New Roman" w:hAnsi="Times New Roman" w:cs="Times New Roman"/>
          <w:color w:val="auto"/>
          <w:sz w:val="32"/>
          <w:szCs w:val="40"/>
          <w:lang w:val="en-US" w:eastAsia="zh-CN"/>
        </w:rPr>
        <w:t>1</w:t>
      </w:r>
      <w:r>
        <w:rPr>
          <w:rFonts w:hint="eastAsia" w:ascii="Times New Roman" w:hAnsi="Times New Roman" w:cs="Times New Roman"/>
          <w:color w:val="auto"/>
          <w:sz w:val="32"/>
          <w:szCs w:val="40"/>
          <w:lang w:val="en-US" w:eastAsia="zh-CN"/>
        </w:rPr>
        <w:t>4</w:t>
      </w:r>
      <w:r>
        <w:rPr>
          <w:rFonts w:hint="default" w:ascii="Times New Roman" w:hAnsi="Times New Roman" w:cs="Times New Roman"/>
          <w:color w:val="auto"/>
          <w:sz w:val="32"/>
          <w:szCs w:val="40"/>
          <w:lang w:val="en-US" w:eastAsia="zh-CN"/>
        </w:rPr>
        <w:t>.“千企帮千镇、万企兴万村”行动：广东省为推动脱贫攻坚向乡村振兴有效衔接，动员有意愿有能力的民营、国有企业结对帮扶乡镇（街道）、行政村（社区），重点支持帮扶粤东粤西粤北地区和珠三角地区的脱贫村、集体经济薄弱村以及</w:t>
      </w:r>
      <w:r>
        <w:rPr>
          <w:rFonts w:hint="eastAsia" w:ascii="Times New Roman" w:hAnsi="Times New Roman" w:cs="Times New Roman"/>
          <w:color w:val="auto"/>
          <w:sz w:val="32"/>
          <w:szCs w:val="40"/>
          <w:lang w:val="en-US" w:eastAsia="zh-CN"/>
        </w:rPr>
        <w:t>民族地区</w:t>
      </w:r>
      <w:r>
        <w:rPr>
          <w:rFonts w:hint="default" w:ascii="Times New Roman" w:hAnsi="Times New Roman" w:cs="Times New Roman"/>
          <w:color w:val="auto"/>
          <w:sz w:val="32"/>
          <w:szCs w:val="40"/>
          <w:lang w:val="en-US" w:eastAsia="zh-CN"/>
        </w:rPr>
        <w:t>、重点老区苏区所辖镇村，参与东西部协作。</w:t>
      </w:r>
    </w:p>
    <w:p w14:paraId="619EC7D7">
      <w:pPr>
        <w:spacing w:line="580" w:lineRule="exact"/>
        <w:ind w:firstLine="640" w:firstLineChars="200"/>
        <w:rPr>
          <w:rFonts w:hint="eastAsia" w:ascii="Times New Roman" w:hAnsi="Times New Roman" w:cs="Times New Roman"/>
          <w:b w:val="0"/>
          <w:bCs w:val="0"/>
          <w:i w:val="0"/>
          <w:iCs w:val="0"/>
          <w:caps w:val="0"/>
          <w:color w:val="auto"/>
          <w:spacing w:val="0"/>
          <w:sz w:val="32"/>
          <w:szCs w:val="40"/>
          <w:shd w:val="clear"/>
          <w:lang w:eastAsia="zh-CN"/>
        </w:rPr>
      </w:pPr>
      <w:r>
        <w:rPr>
          <w:rFonts w:hint="eastAsia" w:ascii="Times New Roman" w:hAnsi="Times New Roman" w:cs="Times New Roman"/>
          <w:color w:val="auto"/>
          <w:sz w:val="32"/>
          <w:szCs w:val="40"/>
          <w:lang w:val="en-US" w:eastAsia="zh-CN"/>
        </w:rPr>
        <w:t>15.“</w:t>
      </w:r>
      <w:r>
        <w:rPr>
          <w:rFonts w:ascii="Times New Roman" w:hAnsi="Times New Roman" w:eastAsia="仿宋_GB2312" w:cs="Times New Roman"/>
          <w:i w:val="0"/>
          <w:iCs w:val="0"/>
          <w:caps w:val="0"/>
          <w:color w:val="auto"/>
          <w:spacing w:val="0"/>
          <w:sz w:val="32"/>
          <w:szCs w:val="40"/>
          <w:shd w:val="clear"/>
        </w:rPr>
        <w:t>双带双富</w:t>
      </w:r>
      <w:r>
        <w:rPr>
          <w:rFonts w:hint="eastAsia" w:ascii="Times New Roman" w:hAnsi="Times New Roman" w:cs="Times New Roman"/>
          <w:color w:val="auto"/>
          <w:sz w:val="32"/>
          <w:szCs w:val="40"/>
          <w:lang w:val="en-US" w:eastAsia="zh-CN"/>
        </w:rPr>
        <w:t>”</w:t>
      </w:r>
      <w:r>
        <w:rPr>
          <w:rFonts w:hint="eastAsia" w:ascii="Times New Roman" w:hAnsi="Times New Roman" w:cs="Times New Roman"/>
          <w:i w:val="0"/>
          <w:iCs w:val="0"/>
          <w:caps w:val="0"/>
          <w:color w:val="auto"/>
          <w:spacing w:val="0"/>
          <w:sz w:val="32"/>
          <w:szCs w:val="40"/>
          <w:shd w:val="clear"/>
          <w:lang w:eastAsia="zh-CN"/>
        </w:rPr>
        <w:t>：</w:t>
      </w:r>
      <w:r>
        <w:rPr>
          <w:rFonts w:hint="eastAsia" w:cs="Times New Roman"/>
          <w:i w:val="0"/>
          <w:iCs w:val="0"/>
          <w:caps w:val="0"/>
          <w:color w:val="auto"/>
          <w:spacing w:val="0"/>
          <w:sz w:val="32"/>
          <w:szCs w:val="40"/>
          <w:shd w:val="clear"/>
          <w:lang w:val="en-US" w:eastAsia="zh-CN"/>
        </w:rPr>
        <w:t>指</w:t>
      </w:r>
      <w:r>
        <w:rPr>
          <w:rFonts w:hint="default" w:ascii="Times New Roman" w:hAnsi="Times New Roman" w:eastAsia="仿宋_GB2312" w:cs="Times New Roman"/>
          <w:b w:val="0"/>
          <w:bCs w:val="0"/>
          <w:i w:val="0"/>
          <w:iCs w:val="0"/>
          <w:caps w:val="0"/>
          <w:color w:val="auto"/>
          <w:spacing w:val="0"/>
          <w:sz w:val="32"/>
          <w:szCs w:val="40"/>
          <w:shd w:val="clear"/>
        </w:rPr>
        <w:t>党员带头、能人带动，共同富裕、共同致富</w:t>
      </w:r>
      <w:r>
        <w:rPr>
          <w:rFonts w:hint="eastAsia" w:ascii="Times New Roman" w:hAnsi="Times New Roman" w:cs="Times New Roman"/>
          <w:b w:val="0"/>
          <w:bCs w:val="0"/>
          <w:i w:val="0"/>
          <w:iCs w:val="0"/>
          <w:caps w:val="0"/>
          <w:color w:val="auto"/>
          <w:spacing w:val="0"/>
          <w:sz w:val="32"/>
          <w:szCs w:val="40"/>
          <w:shd w:val="clear"/>
          <w:lang w:eastAsia="zh-CN"/>
        </w:rPr>
        <w:t>。</w:t>
      </w:r>
    </w:p>
    <w:p w14:paraId="28F064E4">
      <w:pPr>
        <w:spacing w:line="580" w:lineRule="exact"/>
        <w:ind w:firstLine="640" w:firstLineChars="200"/>
        <w:rPr>
          <w:rFonts w:hint="default" w:ascii="Times New Roman" w:hAnsi="Times New Roman" w:cs="Times New Roman"/>
          <w:b w:val="0"/>
          <w:bCs w:val="0"/>
          <w:i w:val="0"/>
          <w:iCs w:val="0"/>
          <w:caps w:val="0"/>
          <w:color w:val="auto"/>
          <w:spacing w:val="0"/>
          <w:sz w:val="32"/>
          <w:szCs w:val="40"/>
          <w:shd w:val="clear"/>
          <w:lang w:eastAsia="zh-CN"/>
        </w:rPr>
      </w:pPr>
      <w:r>
        <w:rPr>
          <w:rFonts w:hint="default" w:ascii="Times New Roman" w:hAnsi="Times New Roman" w:cs="Times New Roman"/>
          <w:color w:val="auto"/>
          <w:sz w:val="32"/>
          <w:szCs w:val="40"/>
          <w:shd w:val="clear"/>
          <w:lang w:val="en-US" w:eastAsia="zh-CN"/>
        </w:rPr>
        <w:t>16.</w:t>
      </w:r>
      <w:r>
        <w:rPr>
          <w:rFonts w:hint="eastAsia" w:ascii="仿宋_GB2312" w:hAnsi="仿宋_GB2312" w:cs="仿宋_GB2312"/>
          <w:color w:val="auto"/>
          <w:sz w:val="32"/>
          <w:szCs w:val="40"/>
          <w:shd w:val="clear"/>
          <w:lang w:val="en-US" w:eastAsia="zh-CN"/>
        </w:rPr>
        <w:t>“三线”整治</w:t>
      </w:r>
      <w:r>
        <w:rPr>
          <w:rFonts w:hint="default" w:ascii="Times New Roman" w:hAnsi="Times New Roman" w:cs="Times New Roman"/>
          <w:color w:val="auto"/>
          <w:sz w:val="32"/>
          <w:szCs w:val="40"/>
          <w:shd w:val="clear"/>
          <w:lang w:val="en-US" w:eastAsia="zh-CN"/>
        </w:rPr>
        <w:t>：指对农村电力线、通信线、广播电视线等架空线缆开展的规整治理行动，旨在消除“空中蜘蛛网”，改善村容村貌。</w:t>
      </w:r>
    </w:p>
    <w:p w14:paraId="77EDB535">
      <w:pPr>
        <w:spacing w:line="580" w:lineRule="exact"/>
        <w:ind w:firstLine="640" w:firstLineChars="200"/>
        <w:rPr>
          <w:rFonts w:hint="default" w:ascii="Times New Roman" w:hAnsi="Times New Roman" w:cs="Times New Roman"/>
          <w:b w:val="0"/>
          <w:bCs w:val="0"/>
          <w:i w:val="0"/>
          <w:iCs w:val="0"/>
          <w:caps w:val="0"/>
          <w:color w:val="auto"/>
          <w:spacing w:val="0"/>
          <w:sz w:val="32"/>
          <w:szCs w:val="40"/>
          <w:shd w:val="clear"/>
          <w:lang w:eastAsia="zh-CN"/>
        </w:rPr>
      </w:pPr>
      <w:r>
        <w:rPr>
          <w:rFonts w:hint="default" w:ascii="Times New Roman" w:hAnsi="Times New Roman" w:cs="Times New Roman"/>
          <w:color w:val="auto"/>
          <w:sz w:val="32"/>
          <w:szCs w:val="40"/>
          <w:shd w:val="clear"/>
          <w:lang w:val="en-US" w:eastAsia="zh-CN"/>
        </w:rPr>
        <w:t>17.</w:t>
      </w:r>
      <w:r>
        <w:rPr>
          <w:rFonts w:hint="eastAsia" w:ascii="仿宋_GB2312" w:hAnsi="仿宋_GB2312" w:cs="仿宋_GB2312"/>
          <w:color w:val="auto"/>
          <w:sz w:val="32"/>
          <w:szCs w:val="40"/>
          <w:shd w:val="clear"/>
          <w:lang w:val="en-US" w:eastAsia="zh-CN"/>
        </w:rPr>
        <w:t>“四旁”“五边”：“四旁”</w:t>
      </w:r>
      <w:r>
        <w:rPr>
          <w:rFonts w:hint="default" w:ascii="Times New Roman" w:hAnsi="Times New Roman" w:cs="Times New Roman"/>
          <w:color w:val="auto"/>
          <w:sz w:val="32"/>
          <w:szCs w:val="40"/>
          <w:shd w:val="clear"/>
          <w:lang w:val="en-US" w:eastAsia="zh-CN"/>
        </w:rPr>
        <w:t>指村旁、宅旁、路旁、水旁；</w:t>
      </w:r>
      <w:r>
        <w:rPr>
          <w:rFonts w:hint="eastAsia" w:ascii="仿宋_GB2312" w:hAnsi="仿宋_GB2312" w:cs="仿宋_GB2312"/>
          <w:color w:val="auto"/>
          <w:sz w:val="32"/>
          <w:szCs w:val="40"/>
          <w:shd w:val="clear"/>
          <w:lang w:val="en-US" w:eastAsia="zh-CN"/>
        </w:rPr>
        <w:t>“五边”</w:t>
      </w:r>
      <w:r>
        <w:rPr>
          <w:rFonts w:hint="default" w:ascii="Times New Roman" w:hAnsi="Times New Roman" w:cs="Times New Roman"/>
          <w:color w:val="auto"/>
          <w:sz w:val="32"/>
          <w:szCs w:val="40"/>
          <w:shd w:val="clear"/>
          <w:lang w:val="en-US" w:eastAsia="zh-CN"/>
        </w:rPr>
        <w:t>指山边、水边、路边、镇村边、景区边，是乡村绿化美化的重点空间。</w:t>
      </w:r>
    </w:p>
    <w:p w14:paraId="45C4C2CF">
      <w:pPr>
        <w:spacing w:line="580" w:lineRule="exact"/>
        <w:ind w:firstLine="640" w:firstLineChars="200"/>
        <w:rPr>
          <w:rFonts w:hint="default" w:ascii="Times New Roman" w:hAnsi="Times New Roman" w:cs="Times New Roman"/>
          <w:b w:val="0"/>
          <w:bCs w:val="0"/>
          <w:i w:val="0"/>
          <w:iCs w:val="0"/>
          <w:caps w:val="0"/>
          <w:color w:val="auto"/>
          <w:spacing w:val="0"/>
          <w:sz w:val="32"/>
          <w:szCs w:val="40"/>
          <w:shd w:val="clear"/>
          <w:lang w:eastAsia="zh-CN"/>
        </w:rPr>
      </w:pPr>
      <w:r>
        <w:rPr>
          <w:rFonts w:hint="default" w:ascii="Times New Roman" w:hAnsi="Times New Roman" w:cs="Times New Roman"/>
          <w:color w:val="auto"/>
          <w:sz w:val="32"/>
          <w:szCs w:val="40"/>
          <w:shd w:val="clear"/>
          <w:lang w:val="en-US" w:eastAsia="zh-CN"/>
        </w:rPr>
        <w:t>18.</w:t>
      </w:r>
      <w:r>
        <w:rPr>
          <w:rFonts w:hint="eastAsia" w:ascii="仿宋_GB2312" w:hAnsi="仿宋_GB2312" w:cs="仿宋_GB2312"/>
          <w:color w:val="auto"/>
          <w:sz w:val="32"/>
          <w:szCs w:val="40"/>
          <w:shd w:val="clear"/>
          <w:lang w:val="en-US" w:eastAsia="zh-CN"/>
        </w:rPr>
        <w:t>“四沿”</w:t>
      </w:r>
      <w:r>
        <w:rPr>
          <w:rFonts w:hint="default" w:ascii="Times New Roman" w:hAnsi="Times New Roman" w:cs="Times New Roman"/>
          <w:color w:val="auto"/>
          <w:sz w:val="32"/>
          <w:szCs w:val="40"/>
          <w:shd w:val="clear"/>
          <w:lang w:val="en-US" w:eastAsia="zh-CN"/>
        </w:rPr>
        <w:t>：指铁路沿线、高速公路沿线、国省干道沿线、县乡道路沿线。</w:t>
      </w:r>
    </w:p>
    <w:p w14:paraId="6FDEAC8B">
      <w:pPr>
        <w:pStyle w:val="7"/>
        <w:rPr>
          <w:rFonts w:hint="eastAsia" w:ascii="Times New Roman" w:hAnsi="Times New Roman" w:eastAsia="仿宋_GB2312" w:cs="Times New Roman"/>
          <w:color w:val="auto"/>
          <w:szCs w:val="40"/>
          <w:lang w:val="en-US" w:eastAsia="zh-CN"/>
        </w:rPr>
      </w:pPr>
    </w:p>
    <w:sectPr>
      <w:footerReference r:id="rId6" w:type="default"/>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8FE4A5-0C08-4ACD-99E9-B6965455D2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1DB03EE-B51C-41B7-BF24-6BFB7ED81387}"/>
  </w:font>
  <w:font w:name="仿宋">
    <w:panose1 w:val="02010609060101010101"/>
    <w:charset w:val="86"/>
    <w:family w:val="auto"/>
    <w:pitch w:val="default"/>
    <w:sig w:usb0="800002BF" w:usb1="38CF7CFA" w:usb2="00000016" w:usb3="00000000" w:csb0="00040001" w:csb1="00000000"/>
    <w:embedRegular r:id="rId3" w:fontKey="{869B1590-32BE-4CED-86F6-158921058623}"/>
  </w:font>
  <w:font w:name="仿宋_GB2312">
    <w:panose1 w:val="02010609030101010101"/>
    <w:charset w:val="86"/>
    <w:family w:val="auto"/>
    <w:pitch w:val="default"/>
    <w:sig w:usb0="00000001" w:usb1="080E0000" w:usb2="00000000" w:usb3="00000000" w:csb0="00040000" w:csb1="00000000"/>
    <w:embedRegular r:id="rId4" w:fontKey="{A5DE69DF-2E12-4F58-9520-22A5925C48F2}"/>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5" w:fontKey="{B85A717B-C2A1-43B5-9832-EBF735FAF902}"/>
  </w:font>
  <w:font w:name="方正仿宋_GB2312">
    <w:panose1 w:val="02000000000000000000"/>
    <w:charset w:val="86"/>
    <w:family w:val="auto"/>
    <w:pitch w:val="default"/>
    <w:sig w:usb0="A00002BF" w:usb1="184F6CFA" w:usb2="00000012" w:usb3="00000000" w:csb0="00040001" w:csb1="00000000"/>
    <w:embedRegular r:id="rId6" w:fontKey="{5976F947-ABCB-40A9-9A7F-B07FC1F434C4}"/>
  </w:font>
  <w:font w:name="方正小标宋简体">
    <w:panose1 w:val="03000509000000000000"/>
    <w:charset w:val="86"/>
    <w:family w:val="auto"/>
    <w:pitch w:val="default"/>
    <w:sig w:usb0="00000001" w:usb1="080E0000" w:usb2="00000000" w:usb3="00000000" w:csb0="00040000" w:csb1="00000000"/>
    <w:embedRegular r:id="rId7" w:fontKey="{E61DF3A7-D3AC-4E1E-AE7A-D2B6FC7C76FC}"/>
  </w:font>
  <w:font w:name="方正公文小标宋">
    <w:panose1 w:val="02000500000000000000"/>
    <w:charset w:val="86"/>
    <w:family w:val="auto"/>
    <w:pitch w:val="default"/>
    <w:sig w:usb0="A00002BF" w:usb1="38CF7CFA" w:usb2="00000016" w:usb3="00000000" w:csb0="00040001" w:csb1="00000000"/>
    <w:embedRegular r:id="rId8" w:fontKey="{38EE4B1E-3CED-422E-B59A-C95A278A99DC}"/>
  </w:font>
  <w:font w:name="Segoe UI">
    <w:panose1 w:val="020B0502040204020203"/>
    <w:charset w:val="00"/>
    <w:family w:val="auto"/>
    <w:pitch w:val="default"/>
    <w:sig w:usb0="E4002EFF" w:usb1="C000E47F" w:usb2="00000009" w:usb3="00000000" w:csb0="200001FF" w:csb1="00000000"/>
    <w:embedRegular r:id="rId9" w:fontKey="{A8B0BB8E-413D-416F-814F-E63539BC152C}"/>
  </w:font>
  <w:font w:name="方正楷体_GB2312">
    <w:panose1 w:val="02000000000000000000"/>
    <w:charset w:val="86"/>
    <w:family w:val="auto"/>
    <w:pitch w:val="default"/>
    <w:sig w:usb0="A00002BF" w:usb1="184F6CFA" w:usb2="00000012" w:usb3="00000000" w:csb0="00040001" w:csb1="00000000"/>
    <w:embedRegular r:id="rId10" w:fontKey="{A7143840-75B4-4244-8DBE-62B25A2A3C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D61FB">
    <w:pPr>
      <w:widowControl w:val="0"/>
      <w:snapToGrid w:val="0"/>
      <w:spacing w:line="240" w:lineRule="auto"/>
      <w:ind w:firstLine="0" w:firstLineChars="0"/>
      <w:jc w:val="left"/>
      <w:rPr>
        <w:rFonts w:ascii="Times New Roman" w:hAnsi="Times New Roman" w:eastAsia="仿宋_GB2312" w:cs="Times New Roman"/>
        <w:kern w:val="2"/>
        <w:sz w:val="21"/>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50DBA">
    <w:pPr>
      <w:widowControl w:val="0"/>
      <w:snapToGrid w:val="0"/>
      <w:spacing w:line="240" w:lineRule="auto"/>
      <w:ind w:firstLine="0" w:firstLineChars="0"/>
      <w:jc w:val="left"/>
      <w:rPr>
        <w:rFonts w:ascii="Times New Roman" w:hAnsi="Times New Roman" w:eastAsia="仿宋_GB2312" w:cs="Times New Roman"/>
        <w:kern w:val="2"/>
        <w:sz w:val="21"/>
        <w:szCs w:val="24"/>
        <w:lang w:val="en-US" w:eastAsia="zh-CN" w:bidi="ar-SA"/>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AFE42">
                          <w:pPr>
                            <w:pStyle w:val="1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F3AFE42">
                    <w:pPr>
                      <w:pStyle w:val="1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w:t>
                    </w:r>
                    <w:r>
                      <w:rPr>
                        <w:rFonts w:ascii="Times New Roman" w:hAnsi="Times New Roman" w:cs="Times New Roman"/>
                        <w:sz w:val="24"/>
                      </w:rPr>
                      <w:fldChar w:fldCharType="end"/>
                    </w:r>
                    <w:r>
                      <w:rPr>
                        <w:rFonts w:ascii="Times New Roman" w:hAnsi="Times New Roman" w:cs="Times New Roman"/>
                        <w:sz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EBA879"/>
    <w:multiLevelType w:val="singleLevel"/>
    <w:tmpl w:val="4AEBA879"/>
    <w:lvl w:ilvl="0" w:tentative="0">
      <w:start w:val="1"/>
      <w:numFmt w:val="decimal"/>
      <w:lvlText w:val="%1."/>
      <w:lvlJc w:val="left"/>
      <w:pPr>
        <w:tabs>
          <w:tab w:val="left" w:pos="312"/>
        </w:tabs>
      </w:pPr>
    </w:lvl>
  </w:abstractNum>
  <w:abstractNum w:abstractNumId="1">
    <w:nsid w:val="60B84639"/>
    <w:multiLevelType w:val="singleLevel"/>
    <w:tmpl w:val="60B84639"/>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12E1"/>
    <w:rsid w:val="000A6BC0"/>
    <w:rsid w:val="000D6288"/>
    <w:rsid w:val="003874CF"/>
    <w:rsid w:val="009E165B"/>
    <w:rsid w:val="009E5347"/>
    <w:rsid w:val="00C14CE5"/>
    <w:rsid w:val="00D42B17"/>
    <w:rsid w:val="010827C0"/>
    <w:rsid w:val="01112E12"/>
    <w:rsid w:val="01186234"/>
    <w:rsid w:val="0122154F"/>
    <w:rsid w:val="012B42D7"/>
    <w:rsid w:val="0135670A"/>
    <w:rsid w:val="01432679"/>
    <w:rsid w:val="01701166"/>
    <w:rsid w:val="01834A96"/>
    <w:rsid w:val="01B7245D"/>
    <w:rsid w:val="01B8580B"/>
    <w:rsid w:val="01C060F7"/>
    <w:rsid w:val="01C25C65"/>
    <w:rsid w:val="020F1112"/>
    <w:rsid w:val="0225242D"/>
    <w:rsid w:val="0235052A"/>
    <w:rsid w:val="02400D82"/>
    <w:rsid w:val="0286059D"/>
    <w:rsid w:val="029E6E69"/>
    <w:rsid w:val="02A46519"/>
    <w:rsid w:val="02A91D81"/>
    <w:rsid w:val="02B22481"/>
    <w:rsid w:val="02DD354E"/>
    <w:rsid w:val="02E01C47"/>
    <w:rsid w:val="02EE59E6"/>
    <w:rsid w:val="0360024F"/>
    <w:rsid w:val="036508AA"/>
    <w:rsid w:val="037D1BDD"/>
    <w:rsid w:val="038C4098"/>
    <w:rsid w:val="03B34C0C"/>
    <w:rsid w:val="03B4779A"/>
    <w:rsid w:val="03C4339C"/>
    <w:rsid w:val="03DF1EFE"/>
    <w:rsid w:val="03E216BE"/>
    <w:rsid w:val="03EF7410"/>
    <w:rsid w:val="03F35D05"/>
    <w:rsid w:val="04056C06"/>
    <w:rsid w:val="041B1239"/>
    <w:rsid w:val="04243DB5"/>
    <w:rsid w:val="042A3B57"/>
    <w:rsid w:val="04441D61"/>
    <w:rsid w:val="044E0E32"/>
    <w:rsid w:val="049463D7"/>
    <w:rsid w:val="04B66458"/>
    <w:rsid w:val="05052354"/>
    <w:rsid w:val="05063B4D"/>
    <w:rsid w:val="05273AE1"/>
    <w:rsid w:val="052777D6"/>
    <w:rsid w:val="05A56A9E"/>
    <w:rsid w:val="05B47DB1"/>
    <w:rsid w:val="05BF2FA2"/>
    <w:rsid w:val="05D419D4"/>
    <w:rsid w:val="05FF017B"/>
    <w:rsid w:val="066E5BC6"/>
    <w:rsid w:val="068C26FE"/>
    <w:rsid w:val="0693639D"/>
    <w:rsid w:val="069F7723"/>
    <w:rsid w:val="06A47DF8"/>
    <w:rsid w:val="06DF6C8D"/>
    <w:rsid w:val="06E92E40"/>
    <w:rsid w:val="070A138A"/>
    <w:rsid w:val="072C57CF"/>
    <w:rsid w:val="07474190"/>
    <w:rsid w:val="075E7336"/>
    <w:rsid w:val="077278FA"/>
    <w:rsid w:val="07760B61"/>
    <w:rsid w:val="078528F4"/>
    <w:rsid w:val="07D905E0"/>
    <w:rsid w:val="07F873EF"/>
    <w:rsid w:val="081962FD"/>
    <w:rsid w:val="082C7FE9"/>
    <w:rsid w:val="082F7A1B"/>
    <w:rsid w:val="08420252"/>
    <w:rsid w:val="08427AF2"/>
    <w:rsid w:val="085D0B8A"/>
    <w:rsid w:val="08614B8A"/>
    <w:rsid w:val="08617DFD"/>
    <w:rsid w:val="08634780"/>
    <w:rsid w:val="086803C6"/>
    <w:rsid w:val="087D1CE6"/>
    <w:rsid w:val="08907C6B"/>
    <w:rsid w:val="08A96637"/>
    <w:rsid w:val="08BD3F32"/>
    <w:rsid w:val="08C41A27"/>
    <w:rsid w:val="08F01893"/>
    <w:rsid w:val="091858D0"/>
    <w:rsid w:val="09193243"/>
    <w:rsid w:val="092C7268"/>
    <w:rsid w:val="0952109C"/>
    <w:rsid w:val="097826DA"/>
    <w:rsid w:val="0997448A"/>
    <w:rsid w:val="09AC16CB"/>
    <w:rsid w:val="09AD0D77"/>
    <w:rsid w:val="0A034462"/>
    <w:rsid w:val="0A0A674F"/>
    <w:rsid w:val="0A1827EB"/>
    <w:rsid w:val="0A1E6855"/>
    <w:rsid w:val="0A27015B"/>
    <w:rsid w:val="0A6C0037"/>
    <w:rsid w:val="0A886C68"/>
    <w:rsid w:val="0A9C38C2"/>
    <w:rsid w:val="0A9D27DE"/>
    <w:rsid w:val="0AB176BD"/>
    <w:rsid w:val="0ADF4DDA"/>
    <w:rsid w:val="0AF26DCC"/>
    <w:rsid w:val="0B0C6E7F"/>
    <w:rsid w:val="0B3D2CD8"/>
    <w:rsid w:val="0B3E2722"/>
    <w:rsid w:val="0B3E6778"/>
    <w:rsid w:val="0B4C605F"/>
    <w:rsid w:val="0B837613"/>
    <w:rsid w:val="0B90554B"/>
    <w:rsid w:val="0B961A63"/>
    <w:rsid w:val="0B996E37"/>
    <w:rsid w:val="0BB6291B"/>
    <w:rsid w:val="0BD345F5"/>
    <w:rsid w:val="0BF127E9"/>
    <w:rsid w:val="0C140EEF"/>
    <w:rsid w:val="0C1B3CF0"/>
    <w:rsid w:val="0C202D54"/>
    <w:rsid w:val="0C375CAC"/>
    <w:rsid w:val="0C431782"/>
    <w:rsid w:val="0C4E5BDA"/>
    <w:rsid w:val="0C7C46CB"/>
    <w:rsid w:val="0CD95E87"/>
    <w:rsid w:val="0CDC6113"/>
    <w:rsid w:val="0CEF6839"/>
    <w:rsid w:val="0D0D307E"/>
    <w:rsid w:val="0D553231"/>
    <w:rsid w:val="0D5E59A1"/>
    <w:rsid w:val="0D6334C2"/>
    <w:rsid w:val="0D6B035F"/>
    <w:rsid w:val="0D8A603B"/>
    <w:rsid w:val="0DA93E3F"/>
    <w:rsid w:val="0DCA4CE6"/>
    <w:rsid w:val="0DDD50AD"/>
    <w:rsid w:val="0DF4147B"/>
    <w:rsid w:val="0E020461"/>
    <w:rsid w:val="0E0E50DB"/>
    <w:rsid w:val="0E1E1875"/>
    <w:rsid w:val="0E337A7A"/>
    <w:rsid w:val="0E37158F"/>
    <w:rsid w:val="0E39079B"/>
    <w:rsid w:val="0E3F3599"/>
    <w:rsid w:val="0E4E15CB"/>
    <w:rsid w:val="0E661004"/>
    <w:rsid w:val="0E8145F5"/>
    <w:rsid w:val="0E9C4E0F"/>
    <w:rsid w:val="0EA87C14"/>
    <w:rsid w:val="0EBF296D"/>
    <w:rsid w:val="0ED421B3"/>
    <w:rsid w:val="0EDA1D33"/>
    <w:rsid w:val="0F29520D"/>
    <w:rsid w:val="0F371124"/>
    <w:rsid w:val="0F4E260F"/>
    <w:rsid w:val="0F5A1A16"/>
    <w:rsid w:val="0F5C5772"/>
    <w:rsid w:val="0F5D467C"/>
    <w:rsid w:val="0FA94FB4"/>
    <w:rsid w:val="0FF21569"/>
    <w:rsid w:val="10112232"/>
    <w:rsid w:val="10257DAD"/>
    <w:rsid w:val="103223A0"/>
    <w:rsid w:val="1052469D"/>
    <w:rsid w:val="107C66A3"/>
    <w:rsid w:val="109563FF"/>
    <w:rsid w:val="10A14DC1"/>
    <w:rsid w:val="10A730DB"/>
    <w:rsid w:val="10AA704C"/>
    <w:rsid w:val="10E513A9"/>
    <w:rsid w:val="10F14D20"/>
    <w:rsid w:val="10FE2C06"/>
    <w:rsid w:val="11224469"/>
    <w:rsid w:val="11312E09"/>
    <w:rsid w:val="114907D1"/>
    <w:rsid w:val="116F7603"/>
    <w:rsid w:val="117B4345"/>
    <w:rsid w:val="11987B90"/>
    <w:rsid w:val="11AB68EF"/>
    <w:rsid w:val="11AE72F3"/>
    <w:rsid w:val="12007022"/>
    <w:rsid w:val="12016853"/>
    <w:rsid w:val="124E04F0"/>
    <w:rsid w:val="12597320"/>
    <w:rsid w:val="12902616"/>
    <w:rsid w:val="1297680E"/>
    <w:rsid w:val="12A025C5"/>
    <w:rsid w:val="12A738C8"/>
    <w:rsid w:val="12B05686"/>
    <w:rsid w:val="12C2557C"/>
    <w:rsid w:val="12E33C57"/>
    <w:rsid w:val="131C69D4"/>
    <w:rsid w:val="134B3C06"/>
    <w:rsid w:val="13734411"/>
    <w:rsid w:val="1391265B"/>
    <w:rsid w:val="13AD2810"/>
    <w:rsid w:val="13BD6D4C"/>
    <w:rsid w:val="13C8670E"/>
    <w:rsid w:val="14017EF0"/>
    <w:rsid w:val="14230B3E"/>
    <w:rsid w:val="144B2C98"/>
    <w:rsid w:val="147E7368"/>
    <w:rsid w:val="148F3A01"/>
    <w:rsid w:val="14977C8B"/>
    <w:rsid w:val="14A1545D"/>
    <w:rsid w:val="14A30D26"/>
    <w:rsid w:val="14AE3792"/>
    <w:rsid w:val="14AE7170"/>
    <w:rsid w:val="14B46A8F"/>
    <w:rsid w:val="14BF469E"/>
    <w:rsid w:val="14C33176"/>
    <w:rsid w:val="14E77C45"/>
    <w:rsid w:val="151417DA"/>
    <w:rsid w:val="151C4A36"/>
    <w:rsid w:val="15283015"/>
    <w:rsid w:val="153842C3"/>
    <w:rsid w:val="15514877"/>
    <w:rsid w:val="1562473D"/>
    <w:rsid w:val="15755F31"/>
    <w:rsid w:val="1585667E"/>
    <w:rsid w:val="159A0104"/>
    <w:rsid w:val="159D1783"/>
    <w:rsid w:val="160327E7"/>
    <w:rsid w:val="162350FE"/>
    <w:rsid w:val="16512D84"/>
    <w:rsid w:val="166E2C6E"/>
    <w:rsid w:val="168E2DC5"/>
    <w:rsid w:val="16C3120C"/>
    <w:rsid w:val="171926A1"/>
    <w:rsid w:val="17492028"/>
    <w:rsid w:val="175D0586"/>
    <w:rsid w:val="176302F9"/>
    <w:rsid w:val="17967BF3"/>
    <w:rsid w:val="179F59F3"/>
    <w:rsid w:val="17D82548"/>
    <w:rsid w:val="17E0020C"/>
    <w:rsid w:val="17F0595A"/>
    <w:rsid w:val="182650A5"/>
    <w:rsid w:val="18342375"/>
    <w:rsid w:val="187113A1"/>
    <w:rsid w:val="187D17B9"/>
    <w:rsid w:val="18BA2695"/>
    <w:rsid w:val="18F20FB0"/>
    <w:rsid w:val="191D1325"/>
    <w:rsid w:val="192036B9"/>
    <w:rsid w:val="1933246A"/>
    <w:rsid w:val="1954763B"/>
    <w:rsid w:val="19575CF5"/>
    <w:rsid w:val="196A44ED"/>
    <w:rsid w:val="197E141A"/>
    <w:rsid w:val="19917C33"/>
    <w:rsid w:val="199E3AA7"/>
    <w:rsid w:val="19F524DE"/>
    <w:rsid w:val="1A1266E6"/>
    <w:rsid w:val="1A1965AD"/>
    <w:rsid w:val="1A245B8B"/>
    <w:rsid w:val="1A266009"/>
    <w:rsid w:val="1A3F631D"/>
    <w:rsid w:val="1A551309"/>
    <w:rsid w:val="1A5F10EE"/>
    <w:rsid w:val="1A9A6727"/>
    <w:rsid w:val="1AA6563A"/>
    <w:rsid w:val="1AB72007"/>
    <w:rsid w:val="1ACF1F63"/>
    <w:rsid w:val="1AE42D6F"/>
    <w:rsid w:val="1AEC53D1"/>
    <w:rsid w:val="1AF723C1"/>
    <w:rsid w:val="1B1E57F3"/>
    <w:rsid w:val="1B3D1F5A"/>
    <w:rsid w:val="1B6510F2"/>
    <w:rsid w:val="1BAB329B"/>
    <w:rsid w:val="1BCC1384"/>
    <w:rsid w:val="1C095DD3"/>
    <w:rsid w:val="1C101FD4"/>
    <w:rsid w:val="1C297D63"/>
    <w:rsid w:val="1C4F0D6D"/>
    <w:rsid w:val="1C4F6932"/>
    <w:rsid w:val="1C506645"/>
    <w:rsid w:val="1C7B6FC0"/>
    <w:rsid w:val="1C924C0A"/>
    <w:rsid w:val="1C940385"/>
    <w:rsid w:val="1CAE0268"/>
    <w:rsid w:val="1CC85B87"/>
    <w:rsid w:val="1CF85DD2"/>
    <w:rsid w:val="1D1802B3"/>
    <w:rsid w:val="1D230C29"/>
    <w:rsid w:val="1D2E1529"/>
    <w:rsid w:val="1D2E499E"/>
    <w:rsid w:val="1D3544E5"/>
    <w:rsid w:val="1D47584C"/>
    <w:rsid w:val="1D6071A6"/>
    <w:rsid w:val="1D727B7C"/>
    <w:rsid w:val="1D79343B"/>
    <w:rsid w:val="1D8D60CF"/>
    <w:rsid w:val="1D921048"/>
    <w:rsid w:val="1D957547"/>
    <w:rsid w:val="1DAF50FC"/>
    <w:rsid w:val="1DD34774"/>
    <w:rsid w:val="1DE5084E"/>
    <w:rsid w:val="1DF406B9"/>
    <w:rsid w:val="1DF81A05"/>
    <w:rsid w:val="1DFE2909"/>
    <w:rsid w:val="1E0519C3"/>
    <w:rsid w:val="1E125E5D"/>
    <w:rsid w:val="1E312EFF"/>
    <w:rsid w:val="1E4B122A"/>
    <w:rsid w:val="1E4E04F3"/>
    <w:rsid w:val="1E645F1F"/>
    <w:rsid w:val="1E6E4153"/>
    <w:rsid w:val="1E6E5F01"/>
    <w:rsid w:val="1EA2204E"/>
    <w:rsid w:val="1F016439"/>
    <w:rsid w:val="1F300115"/>
    <w:rsid w:val="1F303064"/>
    <w:rsid w:val="1F3569B5"/>
    <w:rsid w:val="1F7F01B7"/>
    <w:rsid w:val="1FB81613"/>
    <w:rsid w:val="1FCF29CF"/>
    <w:rsid w:val="1FD714CB"/>
    <w:rsid w:val="1FEC5693"/>
    <w:rsid w:val="200B777F"/>
    <w:rsid w:val="20196922"/>
    <w:rsid w:val="202C2226"/>
    <w:rsid w:val="203A7E90"/>
    <w:rsid w:val="20706649"/>
    <w:rsid w:val="2084257A"/>
    <w:rsid w:val="208847A1"/>
    <w:rsid w:val="20CA1E8D"/>
    <w:rsid w:val="20CB6419"/>
    <w:rsid w:val="20FD4F33"/>
    <w:rsid w:val="2111004A"/>
    <w:rsid w:val="21350F58"/>
    <w:rsid w:val="2184700A"/>
    <w:rsid w:val="2194602D"/>
    <w:rsid w:val="219B6A98"/>
    <w:rsid w:val="21E74220"/>
    <w:rsid w:val="21EC2412"/>
    <w:rsid w:val="220E0DCF"/>
    <w:rsid w:val="222677F3"/>
    <w:rsid w:val="22432E10"/>
    <w:rsid w:val="22464F3F"/>
    <w:rsid w:val="22547315"/>
    <w:rsid w:val="226D2239"/>
    <w:rsid w:val="227D6E7F"/>
    <w:rsid w:val="22943A5C"/>
    <w:rsid w:val="22B257B3"/>
    <w:rsid w:val="22B80B07"/>
    <w:rsid w:val="22D72307"/>
    <w:rsid w:val="22EE7610"/>
    <w:rsid w:val="22F4099F"/>
    <w:rsid w:val="230D0493"/>
    <w:rsid w:val="2335683D"/>
    <w:rsid w:val="23486FBF"/>
    <w:rsid w:val="234A20CC"/>
    <w:rsid w:val="23B8642E"/>
    <w:rsid w:val="23C126E9"/>
    <w:rsid w:val="23D22703"/>
    <w:rsid w:val="23D65D7C"/>
    <w:rsid w:val="24212B2F"/>
    <w:rsid w:val="24376D95"/>
    <w:rsid w:val="246065BF"/>
    <w:rsid w:val="24A35B28"/>
    <w:rsid w:val="24B23D32"/>
    <w:rsid w:val="24BD45C9"/>
    <w:rsid w:val="24C052C7"/>
    <w:rsid w:val="24D665AE"/>
    <w:rsid w:val="251B75C0"/>
    <w:rsid w:val="25564307"/>
    <w:rsid w:val="258673AF"/>
    <w:rsid w:val="258A7101"/>
    <w:rsid w:val="25BF75E1"/>
    <w:rsid w:val="25CF56A4"/>
    <w:rsid w:val="25D139FC"/>
    <w:rsid w:val="25E00B9B"/>
    <w:rsid w:val="25F2787C"/>
    <w:rsid w:val="262E04D9"/>
    <w:rsid w:val="263F3DDD"/>
    <w:rsid w:val="266F1114"/>
    <w:rsid w:val="267F1FBA"/>
    <w:rsid w:val="268F6CE4"/>
    <w:rsid w:val="26A11C71"/>
    <w:rsid w:val="26AD39BE"/>
    <w:rsid w:val="26CB3BB8"/>
    <w:rsid w:val="26CC15D6"/>
    <w:rsid w:val="26CF1507"/>
    <w:rsid w:val="26D066E2"/>
    <w:rsid w:val="26D31884"/>
    <w:rsid w:val="26DB0D79"/>
    <w:rsid w:val="26DC1BFC"/>
    <w:rsid w:val="27090058"/>
    <w:rsid w:val="272B49DA"/>
    <w:rsid w:val="2767283C"/>
    <w:rsid w:val="27A961FC"/>
    <w:rsid w:val="27B20F57"/>
    <w:rsid w:val="27C73B0C"/>
    <w:rsid w:val="28060F58"/>
    <w:rsid w:val="281F201A"/>
    <w:rsid w:val="28476789"/>
    <w:rsid w:val="284B2CCB"/>
    <w:rsid w:val="285F201F"/>
    <w:rsid w:val="287B6958"/>
    <w:rsid w:val="28816D7D"/>
    <w:rsid w:val="288233DE"/>
    <w:rsid w:val="288F4F38"/>
    <w:rsid w:val="28B07C29"/>
    <w:rsid w:val="28B34822"/>
    <w:rsid w:val="28C11323"/>
    <w:rsid w:val="28DE0127"/>
    <w:rsid w:val="28DE4175"/>
    <w:rsid w:val="28F32E42"/>
    <w:rsid w:val="291665E2"/>
    <w:rsid w:val="291D7E4E"/>
    <w:rsid w:val="296149D3"/>
    <w:rsid w:val="29830E21"/>
    <w:rsid w:val="299779F2"/>
    <w:rsid w:val="29CE019B"/>
    <w:rsid w:val="29CF7262"/>
    <w:rsid w:val="29D13188"/>
    <w:rsid w:val="29D55086"/>
    <w:rsid w:val="29DE4EE4"/>
    <w:rsid w:val="29FB5325"/>
    <w:rsid w:val="2A0B1572"/>
    <w:rsid w:val="2A0C638B"/>
    <w:rsid w:val="2A100825"/>
    <w:rsid w:val="2A243425"/>
    <w:rsid w:val="2A2731BC"/>
    <w:rsid w:val="2A746F99"/>
    <w:rsid w:val="2A796126"/>
    <w:rsid w:val="2A7D384B"/>
    <w:rsid w:val="2ACF65EA"/>
    <w:rsid w:val="2AE71EF4"/>
    <w:rsid w:val="2B1116F5"/>
    <w:rsid w:val="2B23609B"/>
    <w:rsid w:val="2B2532B1"/>
    <w:rsid w:val="2B3B2C0B"/>
    <w:rsid w:val="2B5E70F9"/>
    <w:rsid w:val="2B6D67E3"/>
    <w:rsid w:val="2B977B28"/>
    <w:rsid w:val="2BA705F6"/>
    <w:rsid w:val="2BB67693"/>
    <w:rsid w:val="2BF20CBA"/>
    <w:rsid w:val="2BFE0D46"/>
    <w:rsid w:val="2C063C1D"/>
    <w:rsid w:val="2C1448D9"/>
    <w:rsid w:val="2C765EB8"/>
    <w:rsid w:val="2C8605FD"/>
    <w:rsid w:val="2C9C41A7"/>
    <w:rsid w:val="2CC80ED2"/>
    <w:rsid w:val="2CCC7FCB"/>
    <w:rsid w:val="2CF56FF2"/>
    <w:rsid w:val="2CFA4065"/>
    <w:rsid w:val="2D200A5E"/>
    <w:rsid w:val="2D3A597F"/>
    <w:rsid w:val="2D4D2684"/>
    <w:rsid w:val="2D5B3AF4"/>
    <w:rsid w:val="2D6055AE"/>
    <w:rsid w:val="2D7D6B19"/>
    <w:rsid w:val="2D8556F7"/>
    <w:rsid w:val="2D961DFB"/>
    <w:rsid w:val="2DF92249"/>
    <w:rsid w:val="2E0248D4"/>
    <w:rsid w:val="2E0F1943"/>
    <w:rsid w:val="2E0F49FC"/>
    <w:rsid w:val="2E2C7AA5"/>
    <w:rsid w:val="2E456552"/>
    <w:rsid w:val="2E5A0250"/>
    <w:rsid w:val="2E692C5E"/>
    <w:rsid w:val="2E6A416F"/>
    <w:rsid w:val="2E860A0A"/>
    <w:rsid w:val="2E9C7998"/>
    <w:rsid w:val="2EA96289"/>
    <w:rsid w:val="2EB23BE8"/>
    <w:rsid w:val="2EC05645"/>
    <w:rsid w:val="2ED33E7A"/>
    <w:rsid w:val="2ED824E0"/>
    <w:rsid w:val="2EF517F7"/>
    <w:rsid w:val="2F407445"/>
    <w:rsid w:val="2F5C375B"/>
    <w:rsid w:val="2F7517C7"/>
    <w:rsid w:val="2FB04908"/>
    <w:rsid w:val="2FB65ADA"/>
    <w:rsid w:val="2FBB5589"/>
    <w:rsid w:val="2FC516F9"/>
    <w:rsid w:val="2FDD2013"/>
    <w:rsid w:val="2FE22CED"/>
    <w:rsid w:val="2FF41B94"/>
    <w:rsid w:val="2FF43D8C"/>
    <w:rsid w:val="30B874AF"/>
    <w:rsid w:val="30E93565"/>
    <w:rsid w:val="30EC3B1D"/>
    <w:rsid w:val="30F93D50"/>
    <w:rsid w:val="310A748E"/>
    <w:rsid w:val="31186E61"/>
    <w:rsid w:val="31310CAB"/>
    <w:rsid w:val="315A3D9B"/>
    <w:rsid w:val="316C3F1D"/>
    <w:rsid w:val="31772EC7"/>
    <w:rsid w:val="31A7788A"/>
    <w:rsid w:val="31AC3B08"/>
    <w:rsid w:val="31D03022"/>
    <w:rsid w:val="31DC6EAF"/>
    <w:rsid w:val="31F462C5"/>
    <w:rsid w:val="32017A95"/>
    <w:rsid w:val="320209E2"/>
    <w:rsid w:val="3210051F"/>
    <w:rsid w:val="322863DD"/>
    <w:rsid w:val="32344DA3"/>
    <w:rsid w:val="3246600B"/>
    <w:rsid w:val="324C52C1"/>
    <w:rsid w:val="32726DE8"/>
    <w:rsid w:val="32A5678C"/>
    <w:rsid w:val="33180A73"/>
    <w:rsid w:val="337A25C1"/>
    <w:rsid w:val="33D77219"/>
    <w:rsid w:val="33F20F2A"/>
    <w:rsid w:val="34117F9E"/>
    <w:rsid w:val="341B4D8B"/>
    <w:rsid w:val="34474EA2"/>
    <w:rsid w:val="347B16AE"/>
    <w:rsid w:val="34841945"/>
    <w:rsid w:val="34A26DE8"/>
    <w:rsid w:val="34AE7CA9"/>
    <w:rsid w:val="34F47A74"/>
    <w:rsid w:val="34FD3585"/>
    <w:rsid w:val="35092040"/>
    <w:rsid w:val="35226A9B"/>
    <w:rsid w:val="353F7A6F"/>
    <w:rsid w:val="35471F45"/>
    <w:rsid w:val="35477A90"/>
    <w:rsid w:val="35593909"/>
    <w:rsid w:val="355D23D3"/>
    <w:rsid w:val="356057AA"/>
    <w:rsid w:val="358636D8"/>
    <w:rsid w:val="3590257B"/>
    <w:rsid w:val="359668D0"/>
    <w:rsid w:val="35A511A2"/>
    <w:rsid w:val="35BC06DB"/>
    <w:rsid w:val="35D56A12"/>
    <w:rsid w:val="35DE58A0"/>
    <w:rsid w:val="360861E6"/>
    <w:rsid w:val="361238AA"/>
    <w:rsid w:val="361A4BBD"/>
    <w:rsid w:val="361B2332"/>
    <w:rsid w:val="36222C29"/>
    <w:rsid w:val="3628478F"/>
    <w:rsid w:val="363B2D49"/>
    <w:rsid w:val="365C656C"/>
    <w:rsid w:val="36607319"/>
    <w:rsid w:val="36693910"/>
    <w:rsid w:val="36A466B6"/>
    <w:rsid w:val="36B7751C"/>
    <w:rsid w:val="36DC4E22"/>
    <w:rsid w:val="36E91D49"/>
    <w:rsid w:val="370E7E29"/>
    <w:rsid w:val="37441331"/>
    <w:rsid w:val="37493898"/>
    <w:rsid w:val="375A0D70"/>
    <w:rsid w:val="377A3D1A"/>
    <w:rsid w:val="37963BA9"/>
    <w:rsid w:val="37E75EAC"/>
    <w:rsid w:val="37F870FE"/>
    <w:rsid w:val="383635FF"/>
    <w:rsid w:val="38600754"/>
    <w:rsid w:val="38625F69"/>
    <w:rsid w:val="38720FD6"/>
    <w:rsid w:val="3876438E"/>
    <w:rsid w:val="38CF7906"/>
    <w:rsid w:val="38E466FC"/>
    <w:rsid w:val="391155E7"/>
    <w:rsid w:val="39171515"/>
    <w:rsid w:val="391B246E"/>
    <w:rsid w:val="392048A4"/>
    <w:rsid w:val="39DE172C"/>
    <w:rsid w:val="39E4142F"/>
    <w:rsid w:val="39EB5833"/>
    <w:rsid w:val="39FA35FB"/>
    <w:rsid w:val="39FF25B9"/>
    <w:rsid w:val="3A1566F3"/>
    <w:rsid w:val="3A2160C5"/>
    <w:rsid w:val="3A271D57"/>
    <w:rsid w:val="3A2D6955"/>
    <w:rsid w:val="3A356F38"/>
    <w:rsid w:val="3A513C61"/>
    <w:rsid w:val="3AA34FDE"/>
    <w:rsid w:val="3AB23F78"/>
    <w:rsid w:val="3ABC7C04"/>
    <w:rsid w:val="3AC2606E"/>
    <w:rsid w:val="3ADE78DF"/>
    <w:rsid w:val="3B04588E"/>
    <w:rsid w:val="3B0C4680"/>
    <w:rsid w:val="3B7C27E7"/>
    <w:rsid w:val="3B7F6EF9"/>
    <w:rsid w:val="3B8B515F"/>
    <w:rsid w:val="3BC94582"/>
    <w:rsid w:val="3BDD1624"/>
    <w:rsid w:val="3BF97E03"/>
    <w:rsid w:val="3C3372AF"/>
    <w:rsid w:val="3C4661BF"/>
    <w:rsid w:val="3C9314C1"/>
    <w:rsid w:val="3C9E0001"/>
    <w:rsid w:val="3CAA28DE"/>
    <w:rsid w:val="3CB91AD0"/>
    <w:rsid w:val="3CC159E9"/>
    <w:rsid w:val="3CC322BB"/>
    <w:rsid w:val="3CC72ED7"/>
    <w:rsid w:val="3CD8351B"/>
    <w:rsid w:val="3CDE3ECC"/>
    <w:rsid w:val="3CF74311"/>
    <w:rsid w:val="3D0D2A1A"/>
    <w:rsid w:val="3D235CB1"/>
    <w:rsid w:val="3D414375"/>
    <w:rsid w:val="3D416782"/>
    <w:rsid w:val="3D4902E4"/>
    <w:rsid w:val="3D7B3726"/>
    <w:rsid w:val="3D8627C2"/>
    <w:rsid w:val="3D8807AC"/>
    <w:rsid w:val="3D954E00"/>
    <w:rsid w:val="3DA20186"/>
    <w:rsid w:val="3DD04B87"/>
    <w:rsid w:val="3DEC4E57"/>
    <w:rsid w:val="3DEE0451"/>
    <w:rsid w:val="3DF94C58"/>
    <w:rsid w:val="3DFA2D3E"/>
    <w:rsid w:val="3DFA4C63"/>
    <w:rsid w:val="3DFD662A"/>
    <w:rsid w:val="3E132E63"/>
    <w:rsid w:val="3E4D7489"/>
    <w:rsid w:val="3E595AB6"/>
    <w:rsid w:val="3ED05615"/>
    <w:rsid w:val="3ED91910"/>
    <w:rsid w:val="3EF228A6"/>
    <w:rsid w:val="3F255118"/>
    <w:rsid w:val="3F3A1BAC"/>
    <w:rsid w:val="3F5E7474"/>
    <w:rsid w:val="3F7D28E5"/>
    <w:rsid w:val="3FDB0AC5"/>
    <w:rsid w:val="40264B87"/>
    <w:rsid w:val="40453107"/>
    <w:rsid w:val="40565ECA"/>
    <w:rsid w:val="405F13B0"/>
    <w:rsid w:val="406416AE"/>
    <w:rsid w:val="407C5E04"/>
    <w:rsid w:val="40BB055B"/>
    <w:rsid w:val="40BD3F11"/>
    <w:rsid w:val="40E41151"/>
    <w:rsid w:val="40E63BC5"/>
    <w:rsid w:val="40F55D9E"/>
    <w:rsid w:val="410F583D"/>
    <w:rsid w:val="41296DCF"/>
    <w:rsid w:val="413F34D1"/>
    <w:rsid w:val="415457D3"/>
    <w:rsid w:val="415C484E"/>
    <w:rsid w:val="41654AEA"/>
    <w:rsid w:val="416E51C3"/>
    <w:rsid w:val="41911F4E"/>
    <w:rsid w:val="41A25D3E"/>
    <w:rsid w:val="41C23EDE"/>
    <w:rsid w:val="41DB1250"/>
    <w:rsid w:val="41E9396D"/>
    <w:rsid w:val="41FF370D"/>
    <w:rsid w:val="42066E88"/>
    <w:rsid w:val="42072045"/>
    <w:rsid w:val="42130A12"/>
    <w:rsid w:val="42283963"/>
    <w:rsid w:val="425C5EED"/>
    <w:rsid w:val="425D7EB7"/>
    <w:rsid w:val="427A137A"/>
    <w:rsid w:val="427C5769"/>
    <w:rsid w:val="428E62C2"/>
    <w:rsid w:val="42997C24"/>
    <w:rsid w:val="42A32C0C"/>
    <w:rsid w:val="42BF6B7D"/>
    <w:rsid w:val="42E67EAC"/>
    <w:rsid w:val="42FA50F9"/>
    <w:rsid w:val="432E6D0A"/>
    <w:rsid w:val="4333000A"/>
    <w:rsid w:val="43477B15"/>
    <w:rsid w:val="43DE33A9"/>
    <w:rsid w:val="43DF6E25"/>
    <w:rsid w:val="43E135C5"/>
    <w:rsid w:val="43EC7C26"/>
    <w:rsid w:val="441B64F4"/>
    <w:rsid w:val="442574B8"/>
    <w:rsid w:val="448F3DA7"/>
    <w:rsid w:val="44925600"/>
    <w:rsid w:val="44935E12"/>
    <w:rsid w:val="44960DC8"/>
    <w:rsid w:val="44B9714E"/>
    <w:rsid w:val="44CD413C"/>
    <w:rsid w:val="44E20BAF"/>
    <w:rsid w:val="44E67F71"/>
    <w:rsid w:val="44EE719F"/>
    <w:rsid w:val="451D0128"/>
    <w:rsid w:val="451D3146"/>
    <w:rsid w:val="453761C6"/>
    <w:rsid w:val="453C65E1"/>
    <w:rsid w:val="454867DA"/>
    <w:rsid w:val="45514FCF"/>
    <w:rsid w:val="457745FF"/>
    <w:rsid w:val="457E1F3C"/>
    <w:rsid w:val="45B10369"/>
    <w:rsid w:val="45F12DF0"/>
    <w:rsid w:val="4618153B"/>
    <w:rsid w:val="461A6B9F"/>
    <w:rsid w:val="462C3A2D"/>
    <w:rsid w:val="46564752"/>
    <w:rsid w:val="46690AB5"/>
    <w:rsid w:val="466D3C16"/>
    <w:rsid w:val="46CC1A62"/>
    <w:rsid w:val="46CD058C"/>
    <w:rsid w:val="46DD38F4"/>
    <w:rsid w:val="470065A5"/>
    <w:rsid w:val="470E65BD"/>
    <w:rsid w:val="471823D7"/>
    <w:rsid w:val="4719081A"/>
    <w:rsid w:val="473F290E"/>
    <w:rsid w:val="474D6E84"/>
    <w:rsid w:val="47542C56"/>
    <w:rsid w:val="478557D4"/>
    <w:rsid w:val="478B4F45"/>
    <w:rsid w:val="47CA38F8"/>
    <w:rsid w:val="47ED079B"/>
    <w:rsid w:val="47F44B09"/>
    <w:rsid w:val="48151946"/>
    <w:rsid w:val="482C3DBD"/>
    <w:rsid w:val="482D0EED"/>
    <w:rsid w:val="483D612A"/>
    <w:rsid w:val="484C255F"/>
    <w:rsid w:val="487E7B46"/>
    <w:rsid w:val="488072BA"/>
    <w:rsid w:val="48D418CF"/>
    <w:rsid w:val="48D44526"/>
    <w:rsid w:val="48F83D4D"/>
    <w:rsid w:val="492522AE"/>
    <w:rsid w:val="493738B6"/>
    <w:rsid w:val="49837485"/>
    <w:rsid w:val="49A67A59"/>
    <w:rsid w:val="49B54BA8"/>
    <w:rsid w:val="49DC63BF"/>
    <w:rsid w:val="4A257140"/>
    <w:rsid w:val="4A2E6A95"/>
    <w:rsid w:val="4AE72B18"/>
    <w:rsid w:val="4AF07F13"/>
    <w:rsid w:val="4B1E33F6"/>
    <w:rsid w:val="4B215AB9"/>
    <w:rsid w:val="4B2409E7"/>
    <w:rsid w:val="4B241BF5"/>
    <w:rsid w:val="4B467ACA"/>
    <w:rsid w:val="4B7453D4"/>
    <w:rsid w:val="4B790568"/>
    <w:rsid w:val="4B80775D"/>
    <w:rsid w:val="4B916AC9"/>
    <w:rsid w:val="4BAD3B4D"/>
    <w:rsid w:val="4BAE5B8D"/>
    <w:rsid w:val="4BBC07D8"/>
    <w:rsid w:val="4BCD1C09"/>
    <w:rsid w:val="4BEA5146"/>
    <w:rsid w:val="4BF12A6A"/>
    <w:rsid w:val="4C597752"/>
    <w:rsid w:val="4C5B5467"/>
    <w:rsid w:val="4C723B80"/>
    <w:rsid w:val="4C7714CE"/>
    <w:rsid w:val="4C7E0037"/>
    <w:rsid w:val="4CAE3E1A"/>
    <w:rsid w:val="4CB90F4F"/>
    <w:rsid w:val="4CF12670"/>
    <w:rsid w:val="4D0045E9"/>
    <w:rsid w:val="4D221450"/>
    <w:rsid w:val="4D3A630A"/>
    <w:rsid w:val="4D574C91"/>
    <w:rsid w:val="4D57673C"/>
    <w:rsid w:val="4D792622"/>
    <w:rsid w:val="4D7E64D1"/>
    <w:rsid w:val="4D9C31CA"/>
    <w:rsid w:val="4DA42739"/>
    <w:rsid w:val="4DC572DA"/>
    <w:rsid w:val="4DFA42E5"/>
    <w:rsid w:val="4E635804"/>
    <w:rsid w:val="4E69492B"/>
    <w:rsid w:val="4E72225B"/>
    <w:rsid w:val="4E782CE8"/>
    <w:rsid w:val="4E94592A"/>
    <w:rsid w:val="4EB42FC9"/>
    <w:rsid w:val="4EDB59A6"/>
    <w:rsid w:val="4EE22CDA"/>
    <w:rsid w:val="4F145541"/>
    <w:rsid w:val="4F1574E0"/>
    <w:rsid w:val="4F183B71"/>
    <w:rsid w:val="4F2C1AA8"/>
    <w:rsid w:val="4F537212"/>
    <w:rsid w:val="4F863796"/>
    <w:rsid w:val="4FB7572D"/>
    <w:rsid w:val="4FBE34D4"/>
    <w:rsid w:val="4FBE7029"/>
    <w:rsid w:val="4FF819DD"/>
    <w:rsid w:val="502A44F7"/>
    <w:rsid w:val="505F6CDC"/>
    <w:rsid w:val="50686904"/>
    <w:rsid w:val="506F0771"/>
    <w:rsid w:val="508A4099"/>
    <w:rsid w:val="509C604E"/>
    <w:rsid w:val="50A00392"/>
    <w:rsid w:val="50CD5632"/>
    <w:rsid w:val="50EF7010"/>
    <w:rsid w:val="511455D3"/>
    <w:rsid w:val="51231B29"/>
    <w:rsid w:val="51272DB3"/>
    <w:rsid w:val="513149E8"/>
    <w:rsid w:val="513364FA"/>
    <w:rsid w:val="51376E01"/>
    <w:rsid w:val="516A29FB"/>
    <w:rsid w:val="51766037"/>
    <w:rsid w:val="519D4113"/>
    <w:rsid w:val="51AA30C0"/>
    <w:rsid w:val="51AF590D"/>
    <w:rsid w:val="51D62E7E"/>
    <w:rsid w:val="51E11F6A"/>
    <w:rsid w:val="51FD1A0D"/>
    <w:rsid w:val="520D60A9"/>
    <w:rsid w:val="520F42B6"/>
    <w:rsid w:val="522314CE"/>
    <w:rsid w:val="52733A4B"/>
    <w:rsid w:val="529B4373"/>
    <w:rsid w:val="529C28D2"/>
    <w:rsid w:val="52B256B5"/>
    <w:rsid w:val="52BD60EE"/>
    <w:rsid w:val="52BE3092"/>
    <w:rsid w:val="52DC6BD6"/>
    <w:rsid w:val="52E26E6B"/>
    <w:rsid w:val="52ED75F8"/>
    <w:rsid w:val="53013E63"/>
    <w:rsid w:val="5311637C"/>
    <w:rsid w:val="531279FF"/>
    <w:rsid w:val="531C0E11"/>
    <w:rsid w:val="5325308E"/>
    <w:rsid w:val="53277D3D"/>
    <w:rsid w:val="536460BB"/>
    <w:rsid w:val="53670B95"/>
    <w:rsid w:val="53982A83"/>
    <w:rsid w:val="53B04C33"/>
    <w:rsid w:val="544B5178"/>
    <w:rsid w:val="54561157"/>
    <w:rsid w:val="547769A0"/>
    <w:rsid w:val="54A23856"/>
    <w:rsid w:val="54B07F0C"/>
    <w:rsid w:val="54BA5B2E"/>
    <w:rsid w:val="54D22AE9"/>
    <w:rsid w:val="54FD3D5B"/>
    <w:rsid w:val="550F2638"/>
    <w:rsid w:val="551F1098"/>
    <w:rsid w:val="553A435D"/>
    <w:rsid w:val="55722452"/>
    <w:rsid w:val="557A33E9"/>
    <w:rsid w:val="55A444D1"/>
    <w:rsid w:val="55B44D4E"/>
    <w:rsid w:val="561E4B7A"/>
    <w:rsid w:val="56270845"/>
    <w:rsid w:val="56310FE7"/>
    <w:rsid w:val="56AC5817"/>
    <w:rsid w:val="56B04601"/>
    <w:rsid w:val="56F23B46"/>
    <w:rsid w:val="57026925"/>
    <w:rsid w:val="570B7A8A"/>
    <w:rsid w:val="571721EB"/>
    <w:rsid w:val="57330863"/>
    <w:rsid w:val="57362D58"/>
    <w:rsid w:val="574D5055"/>
    <w:rsid w:val="575925A3"/>
    <w:rsid w:val="57864151"/>
    <w:rsid w:val="57954276"/>
    <w:rsid w:val="57AD0CF6"/>
    <w:rsid w:val="57B30668"/>
    <w:rsid w:val="57BD1234"/>
    <w:rsid w:val="57DE2696"/>
    <w:rsid w:val="57F50693"/>
    <w:rsid w:val="57FB4B7B"/>
    <w:rsid w:val="580C69CB"/>
    <w:rsid w:val="58505078"/>
    <w:rsid w:val="5858676E"/>
    <w:rsid w:val="58627B7D"/>
    <w:rsid w:val="588960C9"/>
    <w:rsid w:val="589046EA"/>
    <w:rsid w:val="58906498"/>
    <w:rsid w:val="58EC6E62"/>
    <w:rsid w:val="58ED38EB"/>
    <w:rsid w:val="591A112D"/>
    <w:rsid w:val="59532654"/>
    <w:rsid w:val="5966639B"/>
    <w:rsid w:val="596D2336"/>
    <w:rsid w:val="59791FAA"/>
    <w:rsid w:val="59811EB7"/>
    <w:rsid w:val="59893DA1"/>
    <w:rsid w:val="59C43FA2"/>
    <w:rsid w:val="59DD74E8"/>
    <w:rsid w:val="5A7E7DFC"/>
    <w:rsid w:val="5A8F1236"/>
    <w:rsid w:val="5AA24261"/>
    <w:rsid w:val="5B16761C"/>
    <w:rsid w:val="5B207980"/>
    <w:rsid w:val="5B3378D8"/>
    <w:rsid w:val="5B4F6A8E"/>
    <w:rsid w:val="5B821639"/>
    <w:rsid w:val="5B926CF2"/>
    <w:rsid w:val="5B983775"/>
    <w:rsid w:val="5BCB20E0"/>
    <w:rsid w:val="5BFB068C"/>
    <w:rsid w:val="5C1A7196"/>
    <w:rsid w:val="5C286981"/>
    <w:rsid w:val="5C2C472A"/>
    <w:rsid w:val="5C67467C"/>
    <w:rsid w:val="5C923224"/>
    <w:rsid w:val="5C997D15"/>
    <w:rsid w:val="5CAA4383"/>
    <w:rsid w:val="5CE10464"/>
    <w:rsid w:val="5D011713"/>
    <w:rsid w:val="5D182D61"/>
    <w:rsid w:val="5D466CA2"/>
    <w:rsid w:val="5D527848"/>
    <w:rsid w:val="5D5E6B65"/>
    <w:rsid w:val="5D8F4A9F"/>
    <w:rsid w:val="5DA43180"/>
    <w:rsid w:val="5DBA4077"/>
    <w:rsid w:val="5DBB2A23"/>
    <w:rsid w:val="5DF163E7"/>
    <w:rsid w:val="5DF865A7"/>
    <w:rsid w:val="5E52361C"/>
    <w:rsid w:val="5E8962B3"/>
    <w:rsid w:val="5E965CC0"/>
    <w:rsid w:val="5EAB63BF"/>
    <w:rsid w:val="5EBE7230"/>
    <w:rsid w:val="5EF04050"/>
    <w:rsid w:val="5F1216AB"/>
    <w:rsid w:val="5F1A23FB"/>
    <w:rsid w:val="5F3153BA"/>
    <w:rsid w:val="5F531FCE"/>
    <w:rsid w:val="5F9A5E4E"/>
    <w:rsid w:val="5FC11D85"/>
    <w:rsid w:val="5FCF5AF8"/>
    <w:rsid w:val="5FE36B71"/>
    <w:rsid w:val="5FFF0DC0"/>
    <w:rsid w:val="6017455B"/>
    <w:rsid w:val="601866F8"/>
    <w:rsid w:val="60255718"/>
    <w:rsid w:val="60327E78"/>
    <w:rsid w:val="606535E9"/>
    <w:rsid w:val="606B120A"/>
    <w:rsid w:val="608E0E50"/>
    <w:rsid w:val="60B1016D"/>
    <w:rsid w:val="60C005C3"/>
    <w:rsid w:val="60E45BD4"/>
    <w:rsid w:val="613A40A9"/>
    <w:rsid w:val="613F0C86"/>
    <w:rsid w:val="61481CC9"/>
    <w:rsid w:val="61504A17"/>
    <w:rsid w:val="615334D1"/>
    <w:rsid w:val="61D4525F"/>
    <w:rsid w:val="61F01F27"/>
    <w:rsid w:val="61F9422A"/>
    <w:rsid w:val="62337CF1"/>
    <w:rsid w:val="623C3A40"/>
    <w:rsid w:val="62593D9F"/>
    <w:rsid w:val="62910339"/>
    <w:rsid w:val="62983B24"/>
    <w:rsid w:val="629B041B"/>
    <w:rsid w:val="629E5419"/>
    <w:rsid w:val="62F34D84"/>
    <w:rsid w:val="630F4FC2"/>
    <w:rsid w:val="634751E0"/>
    <w:rsid w:val="63715CF9"/>
    <w:rsid w:val="63836F3A"/>
    <w:rsid w:val="639117D3"/>
    <w:rsid w:val="639864FB"/>
    <w:rsid w:val="63A925B0"/>
    <w:rsid w:val="63AD6150"/>
    <w:rsid w:val="63AD79B0"/>
    <w:rsid w:val="63D1770D"/>
    <w:rsid w:val="63E27B82"/>
    <w:rsid w:val="63E64ABC"/>
    <w:rsid w:val="63F0428F"/>
    <w:rsid w:val="644E50DB"/>
    <w:rsid w:val="646B1B68"/>
    <w:rsid w:val="64BD2FD4"/>
    <w:rsid w:val="64C80D68"/>
    <w:rsid w:val="64F45F80"/>
    <w:rsid w:val="650049A6"/>
    <w:rsid w:val="651F57EE"/>
    <w:rsid w:val="652A557F"/>
    <w:rsid w:val="65722C78"/>
    <w:rsid w:val="65777FA0"/>
    <w:rsid w:val="657A65A8"/>
    <w:rsid w:val="659547A6"/>
    <w:rsid w:val="659D4185"/>
    <w:rsid w:val="65B064FF"/>
    <w:rsid w:val="65EC06B8"/>
    <w:rsid w:val="65F03C92"/>
    <w:rsid w:val="661D4BED"/>
    <w:rsid w:val="662C5449"/>
    <w:rsid w:val="663568D1"/>
    <w:rsid w:val="66644AC0"/>
    <w:rsid w:val="667D42BE"/>
    <w:rsid w:val="66C5541C"/>
    <w:rsid w:val="670A1B0C"/>
    <w:rsid w:val="670C2106"/>
    <w:rsid w:val="67203156"/>
    <w:rsid w:val="672770EA"/>
    <w:rsid w:val="67384827"/>
    <w:rsid w:val="673C1CDA"/>
    <w:rsid w:val="674765AA"/>
    <w:rsid w:val="676416A1"/>
    <w:rsid w:val="676842ED"/>
    <w:rsid w:val="67707D0C"/>
    <w:rsid w:val="67753988"/>
    <w:rsid w:val="67904F24"/>
    <w:rsid w:val="67AA704A"/>
    <w:rsid w:val="67DF647F"/>
    <w:rsid w:val="67EE4256"/>
    <w:rsid w:val="680464BD"/>
    <w:rsid w:val="680A3EC7"/>
    <w:rsid w:val="68212C69"/>
    <w:rsid w:val="683B69EF"/>
    <w:rsid w:val="684630F6"/>
    <w:rsid w:val="685535D3"/>
    <w:rsid w:val="68A33FD5"/>
    <w:rsid w:val="68E04D88"/>
    <w:rsid w:val="68E07293"/>
    <w:rsid w:val="69102B97"/>
    <w:rsid w:val="6923133B"/>
    <w:rsid w:val="693935C7"/>
    <w:rsid w:val="69535A05"/>
    <w:rsid w:val="69663B63"/>
    <w:rsid w:val="698D6500"/>
    <w:rsid w:val="69A33D11"/>
    <w:rsid w:val="69FF2E60"/>
    <w:rsid w:val="6A0A7FC8"/>
    <w:rsid w:val="6A0B709D"/>
    <w:rsid w:val="6A351D43"/>
    <w:rsid w:val="6A3F3770"/>
    <w:rsid w:val="6A7874A3"/>
    <w:rsid w:val="6A8B2F63"/>
    <w:rsid w:val="6AA133AA"/>
    <w:rsid w:val="6AD10B6F"/>
    <w:rsid w:val="6AD67DA6"/>
    <w:rsid w:val="6ADD1268"/>
    <w:rsid w:val="6B0230F4"/>
    <w:rsid w:val="6B3A5796"/>
    <w:rsid w:val="6B3A57C5"/>
    <w:rsid w:val="6BA4732E"/>
    <w:rsid w:val="6BC05322"/>
    <w:rsid w:val="6BE96194"/>
    <w:rsid w:val="6BF01FB0"/>
    <w:rsid w:val="6BF04777"/>
    <w:rsid w:val="6C231EF5"/>
    <w:rsid w:val="6C3761F2"/>
    <w:rsid w:val="6C4C1B3B"/>
    <w:rsid w:val="6C513CCD"/>
    <w:rsid w:val="6C6A0E2B"/>
    <w:rsid w:val="6CBD415C"/>
    <w:rsid w:val="6CBF02B8"/>
    <w:rsid w:val="6CC15479"/>
    <w:rsid w:val="6CC4275D"/>
    <w:rsid w:val="6CF0311A"/>
    <w:rsid w:val="6CF3064A"/>
    <w:rsid w:val="6D033285"/>
    <w:rsid w:val="6D8A28A2"/>
    <w:rsid w:val="6D96257A"/>
    <w:rsid w:val="6DE83610"/>
    <w:rsid w:val="6DE96D79"/>
    <w:rsid w:val="6E1B516C"/>
    <w:rsid w:val="6E1F40EF"/>
    <w:rsid w:val="6E2F01E4"/>
    <w:rsid w:val="6E6E7A73"/>
    <w:rsid w:val="6E7A30D3"/>
    <w:rsid w:val="6E843F52"/>
    <w:rsid w:val="6E9C0685"/>
    <w:rsid w:val="6EA45C0A"/>
    <w:rsid w:val="6EB052A4"/>
    <w:rsid w:val="6EDF45DE"/>
    <w:rsid w:val="6EE561BC"/>
    <w:rsid w:val="6F231F8A"/>
    <w:rsid w:val="6F360FC8"/>
    <w:rsid w:val="6F9D4F99"/>
    <w:rsid w:val="6FF775B3"/>
    <w:rsid w:val="70031776"/>
    <w:rsid w:val="70365969"/>
    <w:rsid w:val="7053220C"/>
    <w:rsid w:val="707C1148"/>
    <w:rsid w:val="708A772D"/>
    <w:rsid w:val="709A7A5C"/>
    <w:rsid w:val="70B52661"/>
    <w:rsid w:val="70B73146"/>
    <w:rsid w:val="70C964E3"/>
    <w:rsid w:val="70F12D8F"/>
    <w:rsid w:val="71015D2D"/>
    <w:rsid w:val="71044AE4"/>
    <w:rsid w:val="71065CED"/>
    <w:rsid w:val="712955A1"/>
    <w:rsid w:val="716102E4"/>
    <w:rsid w:val="71706BBB"/>
    <w:rsid w:val="71720DF1"/>
    <w:rsid w:val="717F797C"/>
    <w:rsid w:val="718A21E3"/>
    <w:rsid w:val="71B34A43"/>
    <w:rsid w:val="71B64AE3"/>
    <w:rsid w:val="71E56E37"/>
    <w:rsid w:val="72014F3B"/>
    <w:rsid w:val="722958F6"/>
    <w:rsid w:val="725B19B4"/>
    <w:rsid w:val="72854DCD"/>
    <w:rsid w:val="728D4613"/>
    <w:rsid w:val="729018FC"/>
    <w:rsid w:val="729D7FB2"/>
    <w:rsid w:val="72B71737"/>
    <w:rsid w:val="72EA3542"/>
    <w:rsid w:val="73577E87"/>
    <w:rsid w:val="73860376"/>
    <w:rsid w:val="739F496E"/>
    <w:rsid w:val="73A30452"/>
    <w:rsid w:val="73B601A1"/>
    <w:rsid w:val="73B70925"/>
    <w:rsid w:val="73C54B2B"/>
    <w:rsid w:val="73C80DFD"/>
    <w:rsid w:val="73D1156D"/>
    <w:rsid w:val="73DA4614"/>
    <w:rsid w:val="73E94C76"/>
    <w:rsid w:val="742B0C54"/>
    <w:rsid w:val="74B84955"/>
    <w:rsid w:val="74BE4029"/>
    <w:rsid w:val="74E0492A"/>
    <w:rsid w:val="74E95BB0"/>
    <w:rsid w:val="74F55BA9"/>
    <w:rsid w:val="750E432D"/>
    <w:rsid w:val="752E484E"/>
    <w:rsid w:val="753E6FCA"/>
    <w:rsid w:val="75406862"/>
    <w:rsid w:val="75501468"/>
    <w:rsid w:val="75517885"/>
    <w:rsid w:val="75947ABD"/>
    <w:rsid w:val="759D7F01"/>
    <w:rsid w:val="75B95184"/>
    <w:rsid w:val="75E91E30"/>
    <w:rsid w:val="75FF34AD"/>
    <w:rsid w:val="76041198"/>
    <w:rsid w:val="76087E7C"/>
    <w:rsid w:val="764377FB"/>
    <w:rsid w:val="76562678"/>
    <w:rsid w:val="765D0E8E"/>
    <w:rsid w:val="76617DDE"/>
    <w:rsid w:val="76911902"/>
    <w:rsid w:val="76937C51"/>
    <w:rsid w:val="76AA5387"/>
    <w:rsid w:val="76B07810"/>
    <w:rsid w:val="76BF5BAC"/>
    <w:rsid w:val="770674D6"/>
    <w:rsid w:val="770753EE"/>
    <w:rsid w:val="772462D2"/>
    <w:rsid w:val="77460D82"/>
    <w:rsid w:val="775C16A6"/>
    <w:rsid w:val="777D2D9A"/>
    <w:rsid w:val="77AC4F7D"/>
    <w:rsid w:val="78063C29"/>
    <w:rsid w:val="78227F2F"/>
    <w:rsid w:val="782F3BC5"/>
    <w:rsid w:val="783562BD"/>
    <w:rsid w:val="78462D30"/>
    <w:rsid w:val="78492FEA"/>
    <w:rsid w:val="78590A24"/>
    <w:rsid w:val="786A240A"/>
    <w:rsid w:val="787E1A12"/>
    <w:rsid w:val="78C826C1"/>
    <w:rsid w:val="78E909C7"/>
    <w:rsid w:val="78FB0617"/>
    <w:rsid w:val="79116DC8"/>
    <w:rsid w:val="79324545"/>
    <w:rsid w:val="793A1DDD"/>
    <w:rsid w:val="7954187A"/>
    <w:rsid w:val="795E2969"/>
    <w:rsid w:val="79640884"/>
    <w:rsid w:val="79A50A37"/>
    <w:rsid w:val="79CF2FD9"/>
    <w:rsid w:val="79DE29B4"/>
    <w:rsid w:val="7A0F6A75"/>
    <w:rsid w:val="7A1B2D0A"/>
    <w:rsid w:val="7A513882"/>
    <w:rsid w:val="7A740F0A"/>
    <w:rsid w:val="7A871F3A"/>
    <w:rsid w:val="7A9E790E"/>
    <w:rsid w:val="7AB94F83"/>
    <w:rsid w:val="7AF8553C"/>
    <w:rsid w:val="7B0326A2"/>
    <w:rsid w:val="7B0868C7"/>
    <w:rsid w:val="7B0C6289"/>
    <w:rsid w:val="7B1A5275"/>
    <w:rsid w:val="7B1C754C"/>
    <w:rsid w:val="7B24623C"/>
    <w:rsid w:val="7B36099F"/>
    <w:rsid w:val="7B376B7F"/>
    <w:rsid w:val="7B4E716C"/>
    <w:rsid w:val="7B5806BA"/>
    <w:rsid w:val="7B615D46"/>
    <w:rsid w:val="7B851309"/>
    <w:rsid w:val="7B991FEC"/>
    <w:rsid w:val="7BCB57B6"/>
    <w:rsid w:val="7BCC5DD0"/>
    <w:rsid w:val="7C186D3E"/>
    <w:rsid w:val="7C4B3634"/>
    <w:rsid w:val="7CAA6DC1"/>
    <w:rsid w:val="7CD80CA3"/>
    <w:rsid w:val="7CE1377B"/>
    <w:rsid w:val="7D0A55D2"/>
    <w:rsid w:val="7D106140"/>
    <w:rsid w:val="7D246EDF"/>
    <w:rsid w:val="7D4D0856"/>
    <w:rsid w:val="7D5D253D"/>
    <w:rsid w:val="7D600C94"/>
    <w:rsid w:val="7D700604"/>
    <w:rsid w:val="7D841415"/>
    <w:rsid w:val="7DB008BF"/>
    <w:rsid w:val="7DB14637"/>
    <w:rsid w:val="7DC645B1"/>
    <w:rsid w:val="7E137FCA"/>
    <w:rsid w:val="7E1D7C34"/>
    <w:rsid w:val="7E793999"/>
    <w:rsid w:val="7E7C69F3"/>
    <w:rsid w:val="7E832B69"/>
    <w:rsid w:val="7E97382D"/>
    <w:rsid w:val="7EAB1087"/>
    <w:rsid w:val="7EBC6E71"/>
    <w:rsid w:val="7EDE76AE"/>
    <w:rsid w:val="7EF67E6A"/>
    <w:rsid w:val="7F2962BA"/>
    <w:rsid w:val="7F5C0F28"/>
    <w:rsid w:val="7F6556D9"/>
    <w:rsid w:val="7FA75002"/>
    <w:rsid w:val="7FAF25DE"/>
    <w:rsid w:val="7FAF6925"/>
    <w:rsid w:val="7FC45EC5"/>
    <w:rsid w:val="7FCE491A"/>
    <w:rsid w:val="7FCF373A"/>
    <w:rsid w:val="7FDF723A"/>
    <w:rsid w:val="7FE64DB4"/>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580" w:lineRule="exact"/>
      <w:ind w:firstLine="640" w:firstLineChars="200"/>
      <w:jc w:val="both"/>
    </w:pPr>
    <w:rPr>
      <w:rFonts w:ascii="Times New Roman" w:hAnsi="Times New Roman" w:eastAsia="仿宋_GB2312" w:cstheme="minorBidi"/>
      <w:kern w:val="2"/>
      <w:sz w:val="32"/>
      <w:szCs w:val="24"/>
      <w:lang w:val="en-US" w:eastAsia="zh-CN" w:bidi="ar-SA"/>
    </w:rPr>
  </w:style>
  <w:style w:type="paragraph" w:styleId="3">
    <w:name w:val="heading 1"/>
    <w:basedOn w:val="1"/>
    <w:next w:val="1"/>
    <w:qFormat/>
    <w:uiPriority w:val="0"/>
    <w:pPr>
      <w:keepNext/>
      <w:keepLines/>
      <w:widowControl w:val="0"/>
      <w:adjustRightInd/>
      <w:snapToGrid/>
      <w:spacing w:before="0" w:after="0" w:line="240" w:lineRule="auto"/>
      <w:ind w:firstLine="800" w:firstLineChars="200"/>
      <w:jc w:val="both"/>
      <w:outlineLvl w:val="0"/>
    </w:pPr>
    <w:rPr>
      <w:rFonts w:ascii="Times New Roman" w:hAnsi="Times New Roman" w:eastAsia="黑体"/>
      <w:bCs/>
      <w:kern w:val="44"/>
      <w:sz w:val="32"/>
      <w:szCs w:val="44"/>
    </w:rPr>
  </w:style>
  <w:style w:type="paragraph" w:styleId="4">
    <w:name w:val="heading 2"/>
    <w:basedOn w:val="1"/>
    <w:next w:val="1"/>
    <w:qFormat/>
    <w:uiPriority w:val="99"/>
    <w:pPr>
      <w:keepNext/>
      <w:keepLines/>
      <w:spacing w:before="260" w:after="260" w:line="416" w:lineRule="auto"/>
      <w:outlineLvl w:val="1"/>
    </w:pPr>
    <w:rPr>
      <w:rFonts w:ascii="Cambria" w:hAnsi="Cambria" w:cs="Cambria"/>
      <w:b/>
      <w:bCs/>
      <w:sz w:val="32"/>
      <w:szCs w:val="32"/>
    </w:rPr>
  </w:style>
  <w:style w:type="paragraph" w:styleId="5">
    <w:name w:val="heading 3"/>
    <w:basedOn w:val="1"/>
    <w:next w:val="1"/>
    <w:unhideWhenUsed/>
    <w:qFormat/>
    <w:uiPriority w:val="0"/>
    <w:pPr>
      <w:keepNext/>
      <w:keepLines/>
      <w:spacing w:line="413" w:lineRule="auto"/>
      <w:outlineLvl w:val="2"/>
    </w:pPr>
    <w:rPr>
      <w:rFonts w:ascii="Times New Roman" w:hAnsi="Times New Roman" w:eastAsia="宋体" w:cs="Times New Roman"/>
      <w:szCs w:val="24"/>
    </w:rPr>
  </w:style>
  <w:style w:type="character" w:default="1" w:styleId="20">
    <w:name w:val="Default Paragraph Font"/>
    <w:autoRedefine/>
    <w:semiHidden/>
    <w:qFormat/>
    <w:uiPriority w:val="0"/>
  </w:style>
  <w:style w:type="table" w:default="1" w:styleId="18">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正文首行缩进 21"/>
    <w:basedOn w:val="1"/>
    <w:qFormat/>
    <w:uiPriority w:val="0"/>
    <w:pPr>
      <w:spacing w:after="120"/>
      <w:ind w:left="420" w:leftChars="200" w:firstLine="420"/>
    </w:pPr>
    <w:rPr>
      <w:rFonts w:ascii="Times New Roman" w:hAnsi="Times New Roman" w:cs="Times New Roman"/>
    </w:rPr>
  </w:style>
  <w:style w:type="paragraph" w:styleId="6">
    <w:name w:val="index 8"/>
    <w:basedOn w:val="1"/>
    <w:next w:val="1"/>
    <w:qFormat/>
    <w:uiPriority w:val="0"/>
    <w:pPr>
      <w:ind w:left="1400" w:leftChars="1400"/>
    </w:pPr>
  </w:style>
  <w:style w:type="paragraph" w:styleId="7">
    <w:name w:val="Normal Indent"/>
    <w:basedOn w:val="1"/>
    <w:next w:val="6"/>
    <w:qFormat/>
    <w:uiPriority w:val="0"/>
    <w:pPr>
      <w:ind w:firstLine="420" w:firstLineChars="200"/>
    </w:pPr>
    <w:rPr>
      <w:rFonts w:ascii="Calibri" w:hAnsi="Calibri" w:eastAsia="宋体" w:cs="Calibri"/>
    </w:rPr>
  </w:style>
  <w:style w:type="paragraph" w:styleId="8">
    <w:name w:val="annotation text"/>
    <w:basedOn w:val="1"/>
    <w:qFormat/>
    <w:uiPriority w:val="0"/>
    <w:pPr>
      <w:jc w:val="left"/>
    </w:p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spacing w:line="360" w:lineRule="auto"/>
    </w:pPr>
    <w:rPr>
      <w:rFonts w:ascii="Times New Roman" w:hAnsi="Times New Roman"/>
    </w:rPr>
  </w:style>
  <w:style w:type="paragraph" w:styleId="13">
    <w:name w:val="index heading"/>
    <w:basedOn w:val="1"/>
    <w:next w:val="14"/>
    <w:unhideWhenUsed/>
    <w:qFormat/>
    <w:uiPriority w:val="99"/>
    <w:rPr>
      <w:rFonts w:ascii="Cambria" w:hAnsi="Cambria" w:eastAsia="宋体" w:cs="Times New Roman"/>
      <w:b/>
      <w:bCs/>
    </w:rPr>
  </w:style>
  <w:style w:type="paragraph" w:styleId="14">
    <w:name w:val="index 1"/>
    <w:basedOn w:val="1"/>
    <w:next w:val="1"/>
    <w:unhideWhenUsed/>
    <w:qFormat/>
    <w:uiPriority w:val="99"/>
  </w:style>
  <w:style w:type="paragraph" w:styleId="15">
    <w:name w:val="footnote text"/>
    <w:basedOn w:val="1"/>
    <w:qFormat/>
    <w:uiPriority w:val="0"/>
    <w:pPr>
      <w:snapToGrid w:val="0"/>
      <w:jc w:val="left"/>
    </w:pPr>
    <w:rPr>
      <w:sz w:val="18"/>
    </w:rPr>
  </w:style>
  <w:style w:type="paragraph" w:styleId="16">
    <w:name w:val="toc 2"/>
    <w:basedOn w:val="1"/>
    <w:next w:val="1"/>
    <w:unhideWhenUsed/>
    <w:qFormat/>
    <w:uiPriority w:val="39"/>
    <w:pPr>
      <w:spacing w:line="360" w:lineRule="auto"/>
      <w:ind w:left="420" w:leftChars="200"/>
    </w:pPr>
    <w:rPr>
      <w:rFonts w:eastAsia="楷体_GB2312"/>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rPr>
  </w:style>
  <w:style w:type="character" w:styleId="22">
    <w:name w:val="FollowedHyperlink"/>
    <w:basedOn w:val="20"/>
    <w:qFormat/>
    <w:uiPriority w:val="0"/>
    <w:rPr>
      <w:color w:val="800080"/>
      <w:u w:val="single"/>
    </w:rPr>
  </w:style>
  <w:style w:type="character" w:styleId="23">
    <w:name w:val="Hyperlink"/>
    <w:basedOn w:val="20"/>
    <w:qFormat/>
    <w:uiPriority w:val="0"/>
    <w:rPr>
      <w:color w:val="0000FF"/>
      <w:u w:val="single"/>
    </w:rPr>
  </w:style>
  <w:style w:type="character" w:styleId="24">
    <w:name w:val="footnote reference"/>
    <w:basedOn w:val="20"/>
    <w:qFormat/>
    <w:uiPriority w:val="0"/>
    <w:rPr>
      <w:vertAlign w:val="superscript"/>
    </w:rPr>
  </w:style>
  <w:style w:type="paragraph" w:customStyle="1" w:styleId="25">
    <w:name w:val="正文正"/>
    <w:basedOn w:val="1"/>
    <w:qFormat/>
    <w:uiPriority w:val="0"/>
    <w:pPr>
      <w:spacing w:line="560" w:lineRule="exact"/>
      <w:ind w:firstLine="561"/>
    </w:pPr>
    <w:rPr>
      <w:rFonts w:ascii="Times New Roman" w:hAnsi="Times New Roman" w:eastAsia="方正仿宋_GB2312"/>
      <w:sz w:val="28"/>
      <w:szCs w:val="24"/>
    </w:rPr>
  </w:style>
  <w:style w:type="character" w:customStyle="1" w:styleId="26">
    <w:name w:val="font51"/>
    <w:basedOn w:val="20"/>
    <w:qFormat/>
    <w:uiPriority w:val="0"/>
    <w:rPr>
      <w:rFonts w:ascii="仿宋_GB2312" w:hAnsi="仿宋_GB2312" w:eastAsia="仿宋_GB2312" w:cs="仿宋_GB2312"/>
      <w:color w:val="000000"/>
      <w:sz w:val="24"/>
      <w:szCs w:val="24"/>
      <w:u w:val="none"/>
    </w:rPr>
  </w:style>
  <w:style w:type="character" w:customStyle="1" w:styleId="27">
    <w:name w:val="font21"/>
    <w:basedOn w:val="20"/>
    <w:qFormat/>
    <w:uiPriority w:val="0"/>
    <w:rPr>
      <w:rFonts w:hint="default" w:ascii="Times New Roman" w:hAnsi="Times New Roman" w:cs="Times New Roman"/>
      <w:b/>
      <w:bCs/>
      <w:color w:val="000000"/>
      <w:sz w:val="24"/>
      <w:szCs w:val="24"/>
      <w:u w:val="none"/>
    </w:rPr>
  </w:style>
  <w:style w:type="character" w:customStyle="1" w:styleId="28">
    <w:name w:val="font41"/>
    <w:basedOn w:val="20"/>
    <w:qFormat/>
    <w:uiPriority w:val="0"/>
    <w:rPr>
      <w:rFonts w:ascii="仿宋_GB2312" w:hAnsi="仿宋_GB2312" w:eastAsia="仿宋_GB2312" w:cs="仿宋_GB2312"/>
      <w:b/>
      <w:bCs/>
      <w:color w:val="000000"/>
      <w:sz w:val="24"/>
      <w:szCs w:val="24"/>
      <w:u w:val="none"/>
    </w:rPr>
  </w:style>
  <w:style w:type="character" w:customStyle="1" w:styleId="29">
    <w:name w:val="font61"/>
    <w:basedOn w:val="20"/>
    <w:qFormat/>
    <w:uiPriority w:val="0"/>
    <w:rPr>
      <w:rFonts w:hint="eastAsia" w:ascii="宋体" w:hAnsi="宋体" w:eastAsia="宋体" w:cs="宋体"/>
      <w:color w:val="000000"/>
      <w:sz w:val="24"/>
      <w:szCs w:val="24"/>
      <w:u w:val="none"/>
    </w:rPr>
  </w:style>
  <w:style w:type="character" w:customStyle="1" w:styleId="30">
    <w:name w:val="17"/>
    <w:basedOn w:val="20"/>
    <w:qFormat/>
    <w:uiPriority w:val="0"/>
    <w:rPr>
      <w:rFonts w:hint="eastAsia" w:ascii="宋体" w:hAnsi="宋体" w:eastAsia="宋体" w:cs="宋体"/>
      <w:color w:val="000000"/>
      <w:sz w:val="24"/>
      <w:szCs w:val="24"/>
    </w:rPr>
  </w:style>
  <w:style w:type="character" w:customStyle="1" w:styleId="31">
    <w:name w:val="18"/>
    <w:basedOn w:val="20"/>
    <w:qFormat/>
    <w:uiPriority w:val="0"/>
    <w:rPr>
      <w:rFonts w:hint="eastAsia" w:ascii="仿宋_GB2312" w:eastAsia="仿宋_GB2312" w:cs="仿宋_GB2312"/>
      <w:color w:val="000000"/>
      <w:sz w:val="24"/>
      <w:szCs w:val="24"/>
    </w:rPr>
  </w:style>
  <w:style w:type="character" w:customStyle="1" w:styleId="32">
    <w:name w:val="15"/>
    <w:basedOn w:val="20"/>
    <w:qFormat/>
    <w:uiPriority w:val="0"/>
    <w:rPr>
      <w:rFonts w:hint="default" w:ascii="Calibri" w:hAnsi="Calibri" w:cs="Calibri"/>
      <w:b/>
    </w:rPr>
  </w:style>
  <w:style w:type="character" w:customStyle="1" w:styleId="33">
    <w:name w:val="10"/>
    <w:basedOn w:val="20"/>
    <w:qFormat/>
    <w:uiPriority w:val="0"/>
    <w:rPr>
      <w:rFonts w:hint="default" w:ascii="Calibri" w:hAnsi="Calibri" w:cs="Calibri"/>
    </w:rPr>
  </w:style>
  <w:style w:type="character" w:customStyle="1" w:styleId="34">
    <w:name w:val="16"/>
    <w:basedOn w:val="20"/>
    <w:qFormat/>
    <w:uiPriority w:val="0"/>
    <w:rPr>
      <w:rFonts w:hint="eastAsia" w:ascii="仿宋_GB2312" w:eastAsia="仿宋_GB2312" w:cs="仿宋_GB2312"/>
      <w:b/>
      <w:bCs/>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5188</Words>
  <Characters>5399</Characters>
  <Lines>1</Lines>
  <Paragraphs>1</Paragraphs>
  <TotalTime>10</TotalTime>
  <ScaleCrop>false</ScaleCrop>
  <LinksUpToDate>false</LinksUpToDate>
  <CharactersWithSpaces>5475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2024-08-19T01:45:00Z</dcterms:created>
  <dc:creator>tf</dc:creator>
  <cp:lastModifiedBy>一帆</cp:lastModifiedBy>
  <dcterms:modified xsi:type="dcterms:W3CDTF">2026-10-16T10:07:43Z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7E1F0144EDA645AA835F98852AB99D85_13</vt:lpwstr>
  </property>
  <property fmtid="{D5CDD505-2E9C-101B-9397-08002B2CF9AE}" pid="4" name="KSOTemplateDocerSaveRecord">
    <vt:lpwstr>eyJoZGlkIjoiYmNhZmZkNmJkN2Y1MTllZWI5NDMyMGJjOWMxNjQzY2MiLCJ1c2VySWQiOiI2MTI1MTgxOTQifQ==</vt:lpwstr>
  </property>
</Properties>
</file>