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1EFBBB">
      <w:pPr>
        <w:pStyle w:val="2"/>
        <w:widowControl/>
        <w:shd w:val="clear" w:color="auto" w:fill="FFFFFF"/>
        <w:spacing w:before="0" w:beforeAutospacing="0" w:after="0" w:afterAutospacing="0"/>
        <w:rPr>
          <w:rFonts w:ascii="黑体" w:hAnsi="黑体" w:eastAsia="黑体" w:cs="仿宋_GB2312"/>
          <w:sz w:val="32"/>
          <w:szCs w:val="32"/>
          <w:highlight w:val="none"/>
          <w:shd w:val="clear" w:color="auto" w:fill="FFFFFF"/>
        </w:rPr>
      </w:pPr>
      <w:r>
        <w:rPr>
          <w:rFonts w:hint="eastAsia" w:ascii="黑体" w:hAnsi="黑体" w:eastAsia="黑体" w:cs="仿宋_GB2312"/>
          <w:sz w:val="32"/>
          <w:szCs w:val="32"/>
          <w:highlight w:val="none"/>
          <w:shd w:val="clear" w:color="auto" w:fill="FFFFFF"/>
        </w:rPr>
        <w:t>附件1</w:t>
      </w:r>
    </w:p>
    <w:p w14:paraId="0821514D">
      <w:pPr>
        <w:pStyle w:val="2"/>
        <w:widowControl/>
        <w:shd w:val="clear" w:color="auto" w:fill="FFFFFF"/>
        <w:spacing w:before="0" w:beforeAutospacing="0" w:after="0" w:afterAutospacing="0"/>
        <w:jc w:val="center"/>
        <w:rPr>
          <w:rFonts w:ascii="方正小标宋简体" w:hAnsi="方正小标宋简体" w:eastAsia="方正小标宋简体" w:cs="方正小标宋简体"/>
          <w:sz w:val="32"/>
          <w:szCs w:val="32"/>
          <w:highlight w:val="none"/>
          <w:shd w:val="clear" w:color="auto" w:fill="FFFFFF"/>
        </w:rPr>
      </w:pPr>
      <w:r>
        <w:rPr>
          <w:rFonts w:hint="eastAsia" w:ascii="方正小标宋简体" w:hAnsi="方正小标宋简体" w:eastAsia="方正小标宋简体" w:cs="方正小标宋简体"/>
          <w:sz w:val="32"/>
          <w:szCs w:val="32"/>
          <w:highlight w:val="none"/>
          <w:shd w:val="clear" w:color="auto" w:fill="FFFFFF"/>
        </w:rPr>
        <w:t>建筑业企业资质动态核查清单</w:t>
      </w:r>
    </w:p>
    <w:tbl>
      <w:tblPr>
        <w:tblStyle w:val="3"/>
        <w:tblW w:w="5000" w:type="pct"/>
        <w:tblInd w:w="0" w:type="dxa"/>
        <w:tblLayout w:type="fixed"/>
        <w:tblCellMar>
          <w:top w:w="0" w:type="dxa"/>
          <w:left w:w="108" w:type="dxa"/>
          <w:bottom w:w="0" w:type="dxa"/>
          <w:right w:w="108" w:type="dxa"/>
        </w:tblCellMar>
      </w:tblPr>
      <w:tblGrid>
        <w:gridCol w:w="648"/>
        <w:gridCol w:w="2690"/>
        <w:gridCol w:w="1681"/>
        <w:gridCol w:w="3503"/>
      </w:tblGrid>
      <w:tr w14:paraId="6CEC382F">
        <w:tblPrEx>
          <w:tblCellMar>
            <w:top w:w="0" w:type="dxa"/>
            <w:left w:w="108" w:type="dxa"/>
            <w:bottom w:w="0" w:type="dxa"/>
            <w:right w:w="108" w:type="dxa"/>
          </w:tblCellMar>
        </w:tblPrEx>
        <w:trPr>
          <w:trHeight w:val="567" w:hRule="atLeast"/>
        </w:trPr>
        <w:tc>
          <w:tcPr>
            <w:tcW w:w="3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DDC982">
            <w:pPr>
              <w:widowControl/>
              <w:jc w:val="center"/>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序号</w:t>
            </w:r>
          </w:p>
        </w:tc>
        <w:tc>
          <w:tcPr>
            <w:tcW w:w="1578" w:type="pct"/>
            <w:tcBorders>
              <w:top w:val="single" w:color="auto" w:sz="4" w:space="0"/>
              <w:left w:val="nil"/>
              <w:bottom w:val="single" w:color="auto" w:sz="4" w:space="0"/>
              <w:right w:val="single" w:color="auto" w:sz="4" w:space="0"/>
            </w:tcBorders>
            <w:shd w:val="clear" w:color="auto" w:fill="auto"/>
            <w:noWrap/>
            <w:vAlign w:val="center"/>
          </w:tcPr>
          <w:p w14:paraId="2686D586">
            <w:pPr>
              <w:widowControl/>
              <w:jc w:val="center"/>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企业名称</w:t>
            </w:r>
          </w:p>
        </w:tc>
        <w:tc>
          <w:tcPr>
            <w:tcW w:w="986" w:type="pct"/>
            <w:tcBorders>
              <w:top w:val="single" w:color="auto" w:sz="4" w:space="0"/>
              <w:left w:val="nil"/>
              <w:bottom w:val="single" w:color="auto" w:sz="4" w:space="0"/>
              <w:right w:val="single" w:color="auto" w:sz="4" w:space="0"/>
            </w:tcBorders>
            <w:shd w:val="clear" w:color="auto" w:fill="auto"/>
            <w:noWrap/>
            <w:vAlign w:val="center"/>
          </w:tcPr>
          <w:p w14:paraId="5EC07F8F">
            <w:pPr>
              <w:widowControl/>
              <w:jc w:val="center"/>
              <w:rPr>
                <w:rFonts w:hint="default" w:ascii="宋体" w:hAnsi="宋体" w:eastAsia="宋体" w:cs="宋体"/>
                <w:color w:val="000000"/>
                <w:kern w:val="0"/>
                <w:sz w:val="22"/>
                <w:szCs w:val="22"/>
                <w:highlight w:val="none"/>
                <w:lang w:val="en-US" w:eastAsia="zh-CN"/>
              </w:rPr>
            </w:pPr>
            <w:r>
              <w:rPr>
                <w:rFonts w:hint="default" w:ascii="宋体" w:hAnsi="宋体" w:eastAsia="宋体" w:cs="宋体"/>
                <w:color w:val="000000"/>
                <w:kern w:val="0"/>
                <w:sz w:val="22"/>
                <w:szCs w:val="22"/>
                <w:highlight w:val="none"/>
                <w:lang w:val="en-US" w:eastAsia="zh-CN"/>
              </w:rPr>
              <w:t>统一社会信用代码</w:t>
            </w:r>
          </w:p>
        </w:tc>
        <w:tc>
          <w:tcPr>
            <w:tcW w:w="2055" w:type="pct"/>
            <w:tcBorders>
              <w:top w:val="single" w:color="auto" w:sz="4" w:space="0"/>
              <w:left w:val="nil"/>
              <w:bottom w:val="single" w:color="auto" w:sz="4" w:space="0"/>
              <w:right w:val="single" w:color="auto" w:sz="4" w:space="0"/>
            </w:tcBorders>
            <w:shd w:val="clear" w:color="auto" w:fill="auto"/>
            <w:noWrap/>
            <w:vAlign w:val="center"/>
          </w:tcPr>
          <w:p w14:paraId="70133F84">
            <w:pPr>
              <w:widowControl/>
              <w:jc w:val="center"/>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资质类别及等级</w:t>
            </w:r>
          </w:p>
        </w:tc>
      </w:tr>
      <w:tr w14:paraId="7A55F69A">
        <w:tblPrEx>
          <w:tblCellMar>
            <w:top w:w="0" w:type="dxa"/>
            <w:left w:w="108" w:type="dxa"/>
            <w:bottom w:w="0" w:type="dxa"/>
            <w:right w:w="108" w:type="dxa"/>
          </w:tblCellMar>
        </w:tblPrEx>
        <w:trPr>
          <w:trHeight w:val="567" w:hRule="atLeast"/>
        </w:trPr>
        <w:tc>
          <w:tcPr>
            <w:tcW w:w="380" w:type="pct"/>
            <w:tcBorders>
              <w:top w:val="nil"/>
              <w:left w:val="single" w:color="auto" w:sz="4" w:space="0"/>
              <w:bottom w:val="single" w:color="auto" w:sz="4" w:space="0"/>
              <w:right w:val="single" w:color="auto" w:sz="4" w:space="0"/>
            </w:tcBorders>
            <w:shd w:val="clear" w:color="auto" w:fill="auto"/>
            <w:noWrap/>
            <w:vAlign w:val="center"/>
          </w:tcPr>
          <w:p w14:paraId="10E2A2E7">
            <w:pPr>
              <w:widowControl/>
              <w:jc w:val="center"/>
              <w:rPr>
                <w:rFonts w:hint="eastAsia" w:ascii="宋体" w:hAnsi="宋体" w:eastAsia="宋体" w:cs="宋体"/>
                <w:color w:val="000000"/>
                <w:kern w:val="0"/>
                <w:sz w:val="22"/>
                <w:szCs w:val="22"/>
                <w:highlight w:val="none"/>
                <w:lang w:eastAsia="zh-CN"/>
              </w:rPr>
            </w:pPr>
            <w:r>
              <w:rPr>
                <w:rFonts w:hint="eastAsia" w:ascii="宋体" w:hAnsi="宋体" w:cs="宋体"/>
                <w:color w:val="000000"/>
                <w:kern w:val="0"/>
                <w:sz w:val="22"/>
                <w:szCs w:val="22"/>
                <w:highlight w:val="none"/>
                <w:lang w:val="en-US" w:eastAsia="zh-CN"/>
              </w:rPr>
              <w:t>1</w:t>
            </w:r>
          </w:p>
        </w:tc>
        <w:tc>
          <w:tcPr>
            <w:tcW w:w="1578" w:type="pct"/>
            <w:tcBorders>
              <w:top w:val="nil"/>
              <w:left w:val="nil"/>
              <w:bottom w:val="single" w:color="auto" w:sz="4" w:space="0"/>
              <w:right w:val="single" w:color="auto" w:sz="4" w:space="0"/>
            </w:tcBorders>
            <w:shd w:val="clear" w:color="auto" w:fill="auto"/>
            <w:noWrap/>
            <w:vAlign w:val="center"/>
          </w:tcPr>
          <w:p w14:paraId="48F6095A">
            <w:pPr>
              <w:bidi w:val="0"/>
              <w:jc w:val="center"/>
              <w:rPr>
                <w:rFonts w:hint="eastAsia" w:ascii="Calibri" w:hAnsi="Calibri" w:eastAsia="宋体" w:cs="Times New Roman"/>
                <w:kern w:val="2"/>
                <w:sz w:val="21"/>
                <w:szCs w:val="24"/>
                <w:lang w:val="en-US" w:eastAsia="zh-CN" w:bidi="ar-SA"/>
              </w:rPr>
            </w:pPr>
            <w:r>
              <w:rPr>
                <w:rFonts w:hint="eastAsia" w:ascii="Calibri" w:hAnsi="Calibri" w:eastAsia="宋体" w:cs="Times New Roman"/>
                <w:kern w:val="2"/>
                <w:sz w:val="21"/>
                <w:szCs w:val="24"/>
                <w:lang w:val="en-US" w:eastAsia="zh-CN" w:bidi="ar-SA"/>
              </w:rPr>
              <w:t>广东柏力能源科技有限公司</w:t>
            </w:r>
          </w:p>
        </w:tc>
        <w:tc>
          <w:tcPr>
            <w:tcW w:w="986" w:type="pct"/>
            <w:tcBorders>
              <w:top w:val="nil"/>
              <w:left w:val="nil"/>
              <w:bottom w:val="single" w:color="auto" w:sz="4" w:space="0"/>
              <w:right w:val="single" w:color="auto" w:sz="4" w:space="0"/>
            </w:tcBorders>
            <w:shd w:val="clear" w:color="auto" w:fill="auto"/>
            <w:noWrap/>
            <w:vAlign w:val="center"/>
          </w:tcPr>
          <w:p w14:paraId="5A3D65AF">
            <w:pPr>
              <w:widowControl/>
              <w:jc w:val="center"/>
              <w:rPr>
                <w:rFonts w:hint="eastAsia" w:ascii="宋体" w:hAnsi="宋体" w:cs="宋体"/>
                <w:kern w:val="0"/>
                <w:sz w:val="22"/>
                <w:szCs w:val="22"/>
                <w:highlight w:val="none"/>
              </w:rPr>
            </w:pPr>
            <w:r>
              <w:rPr>
                <w:rFonts w:hint="eastAsia" w:ascii="宋体" w:hAnsi="宋体" w:cs="宋体"/>
                <w:kern w:val="0"/>
                <w:sz w:val="22"/>
                <w:szCs w:val="22"/>
                <w:highlight w:val="none"/>
              </w:rPr>
              <w:t>91440000231119113D</w:t>
            </w:r>
          </w:p>
        </w:tc>
        <w:tc>
          <w:tcPr>
            <w:tcW w:w="2055" w:type="pct"/>
            <w:tcBorders>
              <w:top w:val="nil"/>
              <w:left w:val="nil"/>
              <w:bottom w:val="single" w:color="auto" w:sz="4" w:space="0"/>
              <w:right w:val="single" w:color="auto" w:sz="4" w:space="0"/>
            </w:tcBorders>
            <w:shd w:val="clear" w:color="auto" w:fill="auto"/>
            <w:noWrap/>
            <w:vAlign w:val="center"/>
          </w:tcPr>
          <w:p w14:paraId="64D2666E">
            <w:pPr>
              <w:widowControl/>
              <w:jc w:val="center"/>
              <w:rPr>
                <w:rFonts w:hint="eastAsia" w:ascii="宋体" w:hAnsi="宋体" w:cs="宋体"/>
                <w:kern w:val="0"/>
                <w:sz w:val="22"/>
                <w:szCs w:val="22"/>
                <w:highlight w:val="none"/>
              </w:rPr>
            </w:pPr>
            <w:r>
              <w:rPr>
                <w:rFonts w:hint="eastAsia" w:ascii="宋体" w:hAnsi="宋体" w:cs="宋体"/>
                <w:kern w:val="0"/>
                <w:sz w:val="22"/>
                <w:szCs w:val="22"/>
                <w:highlight w:val="none"/>
              </w:rPr>
              <w:t>建筑工程施工总承包二级</w:t>
            </w:r>
          </w:p>
          <w:p w14:paraId="1DFB202F">
            <w:pPr>
              <w:widowControl/>
              <w:jc w:val="center"/>
              <w:rPr>
                <w:rFonts w:hint="eastAsia" w:ascii="宋体" w:hAnsi="宋体" w:cs="宋体"/>
                <w:kern w:val="0"/>
                <w:sz w:val="22"/>
                <w:szCs w:val="22"/>
                <w:highlight w:val="none"/>
              </w:rPr>
            </w:pPr>
            <w:r>
              <w:rPr>
                <w:rFonts w:hint="eastAsia" w:ascii="宋体" w:hAnsi="宋体" w:cs="宋体"/>
                <w:kern w:val="0"/>
                <w:sz w:val="22"/>
                <w:szCs w:val="22"/>
                <w:highlight w:val="none"/>
              </w:rPr>
              <w:t>市政公用工程施工总承包二级</w:t>
            </w:r>
          </w:p>
        </w:tc>
      </w:tr>
      <w:tr w14:paraId="276D7A57">
        <w:tblPrEx>
          <w:tblCellMar>
            <w:top w:w="0" w:type="dxa"/>
            <w:left w:w="108" w:type="dxa"/>
            <w:bottom w:w="0" w:type="dxa"/>
            <w:right w:w="108" w:type="dxa"/>
          </w:tblCellMar>
        </w:tblPrEx>
        <w:trPr>
          <w:trHeight w:val="567" w:hRule="atLeast"/>
        </w:trPr>
        <w:tc>
          <w:tcPr>
            <w:tcW w:w="380" w:type="pct"/>
            <w:tcBorders>
              <w:top w:val="nil"/>
              <w:left w:val="single" w:color="auto" w:sz="4" w:space="0"/>
              <w:bottom w:val="single" w:color="auto" w:sz="4" w:space="0"/>
              <w:right w:val="single" w:color="auto" w:sz="4" w:space="0"/>
            </w:tcBorders>
            <w:shd w:val="clear" w:color="auto" w:fill="auto"/>
            <w:noWrap/>
            <w:vAlign w:val="center"/>
          </w:tcPr>
          <w:p w14:paraId="5C4880DF">
            <w:pPr>
              <w:widowControl/>
              <w:jc w:val="center"/>
              <w:rPr>
                <w:rFonts w:hint="eastAsia" w:ascii="宋体" w:hAnsi="宋体" w:eastAsia="宋体" w:cs="宋体"/>
                <w:color w:val="000000"/>
                <w:kern w:val="0"/>
                <w:sz w:val="22"/>
                <w:szCs w:val="22"/>
                <w:highlight w:val="none"/>
                <w:lang w:eastAsia="zh-CN"/>
              </w:rPr>
            </w:pPr>
            <w:r>
              <w:rPr>
                <w:rFonts w:hint="eastAsia" w:ascii="宋体" w:hAnsi="宋体" w:cs="宋体"/>
                <w:color w:val="000000"/>
                <w:kern w:val="0"/>
                <w:sz w:val="22"/>
                <w:szCs w:val="22"/>
                <w:highlight w:val="none"/>
                <w:lang w:val="en-US" w:eastAsia="zh-CN"/>
              </w:rPr>
              <w:t>2</w:t>
            </w:r>
          </w:p>
        </w:tc>
        <w:tc>
          <w:tcPr>
            <w:tcW w:w="1578" w:type="pct"/>
            <w:tcBorders>
              <w:top w:val="nil"/>
              <w:left w:val="nil"/>
              <w:bottom w:val="single" w:color="auto" w:sz="4" w:space="0"/>
              <w:right w:val="single" w:color="auto" w:sz="4" w:space="0"/>
            </w:tcBorders>
            <w:shd w:val="clear" w:color="auto" w:fill="auto"/>
            <w:noWrap/>
            <w:vAlign w:val="center"/>
          </w:tcPr>
          <w:p w14:paraId="18652B14">
            <w:pPr>
              <w:widowControl/>
              <w:jc w:val="center"/>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中电建江水（广东）建设有限公司</w:t>
            </w:r>
          </w:p>
        </w:tc>
        <w:tc>
          <w:tcPr>
            <w:tcW w:w="986" w:type="pct"/>
            <w:tcBorders>
              <w:top w:val="nil"/>
              <w:left w:val="nil"/>
              <w:bottom w:val="single" w:color="auto" w:sz="4" w:space="0"/>
              <w:right w:val="single" w:color="auto" w:sz="4" w:space="0"/>
            </w:tcBorders>
            <w:shd w:val="clear" w:color="auto" w:fill="auto"/>
            <w:noWrap/>
            <w:vAlign w:val="center"/>
          </w:tcPr>
          <w:p w14:paraId="53185B11">
            <w:pPr>
              <w:widowControl/>
              <w:jc w:val="center"/>
              <w:rPr>
                <w:rFonts w:hint="eastAsia" w:ascii="宋体" w:hAnsi="宋体" w:cs="宋体"/>
                <w:kern w:val="0"/>
                <w:sz w:val="22"/>
                <w:szCs w:val="22"/>
                <w:highlight w:val="none"/>
              </w:rPr>
            </w:pPr>
            <w:r>
              <w:rPr>
                <w:rFonts w:hint="eastAsia" w:ascii="宋体" w:hAnsi="宋体" w:cs="宋体"/>
                <w:kern w:val="0"/>
                <w:sz w:val="22"/>
                <w:szCs w:val="22"/>
                <w:highlight w:val="none"/>
              </w:rPr>
              <w:t>91440101MA9Y7N0G63</w:t>
            </w:r>
          </w:p>
        </w:tc>
        <w:tc>
          <w:tcPr>
            <w:tcW w:w="2055" w:type="pct"/>
            <w:tcBorders>
              <w:top w:val="nil"/>
              <w:left w:val="nil"/>
              <w:bottom w:val="single" w:color="auto" w:sz="4" w:space="0"/>
              <w:right w:val="single" w:color="auto" w:sz="4" w:space="0"/>
            </w:tcBorders>
            <w:shd w:val="clear" w:color="auto" w:fill="auto"/>
            <w:noWrap/>
            <w:vAlign w:val="center"/>
          </w:tcPr>
          <w:p w14:paraId="11AD04FC">
            <w:pPr>
              <w:widowControl/>
              <w:jc w:val="center"/>
              <w:rPr>
                <w:rFonts w:hint="eastAsia" w:ascii="宋体" w:hAnsi="宋体" w:cs="宋体"/>
                <w:kern w:val="0"/>
                <w:sz w:val="22"/>
                <w:szCs w:val="22"/>
                <w:highlight w:val="none"/>
              </w:rPr>
            </w:pPr>
            <w:r>
              <w:rPr>
                <w:rFonts w:hint="eastAsia" w:ascii="宋体" w:hAnsi="宋体" w:cs="宋体"/>
                <w:kern w:val="0"/>
                <w:sz w:val="22"/>
                <w:szCs w:val="22"/>
                <w:highlight w:val="none"/>
              </w:rPr>
              <w:t>电力工程施工总承包二级</w:t>
            </w:r>
          </w:p>
        </w:tc>
      </w:tr>
      <w:tr w14:paraId="05D23F70">
        <w:tblPrEx>
          <w:tblCellMar>
            <w:top w:w="0" w:type="dxa"/>
            <w:left w:w="108" w:type="dxa"/>
            <w:bottom w:w="0" w:type="dxa"/>
            <w:right w:w="108" w:type="dxa"/>
          </w:tblCellMar>
        </w:tblPrEx>
        <w:trPr>
          <w:trHeight w:val="610" w:hRule="atLeast"/>
        </w:trPr>
        <w:tc>
          <w:tcPr>
            <w:tcW w:w="380" w:type="pct"/>
            <w:tcBorders>
              <w:top w:val="nil"/>
              <w:left w:val="single" w:color="auto" w:sz="4" w:space="0"/>
              <w:bottom w:val="single" w:color="auto" w:sz="4" w:space="0"/>
              <w:right w:val="single" w:color="auto" w:sz="4" w:space="0"/>
            </w:tcBorders>
            <w:shd w:val="clear" w:color="auto" w:fill="auto"/>
            <w:noWrap/>
            <w:vAlign w:val="center"/>
          </w:tcPr>
          <w:p w14:paraId="1D390FC1">
            <w:pPr>
              <w:widowControl/>
              <w:jc w:val="center"/>
              <w:rPr>
                <w:rFonts w:hint="eastAsia" w:ascii="宋体" w:hAnsi="宋体" w:eastAsia="宋体" w:cs="宋体"/>
                <w:color w:val="000000"/>
                <w:kern w:val="0"/>
                <w:sz w:val="22"/>
                <w:szCs w:val="22"/>
                <w:highlight w:val="none"/>
                <w:lang w:eastAsia="zh-CN"/>
              </w:rPr>
            </w:pPr>
            <w:r>
              <w:rPr>
                <w:rFonts w:hint="eastAsia" w:ascii="宋体" w:hAnsi="宋体" w:cs="宋体"/>
                <w:color w:val="000000"/>
                <w:kern w:val="0"/>
                <w:sz w:val="22"/>
                <w:szCs w:val="22"/>
                <w:highlight w:val="none"/>
                <w:lang w:val="en-US" w:eastAsia="zh-CN"/>
              </w:rPr>
              <w:t>3</w:t>
            </w:r>
          </w:p>
        </w:tc>
        <w:tc>
          <w:tcPr>
            <w:tcW w:w="1578" w:type="pct"/>
            <w:tcBorders>
              <w:top w:val="nil"/>
              <w:left w:val="single" w:color="auto" w:sz="4" w:space="0"/>
              <w:bottom w:val="single" w:color="auto" w:sz="4" w:space="0"/>
              <w:right w:val="single" w:color="auto" w:sz="4" w:space="0"/>
            </w:tcBorders>
            <w:shd w:val="clear" w:color="auto" w:fill="auto"/>
            <w:noWrap/>
            <w:vAlign w:val="center"/>
          </w:tcPr>
          <w:p w14:paraId="5706F523">
            <w:pPr>
              <w:widowControl/>
              <w:jc w:val="center"/>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广州澜海装饰工程有限公司</w:t>
            </w:r>
          </w:p>
        </w:tc>
        <w:tc>
          <w:tcPr>
            <w:tcW w:w="986" w:type="pct"/>
            <w:tcBorders>
              <w:top w:val="nil"/>
              <w:left w:val="nil"/>
              <w:bottom w:val="single" w:color="auto" w:sz="4" w:space="0"/>
              <w:right w:val="single" w:color="auto" w:sz="4" w:space="0"/>
            </w:tcBorders>
            <w:shd w:val="clear" w:color="auto" w:fill="auto"/>
            <w:noWrap/>
            <w:vAlign w:val="center"/>
          </w:tcPr>
          <w:p w14:paraId="39EDF08F">
            <w:pPr>
              <w:widowControl/>
              <w:jc w:val="center"/>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91442000MAC3X5LW00</w:t>
            </w:r>
          </w:p>
        </w:tc>
        <w:tc>
          <w:tcPr>
            <w:tcW w:w="2055" w:type="pct"/>
            <w:tcBorders>
              <w:top w:val="nil"/>
              <w:left w:val="nil"/>
              <w:bottom w:val="single" w:color="auto" w:sz="4" w:space="0"/>
              <w:right w:val="single" w:color="auto" w:sz="4" w:space="0"/>
            </w:tcBorders>
            <w:shd w:val="clear" w:color="auto" w:fill="auto"/>
            <w:noWrap/>
            <w:vAlign w:val="center"/>
          </w:tcPr>
          <w:p w14:paraId="3A4883C0">
            <w:pPr>
              <w:widowControl/>
              <w:jc w:val="center"/>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rPr>
              <w:t>建筑装修装饰工程专业承包二级</w:t>
            </w:r>
          </w:p>
        </w:tc>
      </w:tr>
      <w:tr w14:paraId="078E9269">
        <w:tblPrEx>
          <w:tblCellMar>
            <w:top w:w="0" w:type="dxa"/>
            <w:left w:w="108" w:type="dxa"/>
            <w:bottom w:w="0" w:type="dxa"/>
            <w:right w:w="108" w:type="dxa"/>
          </w:tblCellMar>
        </w:tblPrEx>
        <w:trPr>
          <w:trHeight w:val="582" w:hRule="atLeast"/>
        </w:trPr>
        <w:tc>
          <w:tcPr>
            <w:tcW w:w="380" w:type="pct"/>
            <w:tcBorders>
              <w:top w:val="nil"/>
              <w:left w:val="single" w:color="auto" w:sz="4" w:space="0"/>
              <w:bottom w:val="single" w:color="auto" w:sz="4" w:space="0"/>
              <w:right w:val="single" w:color="auto" w:sz="4" w:space="0"/>
            </w:tcBorders>
            <w:shd w:val="clear" w:color="auto" w:fill="auto"/>
            <w:noWrap/>
            <w:vAlign w:val="center"/>
          </w:tcPr>
          <w:p w14:paraId="30EC2274">
            <w:pPr>
              <w:widowControl/>
              <w:jc w:val="center"/>
              <w:rPr>
                <w:rFonts w:hint="eastAsia" w:ascii="宋体" w:hAnsi="宋体" w:eastAsia="宋体" w:cs="宋体"/>
                <w:color w:val="000000"/>
                <w:kern w:val="0"/>
                <w:sz w:val="22"/>
                <w:szCs w:val="22"/>
                <w:highlight w:val="none"/>
                <w:lang w:eastAsia="zh-CN"/>
              </w:rPr>
            </w:pPr>
            <w:r>
              <w:rPr>
                <w:rFonts w:hint="eastAsia" w:ascii="宋体" w:hAnsi="宋体" w:cs="宋体"/>
                <w:color w:val="000000"/>
                <w:kern w:val="0"/>
                <w:sz w:val="22"/>
                <w:szCs w:val="22"/>
                <w:highlight w:val="none"/>
                <w:lang w:val="en-US" w:eastAsia="zh-CN"/>
              </w:rPr>
              <w:t>4</w:t>
            </w:r>
          </w:p>
        </w:tc>
        <w:tc>
          <w:tcPr>
            <w:tcW w:w="1578" w:type="pct"/>
            <w:tcBorders>
              <w:top w:val="nil"/>
              <w:left w:val="nil"/>
              <w:bottom w:val="single" w:color="auto" w:sz="4" w:space="0"/>
              <w:right w:val="single" w:color="auto" w:sz="4" w:space="0"/>
            </w:tcBorders>
            <w:shd w:val="clear" w:color="auto" w:fill="auto"/>
            <w:noWrap/>
            <w:vAlign w:val="center"/>
          </w:tcPr>
          <w:p w14:paraId="3C522F81">
            <w:pPr>
              <w:widowControl/>
              <w:jc w:val="center"/>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lang w:val="en-US" w:eastAsia="zh-CN"/>
              </w:rPr>
              <w:t>广州剑邦工程有限公司</w:t>
            </w:r>
          </w:p>
        </w:tc>
        <w:tc>
          <w:tcPr>
            <w:tcW w:w="986" w:type="pct"/>
            <w:tcBorders>
              <w:top w:val="nil"/>
              <w:left w:val="nil"/>
              <w:bottom w:val="single" w:color="auto" w:sz="4" w:space="0"/>
              <w:right w:val="single" w:color="auto" w:sz="4" w:space="0"/>
            </w:tcBorders>
            <w:shd w:val="clear" w:color="auto" w:fill="auto"/>
            <w:noWrap/>
            <w:vAlign w:val="center"/>
          </w:tcPr>
          <w:p w14:paraId="0D11703F">
            <w:pPr>
              <w:keepNext w:val="0"/>
              <w:keepLines w:val="0"/>
              <w:widowControl/>
              <w:suppressLineNumbers w:val="0"/>
              <w:jc w:val="center"/>
              <w:textAlignment w:val="center"/>
              <w:rPr>
                <w:rFonts w:hint="eastAsia" w:ascii="宋体" w:hAnsi="宋体" w:cs="宋体"/>
                <w:color w:val="000000"/>
                <w:kern w:val="0"/>
                <w:sz w:val="22"/>
                <w:szCs w:val="22"/>
                <w:highlight w:val="none"/>
              </w:rPr>
            </w:pPr>
            <w:r>
              <w:rPr>
                <w:rFonts w:hint="eastAsia" w:ascii="宋体" w:hAnsi="宋体" w:eastAsia="宋体" w:cs="宋体"/>
                <w:i w:val="0"/>
                <w:iCs w:val="0"/>
                <w:color w:val="000000"/>
                <w:kern w:val="0"/>
                <w:sz w:val="22"/>
                <w:szCs w:val="22"/>
                <w:u w:val="none"/>
                <w:lang w:val="en-US" w:eastAsia="zh-CN" w:bidi="ar"/>
              </w:rPr>
              <w:t>91440101MA59K88X6N</w:t>
            </w:r>
          </w:p>
        </w:tc>
        <w:tc>
          <w:tcPr>
            <w:tcW w:w="2055" w:type="pct"/>
            <w:tcBorders>
              <w:top w:val="nil"/>
              <w:left w:val="nil"/>
              <w:bottom w:val="single" w:color="auto" w:sz="4" w:space="0"/>
              <w:right w:val="single" w:color="auto" w:sz="4" w:space="0"/>
            </w:tcBorders>
            <w:shd w:val="clear" w:color="auto" w:fill="auto"/>
            <w:noWrap/>
            <w:vAlign w:val="center"/>
          </w:tcPr>
          <w:p w14:paraId="130F6153">
            <w:pPr>
              <w:keepNext w:val="0"/>
              <w:keepLines w:val="0"/>
              <w:widowControl/>
              <w:suppressLineNumbers w:val="0"/>
              <w:jc w:val="center"/>
              <w:textAlignment w:val="center"/>
              <w:rPr>
                <w:rFonts w:hint="eastAsia" w:ascii="宋体" w:hAnsi="宋体" w:cs="宋体"/>
                <w:color w:val="000000"/>
                <w:kern w:val="0"/>
                <w:sz w:val="22"/>
                <w:szCs w:val="22"/>
                <w:highlight w:val="none"/>
              </w:rPr>
            </w:pPr>
            <w:r>
              <w:rPr>
                <w:rFonts w:hint="eastAsia" w:ascii="宋体" w:hAnsi="宋体" w:eastAsia="宋体" w:cs="宋体"/>
                <w:i w:val="0"/>
                <w:iCs w:val="0"/>
                <w:color w:val="000000"/>
                <w:kern w:val="0"/>
                <w:sz w:val="22"/>
                <w:szCs w:val="22"/>
                <w:u w:val="none"/>
                <w:lang w:val="en-US" w:eastAsia="zh-CN" w:bidi="ar"/>
              </w:rPr>
              <w:t>建筑装修装饰工程专业承包二级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防水防腐保温工程专业承包二级</w:t>
            </w:r>
          </w:p>
        </w:tc>
      </w:tr>
      <w:tr w14:paraId="126E9A07">
        <w:tblPrEx>
          <w:tblCellMar>
            <w:top w:w="0" w:type="dxa"/>
            <w:left w:w="108" w:type="dxa"/>
            <w:bottom w:w="0" w:type="dxa"/>
            <w:right w:w="108" w:type="dxa"/>
          </w:tblCellMar>
        </w:tblPrEx>
        <w:trPr>
          <w:trHeight w:val="567" w:hRule="atLeast"/>
        </w:trPr>
        <w:tc>
          <w:tcPr>
            <w:tcW w:w="380" w:type="pct"/>
            <w:tcBorders>
              <w:top w:val="nil"/>
              <w:left w:val="single" w:color="auto" w:sz="4" w:space="0"/>
              <w:bottom w:val="single" w:color="auto" w:sz="4" w:space="0"/>
              <w:right w:val="single" w:color="auto" w:sz="4" w:space="0"/>
            </w:tcBorders>
            <w:shd w:val="clear" w:color="auto" w:fill="auto"/>
            <w:noWrap/>
            <w:vAlign w:val="center"/>
          </w:tcPr>
          <w:p w14:paraId="091572F6">
            <w:pPr>
              <w:widowControl/>
              <w:jc w:val="center"/>
              <w:rPr>
                <w:rFonts w:hint="eastAsia" w:ascii="宋体" w:hAnsi="宋体" w:eastAsia="宋体" w:cs="宋体"/>
                <w:color w:val="000000"/>
                <w:kern w:val="0"/>
                <w:sz w:val="22"/>
                <w:szCs w:val="22"/>
                <w:highlight w:val="none"/>
                <w:lang w:eastAsia="zh-CN"/>
              </w:rPr>
            </w:pPr>
            <w:r>
              <w:rPr>
                <w:rFonts w:hint="eastAsia" w:ascii="宋体" w:hAnsi="宋体" w:cs="宋体"/>
                <w:color w:val="000000"/>
                <w:kern w:val="0"/>
                <w:sz w:val="22"/>
                <w:szCs w:val="22"/>
                <w:highlight w:val="none"/>
                <w:lang w:val="en-US" w:eastAsia="zh-CN"/>
              </w:rPr>
              <w:t>5</w:t>
            </w:r>
          </w:p>
        </w:tc>
        <w:tc>
          <w:tcPr>
            <w:tcW w:w="1578" w:type="pct"/>
            <w:tcBorders>
              <w:top w:val="nil"/>
              <w:left w:val="nil"/>
              <w:bottom w:val="single" w:color="auto" w:sz="4" w:space="0"/>
              <w:right w:val="single" w:color="auto" w:sz="4" w:space="0"/>
            </w:tcBorders>
            <w:shd w:val="clear" w:color="auto" w:fill="auto"/>
            <w:noWrap/>
            <w:vAlign w:val="center"/>
          </w:tcPr>
          <w:p w14:paraId="0350E420">
            <w:pPr>
              <w:widowControl/>
              <w:jc w:val="center"/>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lang w:val="en-US" w:eastAsia="zh-CN"/>
              </w:rPr>
              <w:t>广东俊创建设工程有限公司</w:t>
            </w:r>
          </w:p>
        </w:tc>
        <w:tc>
          <w:tcPr>
            <w:tcW w:w="986" w:type="pct"/>
            <w:tcBorders>
              <w:top w:val="nil"/>
              <w:left w:val="nil"/>
              <w:bottom w:val="single" w:color="auto" w:sz="4" w:space="0"/>
              <w:right w:val="single" w:color="auto" w:sz="4" w:space="0"/>
            </w:tcBorders>
            <w:shd w:val="clear" w:color="auto" w:fill="auto"/>
            <w:vAlign w:val="center"/>
          </w:tcPr>
          <w:p w14:paraId="4D4E8FC3">
            <w:pPr>
              <w:keepNext w:val="0"/>
              <w:keepLines w:val="0"/>
              <w:widowControl/>
              <w:suppressLineNumbers w:val="0"/>
              <w:jc w:val="center"/>
              <w:textAlignment w:val="center"/>
              <w:rPr>
                <w:rFonts w:hint="eastAsia" w:ascii="宋体" w:hAnsi="宋体" w:cs="宋体"/>
                <w:kern w:val="0"/>
                <w:sz w:val="22"/>
                <w:szCs w:val="22"/>
                <w:highlight w:val="none"/>
              </w:rPr>
            </w:pPr>
            <w:r>
              <w:rPr>
                <w:rFonts w:hint="eastAsia" w:ascii="宋体" w:hAnsi="宋体" w:eastAsia="宋体" w:cs="宋体"/>
                <w:i w:val="0"/>
                <w:iCs w:val="0"/>
                <w:color w:val="000000"/>
                <w:kern w:val="0"/>
                <w:sz w:val="22"/>
                <w:szCs w:val="22"/>
                <w:u w:val="none"/>
                <w:lang w:val="en-US" w:eastAsia="zh-CN" w:bidi="ar"/>
              </w:rPr>
              <w:t>91440114MA59D7207Y</w:t>
            </w:r>
          </w:p>
        </w:tc>
        <w:tc>
          <w:tcPr>
            <w:tcW w:w="2055" w:type="pct"/>
            <w:tcBorders>
              <w:top w:val="nil"/>
              <w:left w:val="nil"/>
              <w:bottom w:val="single" w:color="auto" w:sz="4" w:space="0"/>
              <w:right w:val="single" w:color="auto" w:sz="4" w:space="0"/>
            </w:tcBorders>
            <w:shd w:val="clear" w:color="auto" w:fill="auto"/>
            <w:vAlign w:val="center"/>
          </w:tcPr>
          <w:p w14:paraId="31E98EFF">
            <w:pPr>
              <w:keepNext w:val="0"/>
              <w:keepLines w:val="0"/>
              <w:widowControl/>
              <w:suppressLineNumbers w:val="0"/>
              <w:jc w:val="center"/>
              <w:textAlignment w:val="center"/>
              <w:rPr>
                <w:rFonts w:hint="eastAsia" w:ascii="宋体" w:hAnsi="宋体" w:cs="宋体"/>
                <w:kern w:val="0"/>
                <w:sz w:val="22"/>
                <w:szCs w:val="22"/>
                <w:highlight w:val="none"/>
              </w:rPr>
            </w:pPr>
            <w:r>
              <w:rPr>
                <w:rFonts w:hint="eastAsia" w:ascii="宋体" w:hAnsi="宋体" w:eastAsia="宋体" w:cs="宋体"/>
                <w:i w:val="0"/>
                <w:iCs w:val="0"/>
                <w:color w:val="000000"/>
                <w:kern w:val="0"/>
                <w:sz w:val="22"/>
                <w:szCs w:val="22"/>
                <w:u w:val="none"/>
                <w:lang w:val="en-US" w:eastAsia="zh-CN" w:bidi="ar"/>
              </w:rPr>
              <w:t>市政公用工程施工总承包二级</w:t>
            </w:r>
          </w:p>
        </w:tc>
      </w:tr>
      <w:tr w14:paraId="74B0A04B">
        <w:tblPrEx>
          <w:tblCellMar>
            <w:top w:w="0" w:type="dxa"/>
            <w:left w:w="108" w:type="dxa"/>
            <w:bottom w:w="0" w:type="dxa"/>
            <w:right w:w="108" w:type="dxa"/>
          </w:tblCellMar>
        </w:tblPrEx>
        <w:trPr>
          <w:trHeight w:val="567" w:hRule="atLeast"/>
        </w:trPr>
        <w:tc>
          <w:tcPr>
            <w:tcW w:w="380" w:type="pct"/>
            <w:tcBorders>
              <w:top w:val="nil"/>
              <w:left w:val="single" w:color="auto" w:sz="4" w:space="0"/>
              <w:bottom w:val="single" w:color="auto" w:sz="4" w:space="0"/>
              <w:right w:val="single" w:color="auto" w:sz="4" w:space="0"/>
            </w:tcBorders>
            <w:shd w:val="clear" w:color="auto" w:fill="auto"/>
            <w:noWrap/>
            <w:vAlign w:val="center"/>
          </w:tcPr>
          <w:p w14:paraId="0DB5C873">
            <w:pPr>
              <w:widowControl/>
              <w:jc w:val="center"/>
              <w:rPr>
                <w:rFonts w:hint="default" w:ascii="宋体" w:hAnsi="宋体" w:cs="宋体"/>
                <w:color w:val="000000"/>
                <w:kern w:val="0"/>
                <w:sz w:val="22"/>
                <w:szCs w:val="22"/>
                <w:highlight w:val="none"/>
                <w:lang w:val="en-US" w:eastAsia="zh-CN"/>
              </w:rPr>
            </w:pPr>
            <w:r>
              <w:rPr>
                <w:rFonts w:hint="eastAsia" w:ascii="宋体" w:hAnsi="宋体" w:cs="宋体"/>
                <w:color w:val="000000"/>
                <w:kern w:val="0"/>
                <w:sz w:val="22"/>
                <w:szCs w:val="22"/>
                <w:highlight w:val="none"/>
                <w:lang w:val="en-US" w:eastAsia="zh-CN"/>
              </w:rPr>
              <w:t>6</w:t>
            </w:r>
          </w:p>
        </w:tc>
        <w:tc>
          <w:tcPr>
            <w:tcW w:w="1578" w:type="pct"/>
            <w:tcBorders>
              <w:top w:val="nil"/>
              <w:left w:val="nil"/>
              <w:bottom w:val="single" w:color="auto" w:sz="4" w:space="0"/>
              <w:right w:val="single" w:color="auto" w:sz="4" w:space="0"/>
            </w:tcBorders>
            <w:shd w:val="clear" w:color="auto" w:fill="auto"/>
            <w:noWrap/>
            <w:vAlign w:val="center"/>
          </w:tcPr>
          <w:p w14:paraId="564A7C8E">
            <w:pPr>
              <w:widowControl/>
              <w:jc w:val="center"/>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lang w:val="en-US" w:eastAsia="zh-CN"/>
              </w:rPr>
              <w:t>广东开博机电安装工程有限公司</w:t>
            </w:r>
          </w:p>
        </w:tc>
        <w:tc>
          <w:tcPr>
            <w:tcW w:w="986" w:type="pct"/>
            <w:tcBorders>
              <w:top w:val="nil"/>
              <w:left w:val="nil"/>
              <w:bottom w:val="single" w:color="auto" w:sz="4" w:space="0"/>
              <w:right w:val="single" w:color="auto" w:sz="4" w:space="0"/>
            </w:tcBorders>
            <w:shd w:val="clear" w:color="auto" w:fill="auto"/>
            <w:vAlign w:val="center"/>
          </w:tcPr>
          <w:p w14:paraId="4E77DFD3">
            <w:pPr>
              <w:keepNext w:val="0"/>
              <w:keepLines w:val="0"/>
              <w:widowControl/>
              <w:suppressLineNumbers w:val="0"/>
              <w:jc w:val="center"/>
              <w:textAlignment w:val="center"/>
              <w:rPr>
                <w:rFonts w:hint="eastAsia" w:ascii="宋体" w:hAnsi="宋体" w:cs="宋体"/>
                <w:kern w:val="0"/>
                <w:sz w:val="22"/>
                <w:szCs w:val="22"/>
                <w:highlight w:val="none"/>
              </w:rPr>
            </w:pPr>
            <w:r>
              <w:rPr>
                <w:rFonts w:hint="eastAsia" w:ascii="宋体" w:hAnsi="宋体" w:eastAsia="宋体" w:cs="宋体"/>
                <w:i w:val="0"/>
                <w:iCs w:val="0"/>
                <w:color w:val="000000"/>
                <w:kern w:val="0"/>
                <w:sz w:val="22"/>
                <w:szCs w:val="22"/>
                <w:u w:val="none"/>
                <w:lang w:val="en-US" w:eastAsia="zh-CN" w:bidi="ar"/>
              </w:rPr>
              <w:t>91440300MA5GL4AD6A</w:t>
            </w:r>
          </w:p>
        </w:tc>
        <w:tc>
          <w:tcPr>
            <w:tcW w:w="2055" w:type="pct"/>
            <w:tcBorders>
              <w:top w:val="nil"/>
              <w:left w:val="nil"/>
              <w:bottom w:val="single" w:color="auto" w:sz="4" w:space="0"/>
              <w:right w:val="single" w:color="auto" w:sz="4" w:space="0"/>
            </w:tcBorders>
            <w:shd w:val="clear" w:color="auto" w:fill="auto"/>
            <w:vAlign w:val="center"/>
          </w:tcPr>
          <w:p w14:paraId="502E59FA">
            <w:pPr>
              <w:keepNext w:val="0"/>
              <w:keepLines w:val="0"/>
              <w:widowControl/>
              <w:suppressLineNumbers w:val="0"/>
              <w:jc w:val="center"/>
              <w:textAlignment w:val="center"/>
              <w:rPr>
                <w:rFonts w:hint="eastAsia" w:ascii="宋体" w:hAnsi="宋体" w:cs="宋体"/>
                <w:kern w:val="0"/>
                <w:sz w:val="22"/>
                <w:szCs w:val="22"/>
                <w:highlight w:val="none"/>
              </w:rPr>
            </w:pPr>
            <w:r>
              <w:rPr>
                <w:rFonts w:hint="eastAsia" w:ascii="宋体" w:hAnsi="宋体" w:eastAsia="宋体" w:cs="宋体"/>
                <w:i w:val="0"/>
                <w:iCs w:val="0"/>
                <w:color w:val="000000"/>
                <w:kern w:val="0"/>
                <w:sz w:val="22"/>
                <w:szCs w:val="22"/>
                <w:u w:val="none"/>
                <w:lang w:val="en-US" w:eastAsia="zh-CN" w:bidi="ar"/>
              </w:rPr>
              <w:t>消防设施工程专业承包一级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建筑机电安装工程专业承包一级</w:t>
            </w:r>
          </w:p>
        </w:tc>
      </w:tr>
      <w:tr w14:paraId="3697FB23">
        <w:tblPrEx>
          <w:tblCellMar>
            <w:top w:w="0" w:type="dxa"/>
            <w:left w:w="108" w:type="dxa"/>
            <w:bottom w:w="0" w:type="dxa"/>
            <w:right w:w="108" w:type="dxa"/>
          </w:tblCellMar>
        </w:tblPrEx>
        <w:trPr>
          <w:trHeight w:val="567" w:hRule="atLeast"/>
        </w:trPr>
        <w:tc>
          <w:tcPr>
            <w:tcW w:w="380" w:type="pct"/>
            <w:tcBorders>
              <w:top w:val="nil"/>
              <w:left w:val="single" w:color="auto" w:sz="4" w:space="0"/>
              <w:bottom w:val="single" w:color="auto" w:sz="4" w:space="0"/>
              <w:right w:val="single" w:color="auto" w:sz="4" w:space="0"/>
            </w:tcBorders>
            <w:shd w:val="clear" w:color="auto" w:fill="auto"/>
            <w:noWrap/>
            <w:vAlign w:val="center"/>
          </w:tcPr>
          <w:p w14:paraId="3460C4D4">
            <w:pPr>
              <w:widowControl/>
              <w:jc w:val="center"/>
              <w:rPr>
                <w:rFonts w:hint="default" w:ascii="宋体" w:hAnsi="宋体" w:cs="宋体"/>
                <w:color w:val="000000"/>
                <w:kern w:val="0"/>
                <w:sz w:val="22"/>
                <w:szCs w:val="22"/>
                <w:highlight w:val="none"/>
                <w:lang w:val="en-US" w:eastAsia="zh-CN"/>
              </w:rPr>
            </w:pPr>
            <w:r>
              <w:rPr>
                <w:rFonts w:hint="eastAsia" w:ascii="宋体" w:hAnsi="宋体" w:cs="宋体"/>
                <w:color w:val="000000"/>
                <w:kern w:val="0"/>
                <w:sz w:val="22"/>
                <w:szCs w:val="22"/>
                <w:highlight w:val="none"/>
                <w:lang w:val="en-US" w:eastAsia="zh-CN"/>
              </w:rPr>
              <w:t>7</w:t>
            </w:r>
          </w:p>
        </w:tc>
        <w:tc>
          <w:tcPr>
            <w:tcW w:w="1578" w:type="pct"/>
            <w:tcBorders>
              <w:top w:val="nil"/>
              <w:left w:val="nil"/>
              <w:bottom w:val="single" w:color="auto" w:sz="4" w:space="0"/>
              <w:right w:val="single" w:color="auto" w:sz="4" w:space="0"/>
            </w:tcBorders>
            <w:shd w:val="clear" w:color="auto" w:fill="auto"/>
            <w:noWrap/>
            <w:vAlign w:val="center"/>
          </w:tcPr>
          <w:p w14:paraId="62BA985A">
            <w:pPr>
              <w:widowControl/>
              <w:jc w:val="center"/>
              <w:rPr>
                <w:rFonts w:hint="default" w:ascii="宋体" w:hAnsi="宋体" w:cs="宋体"/>
                <w:color w:val="000000"/>
                <w:kern w:val="0"/>
                <w:sz w:val="22"/>
                <w:szCs w:val="22"/>
                <w:highlight w:val="none"/>
                <w:lang w:val="en-US"/>
              </w:rPr>
            </w:pPr>
            <w:r>
              <w:rPr>
                <w:rFonts w:hint="eastAsia" w:ascii="宋体" w:hAnsi="宋体" w:cs="宋体"/>
                <w:color w:val="000000"/>
                <w:kern w:val="0"/>
                <w:sz w:val="22"/>
                <w:szCs w:val="22"/>
                <w:highlight w:val="none"/>
                <w:lang w:val="en-US" w:eastAsia="zh-CN"/>
              </w:rPr>
              <w:t>广东邵宇建筑安装工程有限公司</w:t>
            </w:r>
          </w:p>
        </w:tc>
        <w:tc>
          <w:tcPr>
            <w:tcW w:w="986" w:type="pct"/>
            <w:tcBorders>
              <w:top w:val="nil"/>
              <w:left w:val="nil"/>
              <w:bottom w:val="single" w:color="auto" w:sz="4" w:space="0"/>
              <w:right w:val="single" w:color="auto" w:sz="4" w:space="0"/>
            </w:tcBorders>
            <w:shd w:val="clear" w:color="auto" w:fill="auto"/>
            <w:vAlign w:val="center"/>
          </w:tcPr>
          <w:p w14:paraId="1E5A3E99">
            <w:pPr>
              <w:keepNext w:val="0"/>
              <w:keepLines w:val="0"/>
              <w:widowControl/>
              <w:suppressLineNumbers w:val="0"/>
              <w:jc w:val="center"/>
              <w:textAlignment w:val="center"/>
              <w:rPr>
                <w:rFonts w:hint="default" w:ascii="宋体" w:hAnsi="宋体" w:cs="宋体"/>
                <w:kern w:val="0"/>
                <w:sz w:val="22"/>
                <w:szCs w:val="22"/>
                <w:highlight w:val="none"/>
                <w:lang w:val="en-US"/>
              </w:rPr>
            </w:pPr>
            <w:r>
              <w:rPr>
                <w:rFonts w:hint="eastAsia" w:ascii="宋体" w:hAnsi="宋体" w:eastAsia="宋体" w:cs="宋体"/>
                <w:i w:val="0"/>
                <w:iCs w:val="0"/>
                <w:color w:val="000000"/>
                <w:kern w:val="0"/>
                <w:sz w:val="22"/>
                <w:szCs w:val="22"/>
                <w:u w:val="none"/>
                <w:lang w:val="en-US" w:eastAsia="zh-CN" w:bidi="ar"/>
              </w:rPr>
              <w:t>91440101MA59M40X5Q</w:t>
            </w:r>
          </w:p>
        </w:tc>
        <w:tc>
          <w:tcPr>
            <w:tcW w:w="2055" w:type="pct"/>
            <w:tcBorders>
              <w:top w:val="nil"/>
              <w:left w:val="nil"/>
              <w:bottom w:val="single" w:color="auto" w:sz="4" w:space="0"/>
              <w:right w:val="single" w:color="auto" w:sz="4" w:space="0"/>
            </w:tcBorders>
            <w:shd w:val="clear" w:color="auto" w:fill="auto"/>
            <w:vAlign w:val="center"/>
          </w:tcPr>
          <w:p w14:paraId="16DBC016">
            <w:pPr>
              <w:keepNext w:val="0"/>
              <w:keepLines w:val="0"/>
              <w:widowControl/>
              <w:suppressLineNumbers w:val="0"/>
              <w:jc w:val="center"/>
              <w:textAlignment w:val="center"/>
              <w:rPr>
                <w:rFonts w:hint="default" w:ascii="宋体" w:hAnsi="宋体" w:cs="宋体"/>
                <w:kern w:val="0"/>
                <w:sz w:val="22"/>
                <w:szCs w:val="22"/>
                <w:highlight w:val="none"/>
                <w:lang w:val="en-US"/>
              </w:rPr>
            </w:pPr>
            <w:r>
              <w:rPr>
                <w:rFonts w:hint="eastAsia" w:ascii="宋体" w:hAnsi="宋体" w:eastAsia="宋体" w:cs="宋体"/>
                <w:i w:val="0"/>
                <w:iCs w:val="0"/>
                <w:color w:val="000000"/>
                <w:kern w:val="0"/>
                <w:sz w:val="22"/>
                <w:szCs w:val="22"/>
                <w:u w:val="none"/>
                <w:lang w:val="en-US" w:eastAsia="zh-CN" w:bidi="ar"/>
              </w:rPr>
              <w:t>建筑机电安装工程专业承包一级</w:t>
            </w:r>
          </w:p>
        </w:tc>
      </w:tr>
      <w:tr w14:paraId="57DA653B">
        <w:tblPrEx>
          <w:tblCellMar>
            <w:top w:w="0" w:type="dxa"/>
            <w:left w:w="108" w:type="dxa"/>
            <w:bottom w:w="0" w:type="dxa"/>
            <w:right w:w="108" w:type="dxa"/>
          </w:tblCellMar>
        </w:tblPrEx>
        <w:trPr>
          <w:trHeight w:val="567" w:hRule="atLeast"/>
        </w:trPr>
        <w:tc>
          <w:tcPr>
            <w:tcW w:w="380" w:type="pct"/>
            <w:tcBorders>
              <w:top w:val="nil"/>
              <w:left w:val="single" w:color="auto" w:sz="4" w:space="0"/>
              <w:bottom w:val="single" w:color="auto" w:sz="4" w:space="0"/>
              <w:right w:val="single" w:color="auto" w:sz="4" w:space="0"/>
            </w:tcBorders>
            <w:shd w:val="clear" w:color="auto" w:fill="auto"/>
            <w:noWrap/>
            <w:vAlign w:val="center"/>
          </w:tcPr>
          <w:p w14:paraId="700F0357">
            <w:pPr>
              <w:widowControl/>
              <w:jc w:val="center"/>
              <w:rPr>
                <w:rFonts w:hint="default" w:ascii="宋体" w:hAnsi="宋体" w:cs="宋体"/>
                <w:color w:val="000000"/>
                <w:kern w:val="0"/>
                <w:sz w:val="22"/>
                <w:szCs w:val="22"/>
                <w:highlight w:val="none"/>
                <w:lang w:val="en-US" w:eastAsia="zh-CN"/>
              </w:rPr>
            </w:pPr>
            <w:r>
              <w:rPr>
                <w:rFonts w:hint="eastAsia" w:ascii="宋体" w:hAnsi="宋体" w:cs="宋体"/>
                <w:color w:val="000000"/>
                <w:kern w:val="0"/>
                <w:sz w:val="22"/>
                <w:szCs w:val="22"/>
                <w:highlight w:val="none"/>
                <w:lang w:val="en-US" w:eastAsia="zh-CN"/>
              </w:rPr>
              <w:t>8</w:t>
            </w:r>
          </w:p>
        </w:tc>
        <w:tc>
          <w:tcPr>
            <w:tcW w:w="1578" w:type="pct"/>
            <w:tcBorders>
              <w:top w:val="nil"/>
              <w:left w:val="nil"/>
              <w:bottom w:val="single" w:color="auto" w:sz="4" w:space="0"/>
              <w:right w:val="single" w:color="auto" w:sz="4" w:space="0"/>
            </w:tcBorders>
            <w:shd w:val="clear" w:color="auto" w:fill="auto"/>
            <w:noWrap/>
            <w:vAlign w:val="center"/>
          </w:tcPr>
          <w:p w14:paraId="69B8D782">
            <w:pPr>
              <w:widowControl/>
              <w:jc w:val="center"/>
              <w:rPr>
                <w:rFonts w:hint="default" w:ascii="宋体" w:hAnsi="宋体" w:cs="宋体"/>
                <w:color w:val="000000"/>
                <w:kern w:val="0"/>
                <w:sz w:val="22"/>
                <w:szCs w:val="22"/>
                <w:highlight w:val="none"/>
                <w:lang w:val="en-US"/>
              </w:rPr>
            </w:pPr>
            <w:r>
              <w:rPr>
                <w:rFonts w:hint="eastAsia" w:ascii="宋体" w:hAnsi="宋体" w:cs="宋体"/>
                <w:color w:val="000000"/>
                <w:kern w:val="0"/>
                <w:sz w:val="22"/>
                <w:szCs w:val="22"/>
                <w:highlight w:val="none"/>
                <w:lang w:val="en-US" w:eastAsia="zh-CN"/>
              </w:rPr>
              <w:t>广东水能建筑有限公司</w:t>
            </w:r>
          </w:p>
        </w:tc>
        <w:tc>
          <w:tcPr>
            <w:tcW w:w="986" w:type="pct"/>
            <w:tcBorders>
              <w:top w:val="nil"/>
              <w:left w:val="nil"/>
              <w:bottom w:val="single" w:color="auto" w:sz="4" w:space="0"/>
              <w:right w:val="single" w:color="auto" w:sz="4" w:space="0"/>
            </w:tcBorders>
            <w:shd w:val="clear" w:color="auto" w:fill="auto"/>
            <w:vAlign w:val="center"/>
          </w:tcPr>
          <w:p w14:paraId="4DF4ADEE">
            <w:pPr>
              <w:keepNext w:val="0"/>
              <w:keepLines w:val="0"/>
              <w:widowControl/>
              <w:suppressLineNumbers w:val="0"/>
              <w:jc w:val="center"/>
              <w:textAlignment w:val="center"/>
              <w:rPr>
                <w:rFonts w:hint="default" w:ascii="宋体" w:hAnsi="宋体" w:cs="宋体"/>
                <w:kern w:val="0"/>
                <w:sz w:val="22"/>
                <w:szCs w:val="22"/>
                <w:highlight w:val="none"/>
                <w:lang w:val="en-US"/>
              </w:rPr>
            </w:pPr>
            <w:r>
              <w:rPr>
                <w:rFonts w:hint="eastAsia" w:ascii="宋体" w:hAnsi="宋体" w:eastAsia="宋体" w:cs="宋体"/>
                <w:i w:val="0"/>
                <w:iCs w:val="0"/>
                <w:color w:val="000000"/>
                <w:kern w:val="0"/>
                <w:sz w:val="22"/>
                <w:szCs w:val="22"/>
                <w:u w:val="none"/>
                <w:lang w:val="en-US" w:eastAsia="zh-CN" w:bidi="ar"/>
              </w:rPr>
              <w:t>91440101MA59E7JC99</w:t>
            </w:r>
          </w:p>
        </w:tc>
        <w:tc>
          <w:tcPr>
            <w:tcW w:w="2055" w:type="pct"/>
            <w:tcBorders>
              <w:top w:val="nil"/>
              <w:left w:val="nil"/>
              <w:bottom w:val="single" w:color="auto" w:sz="4" w:space="0"/>
              <w:right w:val="single" w:color="auto" w:sz="4" w:space="0"/>
            </w:tcBorders>
            <w:shd w:val="clear" w:color="auto" w:fill="auto"/>
            <w:vAlign w:val="center"/>
          </w:tcPr>
          <w:p w14:paraId="4DA4A41E">
            <w:pPr>
              <w:keepNext w:val="0"/>
              <w:keepLines w:val="0"/>
              <w:widowControl/>
              <w:suppressLineNumbers w:val="0"/>
              <w:jc w:val="center"/>
              <w:textAlignment w:val="center"/>
              <w:rPr>
                <w:rFonts w:hint="default" w:ascii="宋体" w:hAnsi="宋体" w:cs="宋体"/>
                <w:kern w:val="0"/>
                <w:sz w:val="22"/>
                <w:szCs w:val="22"/>
                <w:highlight w:val="none"/>
                <w:lang w:val="en-US"/>
              </w:rPr>
            </w:pPr>
            <w:r>
              <w:rPr>
                <w:rFonts w:hint="eastAsia" w:ascii="宋体" w:hAnsi="宋体" w:eastAsia="宋体" w:cs="宋体"/>
                <w:i w:val="0"/>
                <w:iCs w:val="0"/>
                <w:color w:val="000000"/>
                <w:kern w:val="0"/>
                <w:sz w:val="22"/>
                <w:szCs w:val="22"/>
                <w:u w:val="none"/>
                <w:lang w:val="en-US" w:eastAsia="zh-CN" w:bidi="ar"/>
              </w:rPr>
              <w:t>建筑装修装饰工程专业承包二级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地基基础工程专业承包二级</w:t>
            </w:r>
          </w:p>
        </w:tc>
      </w:tr>
      <w:tr w14:paraId="2A7D89DD">
        <w:tblPrEx>
          <w:tblCellMar>
            <w:top w:w="0" w:type="dxa"/>
            <w:left w:w="108" w:type="dxa"/>
            <w:bottom w:w="0" w:type="dxa"/>
            <w:right w:w="108" w:type="dxa"/>
          </w:tblCellMar>
        </w:tblPrEx>
        <w:trPr>
          <w:trHeight w:val="567" w:hRule="atLeast"/>
        </w:trPr>
        <w:tc>
          <w:tcPr>
            <w:tcW w:w="380" w:type="pct"/>
            <w:tcBorders>
              <w:top w:val="nil"/>
              <w:left w:val="single" w:color="auto" w:sz="4" w:space="0"/>
              <w:bottom w:val="single" w:color="auto" w:sz="4" w:space="0"/>
              <w:right w:val="single" w:color="auto" w:sz="4" w:space="0"/>
            </w:tcBorders>
            <w:shd w:val="clear" w:color="auto" w:fill="auto"/>
            <w:noWrap/>
            <w:vAlign w:val="center"/>
          </w:tcPr>
          <w:p w14:paraId="3B5FC97F">
            <w:pPr>
              <w:widowControl/>
              <w:jc w:val="center"/>
              <w:rPr>
                <w:rFonts w:hint="default" w:ascii="宋体" w:hAnsi="宋体" w:cs="宋体"/>
                <w:color w:val="000000"/>
                <w:kern w:val="0"/>
                <w:sz w:val="22"/>
                <w:szCs w:val="22"/>
                <w:highlight w:val="none"/>
                <w:lang w:val="en-US" w:eastAsia="zh-CN"/>
              </w:rPr>
            </w:pPr>
            <w:r>
              <w:rPr>
                <w:rFonts w:hint="eastAsia" w:ascii="宋体" w:hAnsi="宋体" w:cs="宋体"/>
                <w:color w:val="000000"/>
                <w:kern w:val="0"/>
                <w:sz w:val="22"/>
                <w:szCs w:val="22"/>
                <w:highlight w:val="none"/>
                <w:lang w:val="en-US" w:eastAsia="zh-CN"/>
              </w:rPr>
              <w:t>9</w:t>
            </w:r>
          </w:p>
        </w:tc>
        <w:tc>
          <w:tcPr>
            <w:tcW w:w="1578" w:type="pct"/>
            <w:tcBorders>
              <w:top w:val="nil"/>
              <w:left w:val="nil"/>
              <w:bottom w:val="single" w:color="auto" w:sz="4" w:space="0"/>
              <w:right w:val="single" w:color="auto" w:sz="4" w:space="0"/>
            </w:tcBorders>
            <w:shd w:val="clear" w:color="auto" w:fill="auto"/>
            <w:noWrap/>
            <w:vAlign w:val="center"/>
          </w:tcPr>
          <w:p w14:paraId="553484BF">
            <w:pPr>
              <w:widowControl/>
              <w:jc w:val="center"/>
              <w:rPr>
                <w:rFonts w:hint="default" w:ascii="宋体" w:hAnsi="宋体" w:cs="宋体"/>
                <w:color w:val="000000"/>
                <w:kern w:val="0"/>
                <w:sz w:val="22"/>
                <w:szCs w:val="22"/>
                <w:highlight w:val="none"/>
                <w:lang w:val="en-US"/>
              </w:rPr>
            </w:pPr>
            <w:r>
              <w:rPr>
                <w:rFonts w:hint="eastAsia" w:ascii="宋体" w:hAnsi="宋体" w:cs="宋体"/>
                <w:color w:val="000000"/>
                <w:kern w:val="0"/>
                <w:sz w:val="22"/>
                <w:szCs w:val="22"/>
                <w:highlight w:val="none"/>
                <w:lang w:val="en-US" w:eastAsia="zh-CN"/>
              </w:rPr>
              <w:t>广州鑫美医疗科技有限公司</w:t>
            </w:r>
          </w:p>
        </w:tc>
        <w:tc>
          <w:tcPr>
            <w:tcW w:w="986" w:type="pct"/>
            <w:tcBorders>
              <w:top w:val="nil"/>
              <w:left w:val="nil"/>
              <w:bottom w:val="single" w:color="auto" w:sz="4" w:space="0"/>
              <w:right w:val="single" w:color="auto" w:sz="4" w:space="0"/>
            </w:tcBorders>
            <w:shd w:val="clear" w:color="auto" w:fill="auto"/>
            <w:vAlign w:val="center"/>
          </w:tcPr>
          <w:p w14:paraId="3F56DF37">
            <w:pPr>
              <w:keepNext w:val="0"/>
              <w:keepLines w:val="0"/>
              <w:widowControl/>
              <w:suppressLineNumbers w:val="0"/>
              <w:jc w:val="center"/>
              <w:textAlignment w:val="center"/>
              <w:rPr>
                <w:rFonts w:hint="default" w:ascii="宋体" w:hAnsi="宋体" w:cs="宋体"/>
                <w:kern w:val="0"/>
                <w:sz w:val="22"/>
                <w:szCs w:val="22"/>
                <w:highlight w:val="none"/>
                <w:lang w:val="en-US"/>
              </w:rPr>
            </w:pPr>
            <w:r>
              <w:rPr>
                <w:rFonts w:hint="eastAsia" w:ascii="宋体" w:hAnsi="宋体" w:eastAsia="宋体" w:cs="宋体"/>
                <w:i w:val="0"/>
                <w:iCs w:val="0"/>
                <w:color w:val="000000"/>
                <w:kern w:val="0"/>
                <w:sz w:val="22"/>
                <w:szCs w:val="22"/>
                <w:u w:val="none"/>
                <w:lang w:val="en-US" w:eastAsia="zh-CN" w:bidi="ar"/>
              </w:rPr>
              <w:t>91440101MA5AK5TQ5H</w:t>
            </w:r>
          </w:p>
        </w:tc>
        <w:tc>
          <w:tcPr>
            <w:tcW w:w="2055" w:type="pct"/>
            <w:tcBorders>
              <w:top w:val="nil"/>
              <w:left w:val="nil"/>
              <w:bottom w:val="single" w:color="auto" w:sz="4" w:space="0"/>
              <w:right w:val="single" w:color="auto" w:sz="4" w:space="0"/>
            </w:tcBorders>
            <w:shd w:val="clear" w:color="auto" w:fill="auto"/>
            <w:vAlign w:val="center"/>
          </w:tcPr>
          <w:p w14:paraId="2049735A">
            <w:pPr>
              <w:keepNext w:val="0"/>
              <w:keepLines w:val="0"/>
              <w:widowControl/>
              <w:suppressLineNumbers w:val="0"/>
              <w:jc w:val="center"/>
              <w:textAlignment w:val="center"/>
              <w:rPr>
                <w:rFonts w:hint="default" w:ascii="宋体" w:hAnsi="宋体" w:cs="宋体"/>
                <w:kern w:val="0"/>
                <w:sz w:val="22"/>
                <w:szCs w:val="22"/>
                <w:highlight w:val="none"/>
                <w:lang w:val="en-US"/>
              </w:rPr>
            </w:pPr>
            <w:r>
              <w:rPr>
                <w:rFonts w:hint="eastAsia" w:ascii="宋体" w:hAnsi="宋体" w:eastAsia="宋体" w:cs="宋体"/>
                <w:i w:val="0"/>
                <w:iCs w:val="0"/>
                <w:color w:val="000000"/>
                <w:kern w:val="0"/>
                <w:sz w:val="22"/>
                <w:szCs w:val="22"/>
                <w:u w:val="none"/>
                <w:lang w:val="en-US" w:eastAsia="zh-CN" w:bidi="ar"/>
              </w:rPr>
              <w:t>建筑装修装饰工程专业承包二级</w:t>
            </w:r>
          </w:p>
        </w:tc>
      </w:tr>
      <w:tr w14:paraId="123AF1C2">
        <w:tblPrEx>
          <w:tblCellMar>
            <w:top w:w="0" w:type="dxa"/>
            <w:left w:w="108" w:type="dxa"/>
            <w:bottom w:w="0" w:type="dxa"/>
            <w:right w:w="108" w:type="dxa"/>
          </w:tblCellMar>
        </w:tblPrEx>
        <w:trPr>
          <w:trHeight w:val="567" w:hRule="atLeast"/>
        </w:trPr>
        <w:tc>
          <w:tcPr>
            <w:tcW w:w="3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D729EF">
            <w:pPr>
              <w:widowControl/>
              <w:jc w:val="center"/>
              <w:rPr>
                <w:rFonts w:hint="default" w:ascii="宋体" w:hAnsi="宋体" w:eastAsia="宋体" w:cs="宋体"/>
                <w:color w:val="000000"/>
                <w:kern w:val="0"/>
                <w:sz w:val="22"/>
                <w:szCs w:val="22"/>
                <w:highlight w:val="none"/>
                <w:lang w:val="en-US" w:eastAsia="zh-CN"/>
              </w:rPr>
            </w:pPr>
            <w:r>
              <w:rPr>
                <w:rFonts w:hint="eastAsia" w:ascii="宋体" w:hAnsi="宋体" w:cs="宋体"/>
                <w:color w:val="000000"/>
                <w:kern w:val="0"/>
                <w:sz w:val="22"/>
                <w:szCs w:val="22"/>
                <w:highlight w:val="none"/>
                <w:lang w:val="en-US" w:eastAsia="zh-CN"/>
              </w:rPr>
              <w:t>10</w:t>
            </w:r>
          </w:p>
        </w:tc>
        <w:tc>
          <w:tcPr>
            <w:tcW w:w="157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B70717">
            <w:pPr>
              <w:widowControl/>
              <w:jc w:val="center"/>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lang w:val="en-US" w:eastAsia="zh-CN"/>
              </w:rPr>
              <w:t>广东省壹绵建筑安装工程有限公司</w:t>
            </w:r>
          </w:p>
        </w:tc>
        <w:tc>
          <w:tcPr>
            <w:tcW w:w="98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4770AE">
            <w:pPr>
              <w:keepNext w:val="0"/>
              <w:keepLines w:val="0"/>
              <w:widowControl/>
              <w:suppressLineNumbers w:val="0"/>
              <w:jc w:val="center"/>
              <w:textAlignment w:val="center"/>
              <w:rPr>
                <w:rFonts w:hint="eastAsia" w:ascii="宋体" w:hAnsi="宋体" w:cs="宋体"/>
                <w:kern w:val="0"/>
                <w:sz w:val="22"/>
                <w:szCs w:val="22"/>
                <w:highlight w:val="none"/>
              </w:rPr>
            </w:pPr>
            <w:r>
              <w:rPr>
                <w:rFonts w:hint="eastAsia" w:ascii="宋体" w:hAnsi="宋体" w:eastAsia="宋体" w:cs="宋体"/>
                <w:i w:val="0"/>
                <w:iCs w:val="0"/>
                <w:color w:val="000000"/>
                <w:kern w:val="0"/>
                <w:sz w:val="22"/>
                <w:szCs w:val="22"/>
                <w:u w:val="none"/>
                <w:lang w:val="en-US" w:eastAsia="zh-CN" w:bidi="ar"/>
              </w:rPr>
              <w:t>91441900MA7FK3YL9J</w:t>
            </w:r>
          </w:p>
        </w:tc>
        <w:tc>
          <w:tcPr>
            <w:tcW w:w="20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665E99">
            <w:pPr>
              <w:keepNext w:val="0"/>
              <w:keepLines w:val="0"/>
              <w:widowControl/>
              <w:suppressLineNumbers w:val="0"/>
              <w:jc w:val="center"/>
              <w:textAlignment w:val="center"/>
              <w:rPr>
                <w:rFonts w:hint="eastAsia" w:ascii="宋体" w:hAnsi="宋体" w:cs="宋体"/>
                <w:kern w:val="0"/>
                <w:sz w:val="22"/>
                <w:szCs w:val="22"/>
                <w:highlight w:val="none"/>
              </w:rPr>
            </w:pPr>
            <w:r>
              <w:rPr>
                <w:rFonts w:hint="eastAsia" w:ascii="宋体" w:hAnsi="宋体" w:eastAsia="宋体" w:cs="宋体"/>
                <w:i w:val="0"/>
                <w:iCs w:val="0"/>
                <w:color w:val="000000"/>
                <w:kern w:val="0"/>
                <w:sz w:val="22"/>
                <w:szCs w:val="22"/>
                <w:u w:val="none"/>
                <w:lang w:val="en-US" w:eastAsia="zh-CN" w:bidi="ar"/>
              </w:rPr>
              <w:t>建筑装修装饰工程专业承包二级</w:t>
            </w:r>
          </w:p>
        </w:tc>
      </w:tr>
      <w:tr w14:paraId="14703502">
        <w:tblPrEx>
          <w:tblCellMar>
            <w:top w:w="0" w:type="dxa"/>
            <w:left w:w="108" w:type="dxa"/>
            <w:bottom w:w="0" w:type="dxa"/>
            <w:right w:w="108" w:type="dxa"/>
          </w:tblCellMar>
        </w:tblPrEx>
        <w:trPr>
          <w:trHeight w:val="567" w:hRule="atLeast"/>
        </w:trPr>
        <w:tc>
          <w:tcPr>
            <w:tcW w:w="3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E24C88">
            <w:pPr>
              <w:widowControl/>
              <w:jc w:val="center"/>
              <w:rPr>
                <w:rFonts w:hint="default" w:ascii="宋体" w:hAnsi="宋体" w:cs="宋体"/>
                <w:color w:val="000000"/>
                <w:kern w:val="0"/>
                <w:sz w:val="22"/>
                <w:szCs w:val="22"/>
                <w:highlight w:val="none"/>
                <w:lang w:val="en-US" w:eastAsia="zh-CN"/>
              </w:rPr>
            </w:pPr>
            <w:r>
              <w:rPr>
                <w:rFonts w:hint="eastAsia" w:ascii="宋体" w:hAnsi="宋体" w:cs="宋体"/>
                <w:color w:val="000000"/>
                <w:kern w:val="0"/>
                <w:sz w:val="22"/>
                <w:szCs w:val="22"/>
                <w:highlight w:val="none"/>
                <w:lang w:val="en-US" w:eastAsia="zh-CN"/>
              </w:rPr>
              <w:t>11</w:t>
            </w:r>
          </w:p>
        </w:tc>
        <w:tc>
          <w:tcPr>
            <w:tcW w:w="157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BFA3C4">
            <w:pPr>
              <w:widowControl/>
              <w:jc w:val="center"/>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lang w:val="en-US" w:eastAsia="zh-CN"/>
              </w:rPr>
              <w:t>广州上品建设工程有限公司</w:t>
            </w:r>
          </w:p>
        </w:tc>
        <w:tc>
          <w:tcPr>
            <w:tcW w:w="98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16934C">
            <w:pPr>
              <w:keepNext w:val="0"/>
              <w:keepLines w:val="0"/>
              <w:widowControl/>
              <w:suppressLineNumbers w:val="0"/>
              <w:jc w:val="center"/>
              <w:textAlignment w:val="center"/>
              <w:rPr>
                <w:rFonts w:hint="eastAsia" w:ascii="宋体" w:hAnsi="宋体" w:cs="宋体"/>
                <w:kern w:val="0"/>
                <w:sz w:val="22"/>
                <w:szCs w:val="22"/>
                <w:highlight w:val="none"/>
              </w:rPr>
            </w:pPr>
            <w:r>
              <w:rPr>
                <w:rFonts w:hint="eastAsia" w:ascii="宋体" w:hAnsi="宋体" w:eastAsia="宋体" w:cs="宋体"/>
                <w:i w:val="0"/>
                <w:iCs w:val="0"/>
                <w:color w:val="000000"/>
                <w:kern w:val="0"/>
                <w:sz w:val="22"/>
                <w:szCs w:val="22"/>
                <w:u w:val="none"/>
                <w:lang w:val="en-US" w:eastAsia="zh-CN" w:bidi="ar"/>
              </w:rPr>
              <w:t>91440604MACL8MXB1H</w:t>
            </w:r>
          </w:p>
        </w:tc>
        <w:tc>
          <w:tcPr>
            <w:tcW w:w="20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D496BB">
            <w:pPr>
              <w:keepNext w:val="0"/>
              <w:keepLines w:val="0"/>
              <w:widowControl/>
              <w:suppressLineNumbers w:val="0"/>
              <w:jc w:val="center"/>
              <w:textAlignment w:val="center"/>
              <w:rPr>
                <w:rFonts w:hint="eastAsia" w:ascii="宋体" w:hAnsi="宋体" w:cs="宋体"/>
                <w:kern w:val="0"/>
                <w:sz w:val="22"/>
                <w:szCs w:val="22"/>
                <w:highlight w:val="none"/>
              </w:rPr>
            </w:pPr>
            <w:r>
              <w:rPr>
                <w:rFonts w:hint="eastAsia" w:ascii="宋体" w:hAnsi="宋体" w:eastAsia="宋体" w:cs="宋体"/>
                <w:i w:val="0"/>
                <w:iCs w:val="0"/>
                <w:color w:val="000000"/>
                <w:kern w:val="0"/>
                <w:sz w:val="22"/>
                <w:szCs w:val="22"/>
                <w:u w:val="none"/>
                <w:lang w:val="en-US" w:eastAsia="zh-CN" w:bidi="ar"/>
              </w:rPr>
              <w:t>建筑装修装饰工程专业承包二级</w:t>
            </w:r>
          </w:p>
        </w:tc>
      </w:tr>
      <w:tr w14:paraId="38138F90">
        <w:tblPrEx>
          <w:tblCellMar>
            <w:top w:w="0" w:type="dxa"/>
            <w:left w:w="108" w:type="dxa"/>
            <w:bottom w:w="0" w:type="dxa"/>
            <w:right w:w="108" w:type="dxa"/>
          </w:tblCellMar>
        </w:tblPrEx>
        <w:trPr>
          <w:trHeight w:val="567" w:hRule="atLeast"/>
        </w:trPr>
        <w:tc>
          <w:tcPr>
            <w:tcW w:w="3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089C40">
            <w:pPr>
              <w:widowControl/>
              <w:jc w:val="center"/>
              <w:rPr>
                <w:rFonts w:hint="default" w:ascii="宋体" w:hAnsi="宋体" w:cs="宋体"/>
                <w:color w:val="000000"/>
                <w:kern w:val="0"/>
                <w:sz w:val="22"/>
                <w:szCs w:val="22"/>
                <w:highlight w:val="none"/>
                <w:lang w:val="en-US" w:eastAsia="zh-CN"/>
              </w:rPr>
            </w:pPr>
            <w:r>
              <w:rPr>
                <w:rFonts w:hint="eastAsia" w:ascii="宋体" w:hAnsi="宋体" w:cs="宋体"/>
                <w:color w:val="000000"/>
                <w:kern w:val="0"/>
                <w:sz w:val="22"/>
                <w:szCs w:val="22"/>
                <w:highlight w:val="none"/>
                <w:lang w:val="en-US" w:eastAsia="zh-CN"/>
              </w:rPr>
              <w:t>12</w:t>
            </w:r>
          </w:p>
        </w:tc>
        <w:tc>
          <w:tcPr>
            <w:tcW w:w="157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096197">
            <w:pPr>
              <w:widowControl/>
              <w:jc w:val="center"/>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lang w:val="en-US" w:eastAsia="zh-CN"/>
              </w:rPr>
              <w:t>广东揽众岩土设计院有限公司</w:t>
            </w:r>
          </w:p>
        </w:tc>
        <w:tc>
          <w:tcPr>
            <w:tcW w:w="98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20859D">
            <w:pPr>
              <w:keepNext w:val="0"/>
              <w:keepLines w:val="0"/>
              <w:widowControl/>
              <w:suppressLineNumbers w:val="0"/>
              <w:jc w:val="center"/>
              <w:textAlignment w:val="center"/>
              <w:rPr>
                <w:rFonts w:hint="eastAsia" w:ascii="宋体" w:hAnsi="宋体" w:cs="宋体"/>
                <w:kern w:val="0"/>
                <w:sz w:val="22"/>
                <w:szCs w:val="22"/>
                <w:highlight w:val="none"/>
              </w:rPr>
            </w:pPr>
            <w:r>
              <w:rPr>
                <w:rFonts w:hint="eastAsia" w:ascii="宋体" w:hAnsi="宋体" w:eastAsia="宋体" w:cs="宋体"/>
                <w:i w:val="0"/>
                <w:iCs w:val="0"/>
                <w:color w:val="000000"/>
                <w:kern w:val="0"/>
                <w:sz w:val="22"/>
                <w:szCs w:val="22"/>
                <w:u w:val="none"/>
                <w:lang w:val="en-US" w:eastAsia="zh-CN" w:bidi="ar"/>
              </w:rPr>
              <w:t>91442000MA567UXM10</w:t>
            </w:r>
          </w:p>
        </w:tc>
        <w:tc>
          <w:tcPr>
            <w:tcW w:w="20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E04C39">
            <w:pPr>
              <w:keepNext w:val="0"/>
              <w:keepLines w:val="0"/>
              <w:widowControl/>
              <w:suppressLineNumbers w:val="0"/>
              <w:jc w:val="center"/>
              <w:textAlignment w:val="center"/>
              <w:rPr>
                <w:rFonts w:hint="eastAsia" w:ascii="宋体" w:hAnsi="宋体" w:cs="宋体"/>
                <w:kern w:val="0"/>
                <w:sz w:val="22"/>
                <w:szCs w:val="22"/>
                <w:highlight w:val="none"/>
              </w:rPr>
            </w:pPr>
            <w:r>
              <w:rPr>
                <w:rFonts w:hint="eastAsia" w:ascii="宋体" w:hAnsi="宋体" w:eastAsia="宋体" w:cs="宋体"/>
                <w:i w:val="0"/>
                <w:iCs w:val="0"/>
                <w:color w:val="000000"/>
                <w:kern w:val="0"/>
                <w:sz w:val="22"/>
                <w:szCs w:val="22"/>
                <w:u w:val="none"/>
                <w:lang w:val="en-US" w:eastAsia="zh-CN" w:bidi="ar"/>
              </w:rPr>
              <w:t>工程勘察劳务类工程钻探不分等级</w:t>
            </w:r>
          </w:p>
        </w:tc>
      </w:tr>
      <w:tr w14:paraId="23077313">
        <w:tblPrEx>
          <w:tblCellMar>
            <w:top w:w="0" w:type="dxa"/>
            <w:left w:w="108" w:type="dxa"/>
            <w:bottom w:w="0" w:type="dxa"/>
            <w:right w:w="108" w:type="dxa"/>
          </w:tblCellMar>
        </w:tblPrEx>
        <w:trPr>
          <w:trHeight w:val="567" w:hRule="atLeast"/>
        </w:trPr>
        <w:tc>
          <w:tcPr>
            <w:tcW w:w="3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C43B53">
            <w:pPr>
              <w:widowControl/>
              <w:jc w:val="center"/>
              <w:rPr>
                <w:rFonts w:hint="default" w:ascii="宋体" w:hAnsi="宋体" w:cs="宋体"/>
                <w:color w:val="000000"/>
                <w:kern w:val="0"/>
                <w:sz w:val="22"/>
                <w:szCs w:val="22"/>
                <w:highlight w:val="none"/>
                <w:lang w:val="en-US" w:eastAsia="zh-CN"/>
              </w:rPr>
            </w:pPr>
            <w:r>
              <w:rPr>
                <w:rFonts w:hint="eastAsia" w:ascii="宋体" w:hAnsi="宋体" w:cs="宋体"/>
                <w:color w:val="000000"/>
                <w:kern w:val="0"/>
                <w:sz w:val="22"/>
                <w:szCs w:val="22"/>
                <w:highlight w:val="none"/>
                <w:lang w:val="en-US" w:eastAsia="zh-CN"/>
              </w:rPr>
              <w:t>13</w:t>
            </w:r>
          </w:p>
        </w:tc>
        <w:tc>
          <w:tcPr>
            <w:tcW w:w="157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0BBD48">
            <w:pPr>
              <w:widowControl/>
              <w:jc w:val="center"/>
              <w:rPr>
                <w:rFonts w:hint="eastAsia" w:ascii="宋体" w:hAnsi="宋体" w:cs="宋体"/>
                <w:color w:val="000000"/>
                <w:kern w:val="0"/>
                <w:sz w:val="22"/>
                <w:szCs w:val="22"/>
                <w:highlight w:val="none"/>
              </w:rPr>
            </w:pPr>
            <w:r>
              <w:rPr>
                <w:rFonts w:hint="eastAsia" w:ascii="宋体" w:hAnsi="宋体" w:cs="宋体"/>
                <w:color w:val="000000"/>
                <w:kern w:val="0"/>
                <w:sz w:val="22"/>
                <w:szCs w:val="22"/>
                <w:highlight w:val="none"/>
                <w:lang w:val="en-US" w:eastAsia="zh-CN"/>
              </w:rPr>
              <w:t>中业（广东）项目管理有限公司</w:t>
            </w:r>
          </w:p>
        </w:tc>
        <w:tc>
          <w:tcPr>
            <w:tcW w:w="98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9D8391">
            <w:pPr>
              <w:keepNext w:val="0"/>
              <w:keepLines w:val="0"/>
              <w:widowControl/>
              <w:suppressLineNumbers w:val="0"/>
              <w:jc w:val="center"/>
              <w:textAlignment w:val="center"/>
              <w:rPr>
                <w:rFonts w:hint="eastAsia" w:ascii="宋体" w:hAnsi="宋体" w:cs="宋体"/>
                <w:kern w:val="0"/>
                <w:sz w:val="22"/>
                <w:szCs w:val="22"/>
                <w:highlight w:val="none"/>
              </w:rPr>
            </w:pPr>
            <w:r>
              <w:rPr>
                <w:rFonts w:hint="eastAsia" w:ascii="宋体" w:hAnsi="宋体" w:eastAsia="宋体" w:cs="宋体"/>
                <w:i w:val="0"/>
                <w:iCs w:val="0"/>
                <w:color w:val="000000"/>
                <w:kern w:val="0"/>
                <w:sz w:val="22"/>
                <w:szCs w:val="22"/>
                <w:u w:val="none"/>
                <w:lang w:val="en-US" w:eastAsia="zh-CN" w:bidi="ar"/>
              </w:rPr>
              <w:t>91440111MACH291T3M</w:t>
            </w:r>
          </w:p>
        </w:tc>
        <w:tc>
          <w:tcPr>
            <w:tcW w:w="20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2C4A80">
            <w:pPr>
              <w:keepNext w:val="0"/>
              <w:keepLines w:val="0"/>
              <w:widowControl/>
              <w:suppressLineNumbers w:val="0"/>
              <w:jc w:val="center"/>
              <w:textAlignment w:val="center"/>
              <w:rPr>
                <w:rFonts w:hint="eastAsia" w:ascii="宋体" w:hAnsi="宋体" w:cs="宋体"/>
                <w:kern w:val="0"/>
                <w:sz w:val="22"/>
                <w:szCs w:val="22"/>
                <w:highlight w:val="none"/>
              </w:rPr>
            </w:pPr>
            <w:r>
              <w:rPr>
                <w:rFonts w:hint="eastAsia" w:ascii="宋体" w:hAnsi="宋体" w:eastAsia="宋体" w:cs="宋体"/>
                <w:i w:val="0"/>
                <w:iCs w:val="0"/>
                <w:color w:val="262626"/>
                <w:kern w:val="0"/>
                <w:sz w:val="22"/>
                <w:szCs w:val="22"/>
                <w:u w:val="none"/>
                <w:lang w:val="en-US" w:eastAsia="zh-CN" w:bidi="ar"/>
              </w:rPr>
              <w:t>房屋建筑工程监理乙级</w:t>
            </w:r>
            <w:r>
              <w:rPr>
                <w:rFonts w:hint="eastAsia" w:ascii="宋体" w:hAnsi="宋体" w:eastAsia="宋体" w:cs="宋体"/>
                <w:i w:val="0"/>
                <w:iCs w:val="0"/>
                <w:color w:val="262626"/>
                <w:kern w:val="0"/>
                <w:sz w:val="22"/>
                <w:szCs w:val="22"/>
                <w:u w:val="none"/>
                <w:lang w:val="en-US" w:eastAsia="zh-CN" w:bidi="ar"/>
              </w:rPr>
              <w:br w:type="textWrapping"/>
            </w:r>
            <w:r>
              <w:rPr>
                <w:rFonts w:hint="eastAsia" w:ascii="宋体" w:hAnsi="宋体" w:eastAsia="宋体" w:cs="宋体"/>
                <w:i w:val="0"/>
                <w:iCs w:val="0"/>
                <w:color w:val="262626"/>
                <w:kern w:val="0"/>
                <w:sz w:val="22"/>
                <w:szCs w:val="22"/>
                <w:u w:val="none"/>
                <w:lang w:val="en-US" w:eastAsia="zh-CN" w:bidi="ar"/>
              </w:rPr>
              <w:t>市政公用工程监理乙级</w:t>
            </w:r>
            <w:r>
              <w:rPr>
                <w:rFonts w:hint="eastAsia" w:ascii="宋体" w:hAnsi="宋体" w:eastAsia="宋体" w:cs="宋体"/>
                <w:i w:val="0"/>
                <w:iCs w:val="0"/>
                <w:color w:val="262626"/>
                <w:kern w:val="0"/>
                <w:sz w:val="22"/>
                <w:szCs w:val="22"/>
                <w:u w:val="none"/>
                <w:lang w:val="en-US" w:eastAsia="zh-CN" w:bidi="ar"/>
              </w:rPr>
              <w:br w:type="textWrapping"/>
            </w:r>
            <w:r>
              <w:rPr>
                <w:rFonts w:hint="eastAsia" w:ascii="宋体" w:hAnsi="宋体" w:eastAsia="宋体" w:cs="宋体"/>
                <w:i w:val="0"/>
                <w:iCs w:val="0"/>
                <w:color w:val="262626"/>
                <w:kern w:val="0"/>
                <w:sz w:val="22"/>
                <w:szCs w:val="22"/>
                <w:u w:val="none"/>
                <w:lang w:val="en-US" w:eastAsia="zh-CN" w:bidi="ar"/>
              </w:rPr>
              <w:t>电力工程监理乙级</w:t>
            </w:r>
            <w:r>
              <w:rPr>
                <w:rFonts w:hint="eastAsia" w:ascii="宋体" w:hAnsi="宋体" w:eastAsia="宋体" w:cs="宋体"/>
                <w:i w:val="0"/>
                <w:iCs w:val="0"/>
                <w:color w:val="262626"/>
                <w:kern w:val="0"/>
                <w:sz w:val="22"/>
                <w:szCs w:val="22"/>
                <w:u w:val="none"/>
                <w:lang w:val="en-US" w:eastAsia="zh-CN" w:bidi="ar"/>
              </w:rPr>
              <w:br w:type="textWrapping"/>
            </w:r>
            <w:r>
              <w:rPr>
                <w:rFonts w:hint="eastAsia" w:ascii="宋体" w:hAnsi="宋体" w:eastAsia="宋体" w:cs="宋体"/>
                <w:i w:val="0"/>
                <w:iCs w:val="0"/>
                <w:color w:val="262626"/>
                <w:kern w:val="0"/>
                <w:sz w:val="22"/>
                <w:szCs w:val="22"/>
                <w:u w:val="none"/>
                <w:lang w:val="en-US" w:eastAsia="zh-CN" w:bidi="ar"/>
              </w:rPr>
              <w:t>机电安装工程监理乙级</w:t>
            </w:r>
          </w:p>
        </w:tc>
      </w:tr>
    </w:tbl>
    <w:p w14:paraId="1932022C">
      <w:pPr>
        <w:rPr>
          <w:rFonts w:ascii="黑体" w:hAnsi="黑体" w:eastAsia="黑体" w:cs="仿宋_GB2312"/>
          <w:sz w:val="32"/>
          <w:szCs w:val="32"/>
          <w:highlight w:val="none"/>
        </w:rPr>
      </w:pPr>
      <w:r>
        <w:rPr>
          <w:rFonts w:hint="eastAsia" w:ascii="仿宋_GB2312" w:hAnsi="仿宋_GB2312" w:eastAsia="仿宋_GB2312" w:cs="仿宋_GB2312"/>
          <w:szCs w:val="21"/>
          <w:highlight w:val="none"/>
          <w:shd w:val="clear" w:color="auto" w:fill="FFFFFF"/>
        </w:rPr>
        <w:br w:type="page"/>
      </w:r>
      <w:r>
        <w:rPr>
          <w:rFonts w:hint="eastAsia" w:ascii="黑体" w:hAnsi="黑体" w:eastAsia="黑体" w:cs="仿宋_GB2312"/>
          <w:sz w:val="32"/>
          <w:szCs w:val="32"/>
          <w:highlight w:val="none"/>
        </w:rPr>
        <w:t>附件2</w:t>
      </w:r>
    </w:p>
    <w:p w14:paraId="51DF299C">
      <w:pPr>
        <w:jc w:val="center"/>
        <w:rPr>
          <w:rFonts w:ascii="方正小标宋_GBK" w:eastAsia="方正小标宋_GBK"/>
          <w:sz w:val="44"/>
          <w:szCs w:val="44"/>
          <w:highlight w:val="none"/>
        </w:rPr>
      </w:pPr>
      <w:bookmarkStart w:id="0" w:name="_GoBack"/>
      <w:bookmarkEnd w:id="0"/>
      <w:r>
        <w:rPr>
          <w:rFonts w:hint="eastAsia" w:ascii="方正小标宋_GBK" w:eastAsia="方正小标宋_GBK"/>
          <w:sz w:val="44"/>
          <w:szCs w:val="44"/>
          <w:highlight w:val="none"/>
        </w:rPr>
        <w:t>资料核查要求</w:t>
      </w:r>
    </w:p>
    <w:p w14:paraId="29AD0973">
      <w:pPr>
        <w:keepNext w:val="0"/>
        <w:keepLines w:val="0"/>
        <w:pageBreakBefore w:val="0"/>
        <w:kinsoku/>
        <w:wordWrap/>
        <w:overflowPunct/>
        <w:topLinePunct w:val="0"/>
        <w:autoSpaceDE/>
        <w:autoSpaceDN/>
        <w:bidi w:val="0"/>
        <w:adjustRightInd/>
        <w:snapToGrid/>
        <w:spacing w:line="560" w:lineRule="exact"/>
        <w:textAlignment w:val="auto"/>
        <w:rPr>
          <w:highlight w:val="none"/>
        </w:rPr>
      </w:pPr>
    </w:p>
    <w:p w14:paraId="350EDDD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w:t>
      </w:r>
      <w:r>
        <w:rPr>
          <w:rFonts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rPr>
        <w:t>资质</w:t>
      </w:r>
      <w:r>
        <w:rPr>
          <w:rFonts w:ascii="仿宋_GB2312" w:hAnsi="仿宋_GB2312" w:eastAsia="仿宋_GB2312" w:cs="仿宋_GB2312"/>
          <w:sz w:val="32"/>
          <w:szCs w:val="32"/>
          <w:highlight w:val="none"/>
        </w:rPr>
        <w:t>标准对</w:t>
      </w:r>
      <w:r>
        <w:rPr>
          <w:rFonts w:hint="eastAsia" w:ascii="仿宋_GB2312" w:hAnsi="仿宋_GB2312" w:eastAsia="仿宋_GB2312" w:cs="仿宋_GB2312"/>
          <w:sz w:val="32"/>
          <w:szCs w:val="32"/>
          <w:highlight w:val="none"/>
        </w:rPr>
        <w:t>净资产</w:t>
      </w:r>
      <w:r>
        <w:rPr>
          <w:rFonts w:ascii="仿宋_GB2312" w:hAnsi="仿宋_GB2312" w:eastAsia="仿宋_GB2312" w:cs="仿宋_GB2312"/>
          <w:sz w:val="32"/>
          <w:szCs w:val="32"/>
          <w:highlight w:val="none"/>
        </w:rPr>
        <w:t>、场所和设备有要求的</w:t>
      </w:r>
      <w:r>
        <w:rPr>
          <w:rFonts w:hint="eastAsia" w:ascii="仿宋_GB2312" w:hAnsi="仿宋_GB2312" w:eastAsia="仿宋_GB2312" w:cs="仿宋_GB2312"/>
          <w:sz w:val="32"/>
          <w:szCs w:val="32"/>
          <w:highlight w:val="none"/>
        </w:rPr>
        <w:t>，按照住房城乡</w:t>
      </w:r>
      <w:r>
        <w:rPr>
          <w:rFonts w:ascii="仿宋_GB2312" w:hAnsi="仿宋_GB2312" w:eastAsia="仿宋_GB2312" w:cs="仿宋_GB2312"/>
          <w:sz w:val="32"/>
          <w:szCs w:val="32"/>
          <w:highlight w:val="none"/>
        </w:rPr>
        <w:t>建设部</w:t>
      </w:r>
      <w:r>
        <w:rPr>
          <w:rFonts w:hint="eastAsia" w:ascii="仿宋_GB2312" w:hAnsi="仿宋_GB2312" w:eastAsia="仿宋_GB2312" w:cs="仿宋_GB2312"/>
          <w:sz w:val="32"/>
          <w:szCs w:val="32"/>
          <w:highlight w:val="none"/>
        </w:rPr>
        <w:t>《</w:t>
      </w:r>
      <w:r>
        <w:rPr>
          <w:rFonts w:ascii="仿宋_GB2312" w:hAnsi="仿宋_GB2312" w:eastAsia="仿宋_GB2312" w:cs="仿宋_GB2312"/>
          <w:sz w:val="32"/>
          <w:szCs w:val="32"/>
          <w:highlight w:val="none"/>
        </w:rPr>
        <w:t>建筑业企业资质管理规定和资质标准实施意见</w:t>
      </w:r>
      <w:r>
        <w:rPr>
          <w:rFonts w:hint="eastAsia" w:ascii="仿宋_GB2312" w:hAnsi="仿宋_GB2312" w:eastAsia="仿宋_GB2312" w:cs="仿宋_GB2312"/>
          <w:sz w:val="32"/>
          <w:szCs w:val="32"/>
          <w:highlight w:val="none"/>
        </w:rPr>
        <w:t>》</w:t>
      </w:r>
      <w:r>
        <w:rPr>
          <w:rFonts w:ascii="仿宋_GB2312" w:hAnsi="仿宋_GB2312" w:eastAsia="仿宋_GB2312" w:cs="仿宋_GB2312"/>
          <w:sz w:val="32"/>
          <w:szCs w:val="32"/>
          <w:highlight w:val="none"/>
        </w:rPr>
        <w:t>、建筑业</w:t>
      </w:r>
      <w:r>
        <w:rPr>
          <w:rFonts w:hint="eastAsia" w:ascii="仿宋_GB2312" w:hAnsi="仿宋_GB2312" w:eastAsia="仿宋_GB2312" w:cs="仿宋_GB2312"/>
          <w:sz w:val="32"/>
          <w:szCs w:val="32"/>
          <w:highlight w:val="none"/>
        </w:rPr>
        <w:t>企业</w:t>
      </w:r>
      <w:r>
        <w:rPr>
          <w:rFonts w:ascii="仿宋_GB2312" w:hAnsi="仿宋_GB2312" w:eastAsia="仿宋_GB2312" w:cs="仿宋_GB2312"/>
          <w:sz w:val="32"/>
          <w:szCs w:val="32"/>
          <w:highlight w:val="none"/>
        </w:rPr>
        <w:t>资质申报常见问题以及通用问题解答执行</w:t>
      </w:r>
      <w:r>
        <w:rPr>
          <w:rFonts w:hint="eastAsia" w:ascii="仿宋_GB2312" w:hAnsi="仿宋_GB2312" w:eastAsia="仿宋_GB2312" w:cs="仿宋_GB2312"/>
          <w:sz w:val="32"/>
          <w:szCs w:val="32"/>
          <w:highlight w:val="none"/>
        </w:rPr>
        <w:t>；</w:t>
      </w:r>
    </w:p>
    <w:p w14:paraId="6384367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w:t>
      </w:r>
      <w:r>
        <w:rPr>
          <w:rFonts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主要人员</w:t>
      </w:r>
      <w:r>
        <w:rPr>
          <w:rFonts w:hint="eastAsia" w:ascii="仿宋_GB2312" w:hAnsi="仿宋_GB2312" w:eastAsia="仿宋_GB2312" w:cs="仿宋_GB2312"/>
          <w:sz w:val="32"/>
          <w:szCs w:val="32"/>
          <w:highlight w:val="none"/>
        </w:rPr>
        <w:t>核查资料需</w:t>
      </w:r>
      <w:r>
        <w:rPr>
          <w:rFonts w:ascii="仿宋_GB2312" w:hAnsi="仿宋_GB2312" w:eastAsia="仿宋_GB2312" w:cs="仿宋_GB2312"/>
          <w:sz w:val="32"/>
          <w:szCs w:val="32"/>
          <w:highlight w:val="none"/>
        </w:rPr>
        <w:t>提供</w:t>
      </w:r>
      <w:r>
        <w:rPr>
          <w:rFonts w:hint="eastAsia" w:ascii="仿宋_GB2312" w:hAnsi="仿宋_GB2312" w:eastAsia="仿宋_GB2312" w:cs="仿宋_GB2312"/>
          <w:sz w:val="32"/>
          <w:szCs w:val="32"/>
          <w:highlight w:val="none"/>
        </w:rPr>
        <w:t>：</w:t>
      </w:r>
    </w:p>
    <w:p w14:paraId="1C46D0E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主要人员的</w:t>
      </w:r>
      <w:r>
        <w:rPr>
          <w:rFonts w:hint="eastAsia" w:ascii="仿宋_GB2312" w:hAnsi="仿宋_GB2312" w:eastAsia="仿宋_GB2312" w:cs="仿宋_GB2312"/>
          <w:sz w:val="32"/>
          <w:szCs w:val="32"/>
          <w:highlight w:val="none"/>
          <w:lang w:eastAsia="zh-CN"/>
        </w:rPr>
        <w:t>近期</w:t>
      </w:r>
      <w:r>
        <w:rPr>
          <w:rFonts w:ascii="仿宋_GB2312" w:hAnsi="仿宋_GB2312" w:eastAsia="仿宋_GB2312" w:cs="仿宋_GB2312"/>
          <w:sz w:val="32"/>
          <w:szCs w:val="32"/>
          <w:highlight w:val="none"/>
        </w:rPr>
        <w:t>社保</w:t>
      </w:r>
      <w:r>
        <w:rPr>
          <w:rFonts w:hint="eastAsia" w:ascii="仿宋_GB2312" w:hAnsi="仿宋_GB2312" w:eastAsia="仿宋_GB2312" w:cs="仿宋_GB2312"/>
          <w:sz w:val="32"/>
          <w:szCs w:val="32"/>
          <w:highlight w:val="none"/>
          <w:lang w:eastAsia="zh-CN"/>
        </w:rPr>
        <w:t>证明</w:t>
      </w:r>
      <w:r>
        <w:rPr>
          <w:rFonts w:hint="eastAsia" w:ascii="仿宋_GB2312" w:hAnsi="仿宋_GB2312" w:eastAsia="仿宋_GB2312" w:cs="仿宋_GB2312"/>
          <w:sz w:val="32"/>
          <w:szCs w:val="32"/>
          <w:highlight w:val="none"/>
        </w:rPr>
        <w:t>（社保</w:t>
      </w:r>
      <w:r>
        <w:rPr>
          <w:rFonts w:ascii="仿宋_GB2312" w:hAnsi="仿宋_GB2312" w:eastAsia="仿宋_GB2312" w:cs="仿宋_GB2312"/>
          <w:sz w:val="32"/>
          <w:szCs w:val="32"/>
          <w:highlight w:val="none"/>
        </w:rPr>
        <w:t>证明需附</w:t>
      </w:r>
      <w:r>
        <w:rPr>
          <w:rFonts w:hint="eastAsia" w:ascii="仿宋_GB2312" w:hAnsi="仿宋_GB2312" w:eastAsia="仿宋_GB2312" w:cs="仿宋_GB2312"/>
          <w:sz w:val="32"/>
          <w:szCs w:val="32"/>
          <w:highlight w:val="none"/>
        </w:rPr>
        <w:t>网查</w:t>
      </w:r>
      <w:r>
        <w:rPr>
          <w:rFonts w:ascii="仿宋_GB2312" w:hAnsi="仿宋_GB2312" w:eastAsia="仿宋_GB2312" w:cs="仿宋_GB2312"/>
          <w:sz w:val="32"/>
          <w:szCs w:val="32"/>
          <w:highlight w:val="none"/>
        </w:rPr>
        <w:t>途径</w:t>
      </w:r>
      <w:r>
        <w:rPr>
          <w:rFonts w:hint="eastAsia" w:ascii="仿宋_GB2312" w:hAnsi="仿宋_GB2312" w:eastAsia="仿宋_GB2312" w:cs="仿宋_GB2312"/>
          <w:sz w:val="32"/>
          <w:szCs w:val="32"/>
          <w:highlight w:val="none"/>
        </w:rPr>
        <w:t>）；</w:t>
      </w:r>
    </w:p>
    <w:p w14:paraId="671F050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highlight w:val="none"/>
        </w:rPr>
      </w:pPr>
      <w:r>
        <w:rPr>
          <w:rFonts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主要人员的</w:t>
      </w:r>
      <w:r>
        <w:rPr>
          <w:rFonts w:ascii="仿宋_GB2312" w:hAnsi="仿宋_GB2312" w:eastAsia="仿宋_GB2312" w:cs="仿宋_GB2312"/>
          <w:sz w:val="32"/>
          <w:szCs w:val="32"/>
          <w:highlight w:val="none"/>
        </w:rPr>
        <w:t>职称</w:t>
      </w:r>
      <w:r>
        <w:rPr>
          <w:rFonts w:hint="eastAsia" w:ascii="仿宋_GB2312" w:hAnsi="仿宋_GB2312" w:eastAsia="仿宋_GB2312" w:cs="仿宋_GB2312"/>
          <w:sz w:val="32"/>
          <w:szCs w:val="32"/>
          <w:highlight w:val="none"/>
        </w:rPr>
        <w:t>或</w:t>
      </w:r>
      <w:r>
        <w:rPr>
          <w:rFonts w:ascii="仿宋_GB2312" w:hAnsi="仿宋_GB2312" w:eastAsia="仿宋_GB2312" w:cs="仿宋_GB2312"/>
          <w:sz w:val="32"/>
          <w:szCs w:val="32"/>
          <w:highlight w:val="none"/>
        </w:rPr>
        <w:t>执业资格证书</w:t>
      </w:r>
      <w:r>
        <w:rPr>
          <w:rFonts w:hint="eastAsia" w:ascii="仿宋_GB2312" w:hAnsi="仿宋_GB2312" w:eastAsia="仿宋_GB2312" w:cs="仿宋_GB2312"/>
          <w:sz w:val="32"/>
          <w:szCs w:val="32"/>
          <w:highlight w:val="none"/>
          <w:lang w:val="en-US" w:eastAsia="zh-CN"/>
        </w:rPr>
        <w:t>或技工证</w:t>
      </w:r>
      <w:r>
        <w:rPr>
          <w:rFonts w:hint="eastAsia" w:ascii="仿宋_GB2312" w:hAnsi="仿宋_GB2312" w:eastAsia="仿宋_GB2312" w:cs="仿宋_GB2312"/>
          <w:sz w:val="32"/>
          <w:szCs w:val="32"/>
          <w:highlight w:val="none"/>
        </w:rPr>
        <w:t>（需</w:t>
      </w:r>
      <w:r>
        <w:rPr>
          <w:rFonts w:ascii="仿宋_GB2312" w:hAnsi="仿宋_GB2312" w:eastAsia="仿宋_GB2312" w:cs="仿宋_GB2312"/>
          <w:sz w:val="32"/>
          <w:szCs w:val="32"/>
          <w:highlight w:val="none"/>
        </w:rPr>
        <w:t>提供</w:t>
      </w:r>
      <w:r>
        <w:rPr>
          <w:rFonts w:hint="eastAsia" w:ascii="仿宋_GB2312" w:hAnsi="仿宋_GB2312" w:eastAsia="仿宋_GB2312" w:cs="仿宋_GB2312"/>
          <w:sz w:val="32"/>
          <w:szCs w:val="32"/>
          <w:highlight w:val="none"/>
        </w:rPr>
        <w:t>网查</w:t>
      </w:r>
      <w:r>
        <w:rPr>
          <w:rFonts w:ascii="仿宋_GB2312" w:hAnsi="仿宋_GB2312" w:eastAsia="仿宋_GB2312" w:cs="仿宋_GB2312"/>
          <w:sz w:val="32"/>
          <w:szCs w:val="32"/>
          <w:highlight w:val="none"/>
        </w:rPr>
        <w:t>途径</w:t>
      </w:r>
      <w:r>
        <w:rPr>
          <w:rFonts w:hint="eastAsia" w:ascii="仿宋_GB2312" w:hAnsi="仿宋_GB2312" w:eastAsia="仿宋_GB2312" w:cs="仿宋_GB2312"/>
          <w:sz w:val="32"/>
          <w:szCs w:val="32"/>
          <w:highlight w:val="none"/>
        </w:rPr>
        <w:t>）。</w:t>
      </w:r>
    </w:p>
    <w:p w14:paraId="212D52A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ascii="仿宋_GB2312" w:hAnsi="仿宋_GB2312" w:eastAsia="仿宋_GB2312" w:cs="仿宋_GB2312"/>
          <w:sz w:val="32"/>
          <w:szCs w:val="32"/>
          <w:highlight w:val="none"/>
        </w:rPr>
        <w:t>技术</w:t>
      </w:r>
      <w:r>
        <w:rPr>
          <w:rFonts w:hint="eastAsia" w:ascii="仿宋_GB2312" w:hAnsi="仿宋_GB2312" w:eastAsia="仿宋_GB2312" w:cs="仿宋_GB2312"/>
          <w:sz w:val="32"/>
          <w:szCs w:val="32"/>
          <w:highlight w:val="none"/>
        </w:rPr>
        <w:t>负责人</w:t>
      </w:r>
      <w:r>
        <w:rPr>
          <w:rFonts w:ascii="仿宋_GB2312" w:hAnsi="仿宋_GB2312" w:eastAsia="仿宋_GB2312" w:cs="仿宋_GB2312"/>
          <w:sz w:val="32"/>
          <w:szCs w:val="32"/>
          <w:highlight w:val="none"/>
        </w:rPr>
        <w:t>从事相关工作经历的证明</w:t>
      </w:r>
      <w:r>
        <w:rPr>
          <w:rFonts w:hint="eastAsia" w:ascii="仿宋_GB2312" w:hAnsi="仿宋_GB2312" w:eastAsia="仿宋_GB2312" w:cs="仿宋_GB2312"/>
          <w:sz w:val="32"/>
          <w:szCs w:val="32"/>
          <w:highlight w:val="none"/>
        </w:rPr>
        <w:t>（需</w:t>
      </w:r>
      <w:r>
        <w:rPr>
          <w:rFonts w:ascii="仿宋_GB2312" w:hAnsi="仿宋_GB2312" w:eastAsia="仿宋_GB2312" w:cs="仿宋_GB2312"/>
          <w:sz w:val="32"/>
          <w:szCs w:val="32"/>
          <w:highlight w:val="none"/>
        </w:rPr>
        <w:t>附上曾经工作单位的证明人及联系方式</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p>
    <w:p w14:paraId="1CC15279">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w:t>
      </w:r>
      <w:r>
        <w:rPr>
          <w:rFonts w:hint="eastAsia" w:ascii="仿宋_GB2312" w:hAnsi="仿宋_GB2312" w:eastAsia="仿宋_GB2312" w:cs="仿宋_GB2312"/>
          <w:sz w:val="32"/>
          <w:szCs w:val="32"/>
          <w:highlight w:val="none"/>
          <w:lang w:val="en-US" w:eastAsia="zh-CN"/>
        </w:rPr>
        <w:t>注意事项</w:t>
      </w:r>
      <w:r>
        <w:rPr>
          <w:rFonts w:ascii="仿宋_GB2312" w:hAnsi="仿宋_GB2312" w:eastAsia="仿宋_GB2312" w:cs="仿宋_GB2312"/>
          <w:sz w:val="32"/>
          <w:szCs w:val="32"/>
          <w:highlight w:val="none"/>
        </w:rPr>
        <w:t>：</w:t>
      </w:r>
    </w:p>
    <w:p w14:paraId="20F5E157">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1.专业承包一级资质注册人员需满足对应类别的一级资质标准要求；施工总承包二级资质和专业承包二级资质注册人员需满足对应类别最低等级资质标准要求；</w:t>
      </w:r>
    </w:p>
    <w:p w14:paraId="1753EF2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eastAsia="zh-CN"/>
        </w:rPr>
        <w:t>企业注册执业人员一年内变更注册单位2次及以上的，不作为有效人员认定</w:t>
      </w:r>
      <w:r>
        <w:rPr>
          <w:rFonts w:hint="eastAsia" w:ascii="仿宋_GB2312" w:hAnsi="仿宋_GB2312" w:eastAsia="仿宋_GB2312" w:cs="仿宋_GB2312"/>
          <w:sz w:val="32"/>
          <w:szCs w:val="32"/>
          <w:highlight w:val="none"/>
        </w:rPr>
        <w:t>；</w:t>
      </w:r>
    </w:p>
    <w:p w14:paraId="233DDA7F">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lang w:eastAsia="zh-CN"/>
        </w:rPr>
        <w:t>技术负责人一年内不得参与2家及以上不同单位资质申报</w:t>
      </w:r>
      <w:r>
        <w:rPr>
          <w:rFonts w:hint="eastAsia" w:ascii="仿宋_GB2312" w:hAnsi="仿宋_GB2312" w:eastAsia="仿宋_GB2312" w:cs="仿宋_GB2312"/>
          <w:sz w:val="32"/>
          <w:szCs w:val="32"/>
          <w:highlight w:val="none"/>
        </w:rPr>
        <w:t>。</w:t>
      </w:r>
    </w:p>
    <w:p w14:paraId="22DF2109">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4.根据建市规〔2023〕3号、建市〔2016〕226号文的要求，除各类别最低等级资质外，中级以上职称人员和技术工人可按企业需求配备，注册建造师按标准要求配备。</w:t>
      </w:r>
    </w:p>
    <w:p w14:paraId="03AA9D62">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br w:type="page"/>
      </w:r>
    </w:p>
    <w:p w14:paraId="0FB8DA31">
      <w:pPr>
        <w:keepNext w:val="0"/>
        <w:keepLines w:val="0"/>
        <w:pageBreakBefore w:val="0"/>
        <w:kinsoku/>
        <w:wordWrap/>
        <w:overflowPunct/>
        <w:topLinePunct w:val="0"/>
        <w:autoSpaceDE/>
        <w:autoSpaceDN/>
        <w:bidi w:val="0"/>
        <w:adjustRightInd/>
        <w:snapToGrid/>
        <w:spacing w:line="400" w:lineRule="exact"/>
        <w:jc w:val="left"/>
        <w:rPr>
          <w:rFonts w:hint="eastAsia" w:ascii="仿宋_GB2312" w:hAnsi="仿宋_GB2312" w:eastAsia="仿宋_GB2312" w:cs="仿宋_GB2312"/>
          <w:sz w:val="32"/>
          <w:szCs w:val="32"/>
          <w:highlight w:val="none"/>
          <w:lang w:eastAsia="zh-CN"/>
        </w:rPr>
      </w:pPr>
      <w:r>
        <w:rPr>
          <w:rFonts w:hint="eastAsia" w:ascii="黑体" w:hAnsi="黑体" w:eastAsia="黑体" w:cs="仿宋_GB2312"/>
          <w:sz w:val="32"/>
          <w:szCs w:val="32"/>
          <w:highlight w:val="none"/>
        </w:rPr>
        <w:t>附件</w:t>
      </w:r>
      <w:r>
        <w:rPr>
          <w:rFonts w:hint="eastAsia" w:ascii="黑体" w:hAnsi="黑体" w:eastAsia="黑体" w:cs="仿宋_GB2312"/>
          <w:sz w:val="32"/>
          <w:szCs w:val="32"/>
          <w:highlight w:val="none"/>
          <w:lang w:val="en-US" w:eastAsia="zh-CN"/>
        </w:rPr>
        <w:t>3</w:t>
      </w:r>
    </w:p>
    <w:tbl>
      <w:tblPr>
        <w:tblStyle w:val="3"/>
        <w:tblpPr w:leftFromText="180" w:rightFromText="180" w:vertAnchor="page" w:horzAnchor="page" w:tblpX="1346" w:tblpY="2201"/>
        <w:tblOverlap w:val="never"/>
        <w:tblW w:w="924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4"/>
        <w:gridCol w:w="5298"/>
        <w:gridCol w:w="817"/>
        <w:gridCol w:w="2167"/>
      </w:tblGrid>
      <w:tr w14:paraId="2E5EE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246" w:type="dxa"/>
            <w:gridSpan w:val="4"/>
            <w:tcBorders>
              <w:top w:val="nil"/>
              <w:left w:val="nil"/>
              <w:bottom w:val="single" w:color="000000" w:sz="4" w:space="0"/>
              <w:right w:val="nil"/>
            </w:tcBorders>
            <w:noWrap w:val="0"/>
            <w:vAlign w:val="center"/>
          </w:tcPr>
          <w:p w14:paraId="21573E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华文行楷" w:hAnsi="华文行楷" w:eastAsia="华文行楷" w:cs="华文行楷"/>
                <w:b/>
                <w:i w:val="0"/>
                <w:color w:val="000000"/>
                <w:sz w:val="44"/>
                <w:szCs w:val="44"/>
                <w:highlight w:val="none"/>
                <w:u w:val="none"/>
              </w:rPr>
            </w:pPr>
            <w:r>
              <w:rPr>
                <w:rFonts w:hint="eastAsia" w:ascii="方正小标宋简体" w:hAnsi="方正小标宋简体" w:eastAsia="方正小标宋简体" w:cs="方正小标宋简体"/>
                <w:b w:val="0"/>
                <w:bCs/>
                <w:i w:val="0"/>
                <w:color w:val="000000"/>
                <w:kern w:val="0"/>
                <w:sz w:val="36"/>
                <w:szCs w:val="36"/>
                <w:highlight w:val="none"/>
                <w:u w:val="none"/>
                <w:lang w:val="en-US" w:eastAsia="zh-CN" w:bidi="ar"/>
              </w:rPr>
              <w:t>动态核查资料目录（参考模板）</w:t>
            </w:r>
          </w:p>
        </w:tc>
      </w:tr>
      <w:tr w14:paraId="5CDC1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ign w:val="center"/>
          </w:tcPr>
          <w:p w14:paraId="782DF5D9">
            <w:pPr>
              <w:keepNext w:val="0"/>
              <w:keepLines w:val="0"/>
              <w:widowControl/>
              <w:suppressLineNumbers w:val="0"/>
              <w:jc w:val="center"/>
              <w:textAlignment w:val="center"/>
              <w:rPr>
                <w:rFonts w:hint="eastAsia" w:ascii="宋体" w:hAnsi="宋体" w:eastAsia="宋体" w:cs="宋体"/>
                <w:b/>
                <w:bCs/>
                <w:i w:val="0"/>
                <w:color w:val="000000"/>
                <w:sz w:val="24"/>
                <w:szCs w:val="24"/>
                <w:highlight w:val="none"/>
                <w:u w:val="none"/>
              </w:rPr>
            </w:pPr>
            <w:r>
              <w:rPr>
                <w:rFonts w:hint="eastAsia" w:ascii="宋体" w:hAnsi="宋体" w:eastAsia="宋体" w:cs="宋体"/>
                <w:b/>
                <w:bCs/>
                <w:i w:val="0"/>
                <w:color w:val="000000"/>
                <w:kern w:val="0"/>
                <w:sz w:val="24"/>
                <w:szCs w:val="24"/>
                <w:highlight w:val="none"/>
                <w:u w:val="none"/>
                <w:lang w:val="en-US" w:eastAsia="zh-CN" w:bidi="ar"/>
              </w:rPr>
              <w:t>序号</w:t>
            </w:r>
          </w:p>
        </w:tc>
        <w:tc>
          <w:tcPr>
            <w:tcW w:w="5298" w:type="dxa"/>
            <w:tcBorders>
              <w:top w:val="single" w:color="000000" w:sz="4" w:space="0"/>
              <w:left w:val="single" w:color="000000" w:sz="4" w:space="0"/>
              <w:bottom w:val="single" w:color="000000" w:sz="4" w:space="0"/>
              <w:right w:val="single" w:color="000000" w:sz="4" w:space="0"/>
            </w:tcBorders>
            <w:noWrap w:val="0"/>
            <w:vAlign w:val="center"/>
          </w:tcPr>
          <w:p w14:paraId="55992189">
            <w:pPr>
              <w:keepNext w:val="0"/>
              <w:keepLines w:val="0"/>
              <w:widowControl/>
              <w:suppressLineNumbers w:val="0"/>
              <w:jc w:val="center"/>
              <w:textAlignment w:val="center"/>
              <w:rPr>
                <w:rFonts w:hint="eastAsia" w:ascii="宋体" w:hAnsi="宋体" w:eastAsia="宋体" w:cs="宋体"/>
                <w:b/>
                <w:bCs/>
                <w:i w:val="0"/>
                <w:color w:val="000000"/>
                <w:sz w:val="24"/>
                <w:szCs w:val="24"/>
                <w:highlight w:val="none"/>
                <w:u w:val="none"/>
              </w:rPr>
            </w:pPr>
            <w:r>
              <w:rPr>
                <w:rFonts w:hint="eastAsia" w:ascii="宋体" w:hAnsi="宋体" w:eastAsia="宋体" w:cs="宋体"/>
                <w:b/>
                <w:bCs/>
                <w:i w:val="0"/>
                <w:color w:val="000000"/>
                <w:kern w:val="0"/>
                <w:sz w:val="24"/>
                <w:szCs w:val="24"/>
                <w:highlight w:val="none"/>
                <w:u w:val="none"/>
                <w:lang w:val="en-US" w:eastAsia="zh-CN" w:bidi="ar"/>
              </w:rPr>
              <w:t>文件名称</w:t>
            </w:r>
          </w:p>
        </w:tc>
        <w:tc>
          <w:tcPr>
            <w:tcW w:w="817" w:type="dxa"/>
            <w:tcBorders>
              <w:top w:val="single" w:color="000000" w:sz="4" w:space="0"/>
              <w:left w:val="single" w:color="000000" w:sz="4" w:space="0"/>
              <w:bottom w:val="single" w:color="000000" w:sz="4" w:space="0"/>
              <w:right w:val="single" w:color="000000" w:sz="4" w:space="0"/>
            </w:tcBorders>
            <w:noWrap/>
            <w:vAlign w:val="center"/>
          </w:tcPr>
          <w:p w14:paraId="2997A344">
            <w:pPr>
              <w:keepNext w:val="0"/>
              <w:keepLines w:val="0"/>
              <w:widowControl/>
              <w:suppressLineNumbers w:val="0"/>
              <w:jc w:val="center"/>
              <w:textAlignment w:val="center"/>
              <w:rPr>
                <w:rFonts w:hint="eastAsia" w:ascii="宋体" w:hAnsi="宋体" w:eastAsia="宋体" w:cs="宋体"/>
                <w:b/>
                <w:bCs/>
                <w:i w:val="0"/>
                <w:color w:val="000000"/>
                <w:sz w:val="24"/>
                <w:szCs w:val="24"/>
                <w:highlight w:val="none"/>
                <w:u w:val="none"/>
              </w:rPr>
            </w:pPr>
            <w:r>
              <w:rPr>
                <w:rFonts w:hint="eastAsia" w:ascii="宋体" w:hAnsi="宋体" w:eastAsia="宋体" w:cs="宋体"/>
                <w:b/>
                <w:bCs/>
                <w:i w:val="0"/>
                <w:color w:val="000000"/>
                <w:kern w:val="0"/>
                <w:sz w:val="24"/>
                <w:szCs w:val="24"/>
                <w:highlight w:val="none"/>
                <w:u w:val="none"/>
                <w:lang w:val="en-US" w:eastAsia="zh-CN" w:bidi="ar"/>
              </w:rPr>
              <w:t>是否报送</w:t>
            </w:r>
          </w:p>
        </w:tc>
        <w:tc>
          <w:tcPr>
            <w:tcW w:w="2167" w:type="dxa"/>
            <w:tcBorders>
              <w:top w:val="single" w:color="000000" w:sz="4" w:space="0"/>
              <w:left w:val="single" w:color="000000" w:sz="4" w:space="0"/>
              <w:bottom w:val="single" w:color="000000" w:sz="4" w:space="0"/>
              <w:right w:val="single" w:color="000000" w:sz="4" w:space="0"/>
            </w:tcBorders>
            <w:noWrap/>
            <w:vAlign w:val="center"/>
          </w:tcPr>
          <w:p w14:paraId="71C26807">
            <w:pPr>
              <w:keepNext w:val="0"/>
              <w:keepLines w:val="0"/>
              <w:widowControl/>
              <w:suppressLineNumbers w:val="0"/>
              <w:jc w:val="center"/>
              <w:textAlignment w:val="center"/>
              <w:rPr>
                <w:rFonts w:hint="eastAsia" w:ascii="宋体" w:hAnsi="宋体" w:eastAsia="宋体" w:cs="宋体"/>
                <w:b/>
                <w:bCs/>
                <w:i w:val="0"/>
                <w:color w:val="000000"/>
                <w:sz w:val="24"/>
                <w:szCs w:val="24"/>
                <w:highlight w:val="none"/>
                <w:u w:val="none"/>
              </w:rPr>
            </w:pPr>
            <w:r>
              <w:rPr>
                <w:rFonts w:hint="eastAsia" w:ascii="宋体" w:hAnsi="宋体" w:eastAsia="宋体" w:cs="宋体"/>
                <w:b/>
                <w:bCs/>
                <w:i w:val="0"/>
                <w:color w:val="000000"/>
                <w:kern w:val="0"/>
                <w:sz w:val="24"/>
                <w:szCs w:val="24"/>
                <w:highlight w:val="none"/>
                <w:u w:val="none"/>
                <w:lang w:val="en-US" w:eastAsia="zh-CN" w:bidi="ar"/>
              </w:rPr>
              <w:t>备注</w:t>
            </w:r>
          </w:p>
        </w:tc>
      </w:tr>
      <w:tr w14:paraId="799D4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ign w:val="center"/>
          </w:tcPr>
          <w:p w14:paraId="6060794F">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一</w:t>
            </w:r>
          </w:p>
        </w:tc>
        <w:tc>
          <w:tcPr>
            <w:tcW w:w="5298" w:type="dxa"/>
            <w:tcBorders>
              <w:top w:val="single" w:color="000000" w:sz="4" w:space="0"/>
              <w:left w:val="single" w:color="000000" w:sz="4" w:space="0"/>
              <w:bottom w:val="single" w:color="000000" w:sz="4" w:space="0"/>
              <w:right w:val="single" w:color="000000" w:sz="4" w:space="0"/>
            </w:tcBorders>
            <w:noWrap w:val="0"/>
            <w:vAlign w:val="center"/>
          </w:tcPr>
          <w:p w14:paraId="434B7C17">
            <w:pPr>
              <w:keepNext w:val="0"/>
              <w:keepLines w:val="0"/>
              <w:widowControl/>
              <w:suppressLineNumbers w:val="0"/>
              <w:jc w:val="left"/>
              <w:textAlignment w:val="center"/>
              <w:rPr>
                <w:rFonts w:hint="eastAsia" w:ascii="宋体" w:hAnsi="宋体" w:eastAsia="宋体" w:cs="宋体"/>
                <w:b/>
                <w:i w:val="0"/>
                <w:color w:val="000000"/>
                <w:sz w:val="24"/>
                <w:szCs w:val="24"/>
                <w:highlight w:val="none"/>
                <w:u w:val="none"/>
              </w:rPr>
            </w:pPr>
            <w:r>
              <w:rPr>
                <w:rFonts w:hint="eastAsia" w:ascii="宋体" w:hAnsi="宋体" w:eastAsia="宋体" w:cs="宋体"/>
                <w:b/>
                <w:i w:val="0"/>
                <w:color w:val="000000"/>
                <w:kern w:val="0"/>
                <w:sz w:val="21"/>
                <w:szCs w:val="21"/>
                <w:highlight w:val="none"/>
                <w:u w:val="none"/>
                <w:lang w:val="en-US" w:eastAsia="zh-CN" w:bidi="ar"/>
              </w:rPr>
              <w:t>企业信息材料（营业执照、企业资产、办公场所</w:t>
            </w:r>
            <w:r>
              <w:rPr>
                <w:rFonts w:hint="eastAsia" w:ascii="宋体" w:hAnsi="宋体" w:cs="宋体"/>
                <w:b/>
                <w:i w:val="0"/>
                <w:color w:val="000000"/>
                <w:kern w:val="0"/>
                <w:sz w:val="21"/>
                <w:szCs w:val="21"/>
                <w:highlight w:val="none"/>
                <w:u w:val="none"/>
                <w:lang w:val="en-US" w:eastAsia="zh-CN" w:bidi="ar"/>
              </w:rPr>
              <w:t>、主要人员社保证明</w:t>
            </w:r>
            <w:r>
              <w:rPr>
                <w:rFonts w:hint="eastAsia" w:ascii="宋体" w:hAnsi="宋体" w:eastAsia="宋体" w:cs="宋体"/>
                <w:b/>
                <w:i w:val="0"/>
                <w:color w:val="000000"/>
                <w:kern w:val="0"/>
                <w:sz w:val="21"/>
                <w:szCs w:val="21"/>
                <w:highlight w:val="none"/>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noWrap/>
            <w:vAlign w:val="center"/>
          </w:tcPr>
          <w:p w14:paraId="3AFF1676">
            <w:pPr>
              <w:rPr>
                <w:rFonts w:hint="eastAsia" w:ascii="宋体" w:hAnsi="宋体" w:eastAsia="宋体" w:cs="宋体"/>
                <w:b/>
                <w:i w:val="0"/>
                <w:color w:val="000000"/>
                <w:sz w:val="24"/>
                <w:szCs w:val="24"/>
                <w:highlight w:val="none"/>
                <w:u w:val="none"/>
              </w:rPr>
            </w:pPr>
          </w:p>
        </w:tc>
        <w:tc>
          <w:tcPr>
            <w:tcW w:w="2167" w:type="dxa"/>
            <w:tcBorders>
              <w:top w:val="single" w:color="000000" w:sz="4" w:space="0"/>
              <w:left w:val="single" w:color="000000" w:sz="4" w:space="0"/>
              <w:bottom w:val="single" w:color="000000" w:sz="4" w:space="0"/>
              <w:right w:val="single" w:color="000000" w:sz="4" w:space="0"/>
            </w:tcBorders>
            <w:noWrap/>
            <w:vAlign w:val="center"/>
          </w:tcPr>
          <w:p w14:paraId="36B9EEDB">
            <w:pPr>
              <w:rPr>
                <w:rFonts w:hint="eastAsia" w:ascii="宋体" w:hAnsi="宋体" w:eastAsia="宋体" w:cs="宋体"/>
                <w:b/>
                <w:i w:val="0"/>
                <w:color w:val="000000"/>
                <w:sz w:val="24"/>
                <w:szCs w:val="24"/>
                <w:highlight w:val="none"/>
                <w:u w:val="none"/>
              </w:rPr>
            </w:pPr>
          </w:p>
        </w:tc>
      </w:tr>
      <w:tr w14:paraId="1C9E9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7C0B4F8F">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w:t>
            </w:r>
          </w:p>
        </w:tc>
        <w:tc>
          <w:tcPr>
            <w:tcW w:w="5298" w:type="dxa"/>
            <w:tcBorders>
              <w:top w:val="single" w:color="000000" w:sz="4" w:space="0"/>
              <w:left w:val="single" w:color="000000" w:sz="4" w:space="0"/>
              <w:bottom w:val="single" w:color="000000" w:sz="4" w:space="0"/>
              <w:right w:val="single" w:color="000000" w:sz="4" w:space="0"/>
            </w:tcBorders>
            <w:noWrap w:val="0"/>
            <w:vAlign w:val="center"/>
          </w:tcPr>
          <w:p w14:paraId="0CB757E9">
            <w:pPr>
              <w:jc w:val="left"/>
              <w:rPr>
                <w:rFonts w:hint="eastAsia" w:ascii="宋体" w:hAnsi="宋体" w:eastAsia="宋体" w:cs="宋体"/>
                <w:i w:val="0"/>
                <w:color w:val="FF0000"/>
                <w:sz w:val="22"/>
                <w:szCs w:val="22"/>
                <w:highlight w:val="none"/>
                <w:u w:val="none"/>
                <w:lang w:eastAsia="zh-CN"/>
              </w:rPr>
            </w:pPr>
            <w:r>
              <w:rPr>
                <w:rFonts w:hint="eastAsia" w:ascii="宋体" w:hAnsi="宋体" w:cs="宋体"/>
                <w:i w:val="0"/>
                <w:color w:val="FF0000"/>
                <w:sz w:val="22"/>
                <w:szCs w:val="22"/>
                <w:highlight w:val="none"/>
                <w:u w:val="none"/>
                <w:lang w:eastAsia="zh-CN"/>
              </w:rPr>
              <w:t>（</w:t>
            </w:r>
            <w:r>
              <w:rPr>
                <w:rFonts w:hint="eastAsia" w:ascii="宋体" w:hAnsi="宋体" w:cs="宋体"/>
                <w:i w:val="0"/>
                <w:color w:val="FF0000"/>
                <w:sz w:val="22"/>
                <w:szCs w:val="22"/>
                <w:highlight w:val="none"/>
                <w:u w:val="none"/>
                <w:lang w:val="en-US" w:eastAsia="zh-CN"/>
              </w:rPr>
              <w:t>例：营业执照</w:t>
            </w:r>
            <w:r>
              <w:rPr>
                <w:rFonts w:hint="eastAsia" w:ascii="宋体" w:hAnsi="宋体" w:cs="宋体"/>
                <w:i w:val="0"/>
                <w:color w:val="FF0000"/>
                <w:sz w:val="22"/>
                <w:szCs w:val="22"/>
                <w:highlight w:val="none"/>
                <w:u w:val="none"/>
                <w:lang w:eastAsia="zh-CN"/>
              </w:rPr>
              <w:t>）</w:t>
            </w:r>
          </w:p>
        </w:tc>
        <w:tc>
          <w:tcPr>
            <w:tcW w:w="817" w:type="dxa"/>
            <w:tcBorders>
              <w:top w:val="single" w:color="000000" w:sz="4" w:space="0"/>
              <w:left w:val="single" w:color="000000" w:sz="4" w:space="0"/>
              <w:bottom w:val="single" w:color="000000" w:sz="4" w:space="0"/>
              <w:right w:val="single" w:color="000000" w:sz="4" w:space="0"/>
            </w:tcBorders>
            <w:noWrap/>
            <w:vAlign w:val="center"/>
          </w:tcPr>
          <w:p w14:paraId="32602F39">
            <w:pPr>
              <w:rPr>
                <w:rFonts w:hint="eastAsia" w:ascii="宋体" w:hAnsi="宋体" w:eastAsia="宋体" w:cs="宋体"/>
                <w:i w:val="0"/>
                <w:color w:val="FF0000"/>
                <w:sz w:val="24"/>
                <w:szCs w:val="24"/>
                <w:highlight w:val="none"/>
                <w:u w:val="none"/>
                <w:lang w:eastAsia="zh-CN"/>
              </w:rPr>
            </w:pPr>
            <w:r>
              <w:rPr>
                <w:rFonts w:hint="eastAsia" w:ascii="宋体" w:hAnsi="宋体" w:cs="宋体"/>
                <w:i w:val="0"/>
                <w:color w:val="FF0000"/>
                <w:sz w:val="22"/>
                <w:szCs w:val="22"/>
                <w:highlight w:val="none"/>
                <w:u w:val="none"/>
                <w:lang w:val="en-US" w:eastAsia="zh-CN"/>
              </w:rPr>
              <w:t>（是）</w:t>
            </w:r>
          </w:p>
        </w:tc>
        <w:tc>
          <w:tcPr>
            <w:tcW w:w="2167" w:type="dxa"/>
            <w:tcBorders>
              <w:top w:val="single" w:color="000000" w:sz="4" w:space="0"/>
              <w:left w:val="single" w:color="000000" w:sz="4" w:space="0"/>
              <w:bottom w:val="single" w:color="000000" w:sz="4" w:space="0"/>
              <w:right w:val="single" w:color="000000" w:sz="4" w:space="0"/>
            </w:tcBorders>
            <w:noWrap/>
            <w:vAlign w:val="center"/>
          </w:tcPr>
          <w:p w14:paraId="0C4C808D">
            <w:pPr>
              <w:rPr>
                <w:rFonts w:hint="eastAsia" w:ascii="宋体" w:hAnsi="宋体" w:eastAsia="宋体" w:cs="宋体"/>
                <w:i w:val="0"/>
                <w:color w:val="FF0000"/>
                <w:sz w:val="24"/>
                <w:szCs w:val="24"/>
                <w:highlight w:val="none"/>
                <w:u w:val="none"/>
              </w:rPr>
            </w:pPr>
          </w:p>
        </w:tc>
      </w:tr>
      <w:tr w14:paraId="1C264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4F7ABFB1">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w:t>
            </w:r>
          </w:p>
        </w:tc>
        <w:tc>
          <w:tcPr>
            <w:tcW w:w="5298" w:type="dxa"/>
            <w:tcBorders>
              <w:top w:val="single" w:color="000000" w:sz="4" w:space="0"/>
              <w:left w:val="single" w:color="000000" w:sz="4" w:space="0"/>
              <w:bottom w:val="single" w:color="000000" w:sz="4" w:space="0"/>
              <w:right w:val="single" w:color="000000" w:sz="4" w:space="0"/>
            </w:tcBorders>
            <w:noWrap w:val="0"/>
            <w:vAlign w:val="center"/>
          </w:tcPr>
          <w:p w14:paraId="39773827">
            <w:pPr>
              <w:jc w:val="left"/>
              <w:rPr>
                <w:rFonts w:hint="eastAsia" w:ascii="宋体" w:hAnsi="宋体" w:eastAsia="宋体" w:cs="宋体"/>
                <w:i w:val="0"/>
                <w:color w:val="FF0000"/>
                <w:sz w:val="22"/>
                <w:szCs w:val="22"/>
                <w:highlight w:val="none"/>
                <w:u w:val="none"/>
              </w:rPr>
            </w:pPr>
            <w:r>
              <w:rPr>
                <w:rFonts w:hint="eastAsia" w:ascii="宋体" w:hAnsi="宋体" w:cs="宋体"/>
                <w:i w:val="0"/>
                <w:color w:val="FF0000"/>
                <w:sz w:val="22"/>
                <w:szCs w:val="22"/>
                <w:highlight w:val="none"/>
                <w:u w:val="none"/>
                <w:lang w:eastAsia="zh-CN"/>
              </w:rPr>
              <w:t>（</w:t>
            </w:r>
            <w:r>
              <w:rPr>
                <w:rFonts w:hint="eastAsia" w:ascii="宋体" w:hAnsi="宋体" w:cs="宋体"/>
                <w:i w:val="0"/>
                <w:color w:val="FF0000"/>
                <w:sz w:val="22"/>
                <w:szCs w:val="22"/>
                <w:highlight w:val="none"/>
                <w:u w:val="none"/>
                <w:lang w:val="en-US" w:eastAsia="zh-CN"/>
              </w:rPr>
              <w:t>例：财务报表</w:t>
            </w:r>
            <w:r>
              <w:rPr>
                <w:rFonts w:hint="eastAsia" w:ascii="宋体" w:hAnsi="宋体" w:cs="宋体"/>
                <w:i w:val="0"/>
                <w:color w:val="FF0000"/>
                <w:sz w:val="22"/>
                <w:szCs w:val="22"/>
                <w:highlight w:val="none"/>
                <w:u w:val="none"/>
                <w:lang w:eastAsia="zh-CN"/>
              </w:rPr>
              <w:t>）</w:t>
            </w:r>
          </w:p>
        </w:tc>
        <w:tc>
          <w:tcPr>
            <w:tcW w:w="817" w:type="dxa"/>
            <w:tcBorders>
              <w:top w:val="single" w:color="000000" w:sz="4" w:space="0"/>
              <w:left w:val="single" w:color="000000" w:sz="4" w:space="0"/>
              <w:bottom w:val="single" w:color="000000" w:sz="4" w:space="0"/>
              <w:right w:val="single" w:color="000000" w:sz="4" w:space="0"/>
            </w:tcBorders>
            <w:noWrap/>
            <w:vAlign w:val="center"/>
          </w:tcPr>
          <w:p w14:paraId="50AD45DD">
            <w:pPr>
              <w:rPr>
                <w:rFonts w:hint="eastAsia" w:ascii="宋体" w:hAnsi="宋体" w:eastAsia="宋体" w:cs="宋体"/>
                <w:i w:val="0"/>
                <w:color w:val="FF0000"/>
                <w:sz w:val="24"/>
                <w:szCs w:val="24"/>
                <w:highlight w:val="none"/>
                <w:u w:val="none"/>
              </w:rPr>
            </w:pPr>
            <w:r>
              <w:rPr>
                <w:rFonts w:hint="eastAsia" w:ascii="宋体" w:hAnsi="宋体" w:cs="宋体"/>
                <w:i w:val="0"/>
                <w:color w:val="FF0000"/>
                <w:sz w:val="22"/>
                <w:szCs w:val="22"/>
                <w:highlight w:val="none"/>
                <w:u w:val="none"/>
                <w:lang w:val="en-US" w:eastAsia="zh-CN"/>
              </w:rPr>
              <w:t>（是）</w:t>
            </w:r>
          </w:p>
        </w:tc>
        <w:tc>
          <w:tcPr>
            <w:tcW w:w="2167" w:type="dxa"/>
            <w:tcBorders>
              <w:top w:val="single" w:color="000000" w:sz="4" w:space="0"/>
              <w:left w:val="single" w:color="000000" w:sz="4" w:space="0"/>
              <w:bottom w:val="single" w:color="000000" w:sz="4" w:space="0"/>
              <w:right w:val="single" w:color="000000" w:sz="4" w:space="0"/>
            </w:tcBorders>
            <w:noWrap/>
            <w:vAlign w:val="center"/>
          </w:tcPr>
          <w:p w14:paraId="1F1873EF">
            <w:pPr>
              <w:rPr>
                <w:rFonts w:hint="eastAsia" w:ascii="宋体" w:hAnsi="宋体" w:eastAsia="宋体" w:cs="宋体"/>
                <w:i w:val="0"/>
                <w:color w:val="FF0000"/>
                <w:sz w:val="24"/>
                <w:szCs w:val="24"/>
                <w:highlight w:val="none"/>
                <w:u w:val="none"/>
              </w:rPr>
            </w:pPr>
          </w:p>
        </w:tc>
      </w:tr>
      <w:tr w14:paraId="48356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5D70839A">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p>
        </w:tc>
        <w:tc>
          <w:tcPr>
            <w:tcW w:w="5298" w:type="dxa"/>
            <w:tcBorders>
              <w:top w:val="single" w:color="000000" w:sz="4" w:space="0"/>
              <w:left w:val="single" w:color="000000" w:sz="4" w:space="0"/>
              <w:bottom w:val="single" w:color="000000" w:sz="4" w:space="0"/>
              <w:right w:val="single" w:color="000000" w:sz="4" w:space="0"/>
            </w:tcBorders>
            <w:noWrap w:val="0"/>
            <w:vAlign w:val="center"/>
          </w:tcPr>
          <w:p w14:paraId="1B089221">
            <w:pPr>
              <w:jc w:val="left"/>
              <w:rPr>
                <w:rFonts w:hint="eastAsia" w:ascii="宋体" w:hAnsi="宋体" w:eastAsia="宋体" w:cs="宋体"/>
                <w:i w:val="0"/>
                <w:color w:val="000000"/>
                <w:sz w:val="22"/>
                <w:szCs w:val="22"/>
                <w:highlight w:val="none"/>
                <w:u w:val="none"/>
              </w:rPr>
            </w:pPr>
          </w:p>
        </w:tc>
        <w:tc>
          <w:tcPr>
            <w:tcW w:w="817" w:type="dxa"/>
            <w:tcBorders>
              <w:top w:val="single" w:color="000000" w:sz="4" w:space="0"/>
              <w:left w:val="single" w:color="000000" w:sz="4" w:space="0"/>
              <w:bottom w:val="single" w:color="000000" w:sz="4" w:space="0"/>
              <w:right w:val="single" w:color="000000" w:sz="4" w:space="0"/>
            </w:tcBorders>
            <w:noWrap/>
            <w:vAlign w:val="center"/>
          </w:tcPr>
          <w:p w14:paraId="618BC608">
            <w:pPr>
              <w:rPr>
                <w:rFonts w:hint="eastAsia" w:ascii="宋体" w:hAnsi="宋体" w:eastAsia="宋体" w:cs="宋体"/>
                <w:i w:val="0"/>
                <w:color w:val="000000"/>
                <w:sz w:val="24"/>
                <w:szCs w:val="24"/>
                <w:highlight w:val="none"/>
                <w:u w:val="none"/>
              </w:rPr>
            </w:pPr>
          </w:p>
        </w:tc>
        <w:tc>
          <w:tcPr>
            <w:tcW w:w="2167" w:type="dxa"/>
            <w:tcBorders>
              <w:top w:val="single" w:color="000000" w:sz="4" w:space="0"/>
              <w:left w:val="single" w:color="000000" w:sz="4" w:space="0"/>
              <w:bottom w:val="single" w:color="000000" w:sz="4" w:space="0"/>
              <w:right w:val="single" w:color="000000" w:sz="4" w:space="0"/>
            </w:tcBorders>
            <w:noWrap/>
            <w:vAlign w:val="center"/>
          </w:tcPr>
          <w:p w14:paraId="7520FEF0">
            <w:pPr>
              <w:rPr>
                <w:rFonts w:hint="eastAsia" w:ascii="宋体" w:hAnsi="宋体" w:eastAsia="宋体" w:cs="宋体"/>
                <w:i w:val="0"/>
                <w:color w:val="000000"/>
                <w:sz w:val="24"/>
                <w:szCs w:val="24"/>
                <w:highlight w:val="none"/>
                <w:u w:val="none"/>
              </w:rPr>
            </w:pPr>
          </w:p>
        </w:tc>
      </w:tr>
      <w:tr w14:paraId="5500A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3607E915">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二</w:t>
            </w:r>
          </w:p>
        </w:tc>
        <w:tc>
          <w:tcPr>
            <w:tcW w:w="5298" w:type="dxa"/>
            <w:tcBorders>
              <w:top w:val="single" w:color="000000" w:sz="4" w:space="0"/>
              <w:left w:val="single" w:color="000000" w:sz="4" w:space="0"/>
              <w:bottom w:val="single" w:color="000000" w:sz="4" w:space="0"/>
              <w:right w:val="single" w:color="000000" w:sz="4" w:space="0"/>
            </w:tcBorders>
            <w:noWrap w:val="0"/>
            <w:vAlign w:val="center"/>
          </w:tcPr>
          <w:p w14:paraId="7C5C4A83">
            <w:pPr>
              <w:keepNext w:val="0"/>
              <w:keepLines w:val="0"/>
              <w:widowControl/>
              <w:suppressLineNumbers w:val="0"/>
              <w:jc w:val="left"/>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主要人员材料</w:t>
            </w:r>
          </w:p>
        </w:tc>
        <w:tc>
          <w:tcPr>
            <w:tcW w:w="817" w:type="dxa"/>
            <w:tcBorders>
              <w:top w:val="single" w:color="000000" w:sz="4" w:space="0"/>
              <w:left w:val="single" w:color="000000" w:sz="4" w:space="0"/>
              <w:bottom w:val="single" w:color="000000" w:sz="4" w:space="0"/>
              <w:right w:val="single" w:color="000000" w:sz="4" w:space="0"/>
            </w:tcBorders>
            <w:noWrap/>
            <w:vAlign w:val="center"/>
          </w:tcPr>
          <w:p w14:paraId="1EB6F7B8">
            <w:pPr>
              <w:rPr>
                <w:rFonts w:hint="eastAsia" w:ascii="宋体" w:hAnsi="宋体" w:eastAsia="宋体" w:cs="宋体"/>
                <w:i w:val="0"/>
                <w:color w:val="000000"/>
                <w:sz w:val="24"/>
                <w:szCs w:val="24"/>
                <w:highlight w:val="none"/>
                <w:u w:val="none"/>
              </w:rPr>
            </w:pPr>
          </w:p>
        </w:tc>
        <w:tc>
          <w:tcPr>
            <w:tcW w:w="2167" w:type="dxa"/>
            <w:tcBorders>
              <w:top w:val="single" w:color="000000" w:sz="4" w:space="0"/>
              <w:left w:val="single" w:color="000000" w:sz="4" w:space="0"/>
              <w:bottom w:val="single" w:color="000000" w:sz="4" w:space="0"/>
              <w:right w:val="single" w:color="000000" w:sz="4" w:space="0"/>
            </w:tcBorders>
            <w:noWrap/>
            <w:vAlign w:val="center"/>
          </w:tcPr>
          <w:p w14:paraId="661AE2C3">
            <w:pPr>
              <w:rPr>
                <w:rFonts w:hint="eastAsia" w:ascii="宋体" w:hAnsi="宋体" w:eastAsia="宋体" w:cs="宋体"/>
                <w:i w:val="0"/>
                <w:color w:val="000000"/>
                <w:sz w:val="24"/>
                <w:szCs w:val="24"/>
                <w:highlight w:val="none"/>
                <w:u w:val="none"/>
              </w:rPr>
            </w:pPr>
          </w:p>
        </w:tc>
      </w:tr>
      <w:tr w14:paraId="528FF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53F4A954">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1</w:t>
            </w:r>
          </w:p>
        </w:tc>
        <w:tc>
          <w:tcPr>
            <w:tcW w:w="5298" w:type="dxa"/>
            <w:tcBorders>
              <w:top w:val="single" w:color="000000" w:sz="4" w:space="0"/>
              <w:left w:val="single" w:color="000000" w:sz="4" w:space="0"/>
              <w:bottom w:val="single" w:color="000000" w:sz="4" w:space="0"/>
              <w:right w:val="single" w:color="000000" w:sz="4" w:space="0"/>
            </w:tcBorders>
            <w:noWrap w:val="0"/>
            <w:vAlign w:val="center"/>
          </w:tcPr>
          <w:p w14:paraId="54546A9F">
            <w:pPr>
              <w:keepNext w:val="0"/>
              <w:keepLines w:val="0"/>
              <w:widowControl/>
              <w:suppressLineNumbers w:val="0"/>
              <w:jc w:val="left"/>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技术负责人材料</w:t>
            </w:r>
          </w:p>
        </w:tc>
        <w:tc>
          <w:tcPr>
            <w:tcW w:w="817" w:type="dxa"/>
            <w:tcBorders>
              <w:top w:val="single" w:color="000000" w:sz="4" w:space="0"/>
              <w:left w:val="single" w:color="000000" w:sz="4" w:space="0"/>
              <w:bottom w:val="single" w:color="000000" w:sz="4" w:space="0"/>
              <w:right w:val="single" w:color="000000" w:sz="4" w:space="0"/>
            </w:tcBorders>
            <w:noWrap/>
            <w:vAlign w:val="center"/>
          </w:tcPr>
          <w:p w14:paraId="048D8037">
            <w:pPr>
              <w:rPr>
                <w:rFonts w:hint="eastAsia" w:ascii="宋体" w:hAnsi="宋体" w:eastAsia="宋体" w:cs="宋体"/>
                <w:i w:val="0"/>
                <w:color w:val="000000"/>
                <w:sz w:val="24"/>
                <w:szCs w:val="24"/>
                <w:highlight w:val="none"/>
                <w:u w:val="none"/>
              </w:rPr>
            </w:pPr>
          </w:p>
        </w:tc>
        <w:tc>
          <w:tcPr>
            <w:tcW w:w="2167" w:type="dxa"/>
            <w:tcBorders>
              <w:top w:val="single" w:color="000000" w:sz="4" w:space="0"/>
              <w:left w:val="single" w:color="000000" w:sz="4" w:space="0"/>
              <w:bottom w:val="single" w:color="000000" w:sz="4" w:space="0"/>
              <w:right w:val="single" w:color="000000" w:sz="4" w:space="0"/>
            </w:tcBorders>
            <w:noWrap/>
            <w:vAlign w:val="center"/>
          </w:tcPr>
          <w:p w14:paraId="718CC763">
            <w:pPr>
              <w:rPr>
                <w:rFonts w:hint="eastAsia" w:ascii="宋体" w:hAnsi="宋体" w:eastAsia="宋体" w:cs="宋体"/>
                <w:i w:val="0"/>
                <w:color w:val="000000"/>
                <w:sz w:val="24"/>
                <w:szCs w:val="24"/>
                <w:highlight w:val="none"/>
                <w:u w:val="none"/>
              </w:rPr>
            </w:pPr>
          </w:p>
        </w:tc>
      </w:tr>
      <w:tr w14:paraId="59B3D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3D2BFEC1">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w:t>
            </w:r>
          </w:p>
        </w:tc>
        <w:tc>
          <w:tcPr>
            <w:tcW w:w="5298" w:type="dxa"/>
            <w:tcBorders>
              <w:top w:val="single" w:color="000000" w:sz="4" w:space="0"/>
              <w:left w:val="single" w:color="000000" w:sz="4" w:space="0"/>
              <w:bottom w:val="single" w:color="000000" w:sz="4" w:space="0"/>
              <w:right w:val="single" w:color="000000" w:sz="4" w:space="0"/>
            </w:tcBorders>
            <w:noWrap w:val="0"/>
            <w:vAlign w:val="center"/>
          </w:tcPr>
          <w:p w14:paraId="2735B27F">
            <w:pPr>
              <w:jc w:val="left"/>
              <w:rPr>
                <w:rFonts w:hint="eastAsia" w:ascii="宋体" w:hAnsi="宋体" w:eastAsia="宋体" w:cs="宋体"/>
                <w:i w:val="0"/>
                <w:color w:val="FF0000"/>
                <w:sz w:val="22"/>
                <w:szCs w:val="22"/>
                <w:highlight w:val="none"/>
                <w:u w:val="none"/>
              </w:rPr>
            </w:pPr>
            <w:r>
              <w:rPr>
                <w:rFonts w:hint="eastAsia" w:ascii="宋体" w:hAnsi="宋体" w:cs="宋体"/>
                <w:i w:val="0"/>
                <w:color w:val="FF0000"/>
                <w:sz w:val="22"/>
                <w:szCs w:val="22"/>
                <w:highlight w:val="none"/>
                <w:u w:val="none"/>
                <w:lang w:eastAsia="zh-CN"/>
              </w:rPr>
              <w:t>（</w:t>
            </w:r>
            <w:r>
              <w:rPr>
                <w:rFonts w:hint="eastAsia" w:ascii="宋体" w:hAnsi="宋体" w:cs="宋体"/>
                <w:i w:val="0"/>
                <w:color w:val="FF0000"/>
                <w:sz w:val="22"/>
                <w:szCs w:val="22"/>
                <w:highlight w:val="none"/>
                <w:u w:val="none"/>
                <w:lang w:val="en-US" w:eastAsia="zh-CN"/>
              </w:rPr>
              <w:t>例：张三的证件和工作经历的证明</w:t>
            </w:r>
            <w:r>
              <w:rPr>
                <w:rFonts w:hint="eastAsia" w:ascii="宋体" w:hAnsi="宋体" w:cs="宋体"/>
                <w:i w:val="0"/>
                <w:color w:val="FF0000"/>
                <w:sz w:val="22"/>
                <w:szCs w:val="22"/>
                <w:highlight w:val="none"/>
                <w:u w:val="none"/>
                <w:lang w:eastAsia="zh-CN"/>
              </w:rPr>
              <w:t>）</w:t>
            </w:r>
          </w:p>
        </w:tc>
        <w:tc>
          <w:tcPr>
            <w:tcW w:w="817" w:type="dxa"/>
            <w:tcBorders>
              <w:top w:val="single" w:color="000000" w:sz="4" w:space="0"/>
              <w:left w:val="single" w:color="000000" w:sz="4" w:space="0"/>
              <w:bottom w:val="single" w:color="000000" w:sz="4" w:space="0"/>
              <w:right w:val="single" w:color="000000" w:sz="4" w:space="0"/>
            </w:tcBorders>
            <w:noWrap/>
            <w:vAlign w:val="center"/>
          </w:tcPr>
          <w:p w14:paraId="69084A24">
            <w:pPr>
              <w:rPr>
                <w:rFonts w:hint="eastAsia" w:ascii="宋体" w:hAnsi="宋体" w:eastAsia="宋体" w:cs="宋体"/>
                <w:i w:val="0"/>
                <w:color w:val="FF0000"/>
                <w:sz w:val="24"/>
                <w:szCs w:val="24"/>
                <w:highlight w:val="none"/>
                <w:u w:val="none"/>
              </w:rPr>
            </w:pPr>
            <w:r>
              <w:rPr>
                <w:rFonts w:hint="eastAsia" w:ascii="宋体" w:hAnsi="宋体" w:cs="宋体"/>
                <w:i w:val="0"/>
                <w:color w:val="FF0000"/>
                <w:sz w:val="22"/>
                <w:szCs w:val="22"/>
                <w:highlight w:val="none"/>
                <w:u w:val="none"/>
                <w:lang w:val="en-US" w:eastAsia="zh-CN"/>
              </w:rPr>
              <w:t>（是）</w:t>
            </w:r>
          </w:p>
        </w:tc>
        <w:tc>
          <w:tcPr>
            <w:tcW w:w="2167" w:type="dxa"/>
            <w:tcBorders>
              <w:top w:val="single" w:color="000000" w:sz="4" w:space="0"/>
              <w:left w:val="single" w:color="000000" w:sz="4" w:space="0"/>
              <w:bottom w:val="single" w:color="000000" w:sz="4" w:space="0"/>
              <w:right w:val="single" w:color="000000" w:sz="4" w:space="0"/>
            </w:tcBorders>
            <w:noWrap/>
            <w:vAlign w:val="center"/>
          </w:tcPr>
          <w:p w14:paraId="36481223">
            <w:pPr>
              <w:rPr>
                <w:rFonts w:hint="eastAsia" w:ascii="宋体" w:hAnsi="宋体" w:eastAsia="宋体" w:cs="宋体"/>
                <w:i w:val="0"/>
                <w:color w:val="FF0000"/>
                <w:sz w:val="24"/>
                <w:szCs w:val="24"/>
                <w:highlight w:val="none"/>
                <w:u w:val="none"/>
                <w:lang w:eastAsia="zh-CN"/>
              </w:rPr>
            </w:pPr>
            <w:r>
              <w:rPr>
                <w:rFonts w:hint="eastAsia" w:ascii="宋体" w:hAnsi="宋体" w:cs="宋体"/>
                <w:i w:val="0"/>
                <w:color w:val="FF0000"/>
                <w:sz w:val="22"/>
                <w:szCs w:val="22"/>
                <w:highlight w:val="none"/>
                <w:u w:val="none"/>
                <w:lang w:val="en-US" w:eastAsia="zh-CN"/>
              </w:rPr>
              <w:t>（建筑总承包二级资质技术负责人）</w:t>
            </w:r>
          </w:p>
        </w:tc>
      </w:tr>
      <w:tr w14:paraId="33106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6E9CDEDF">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p>
        </w:tc>
        <w:tc>
          <w:tcPr>
            <w:tcW w:w="5298" w:type="dxa"/>
            <w:tcBorders>
              <w:top w:val="single" w:color="000000" w:sz="4" w:space="0"/>
              <w:left w:val="single" w:color="000000" w:sz="4" w:space="0"/>
              <w:bottom w:val="single" w:color="000000" w:sz="4" w:space="0"/>
              <w:right w:val="single" w:color="000000" w:sz="4" w:space="0"/>
            </w:tcBorders>
            <w:noWrap w:val="0"/>
            <w:vAlign w:val="center"/>
          </w:tcPr>
          <w:p w14:paraId="0F6FE5A5">
            <w:pPr>
              <w:jc w:val="left"/>
              <w:rPr>
                <w:rFonts w:hint="eastAsia" w:ascii="宋体" w:hAnsi="宋体" w:eastAsia="宋体" w:cs="宋体"/>
                <w:i w:val="0"/>
                <w:color w:val="000000"/>
                <w:sz w:val="22"/>
                <w:szCs w:val="22"/>
                <w:highlight w:val="none"/>
                <w:u w:val="none"/>
              </w:rPr>
            </w:pPr>
          </w:p>
        </w:tc>
        <w:tc>
          <w:tcPr>
            <w:tcW w:w="817" w:type="dxa"/>
            <w:tcBorders>
              <w:top w:val="single" w:color="000000" w:sz="4" w:space="0"/>
              <w:left w:val="single" w:color="000000" w:sz="4" w:space="0"/>
              <w:bottom w:val="single" w:color="000000" w:sz="4" w:space="0"/>
              <w:right w:val="single" w:color="000000" w:sz="4" w:space="0"/>
            </w:tcBorders>
            <w:noWrap/>
            <w:vAlign w:val="center"/>
          </w:tcPr>
          <w:p w14:paraId="241E6CFA">
            <w:pPr>
              <w:rPr>
                <w:rFonts w:hint="eastAsia" w:ascii="宋体" w:hAnsi="宋体" w:eastAsia="宋体" w:cs="宋体"/>
                <w:i w:val="0"/>
                <w:color w:val="000000"/>
                <w:sz w:val="24"/>
                <w:szCs w:val="24"/>
                <w:highlight w:val="none"/>
                <w:u w:val="none"/>
              </w:rPr>
            </w:pPr>
          </w:p>
        </w:tc>
        <w:tc>
          <w:tcPr>
            <w:tcW w:w="2167" w:type="dxa"/>
            <w:tcBorders>
              <w:top w:val="single" w:color="000000" w:sz="4" w:space="0"/>
              <w:left w:val="single" w:color="000000" w:sz="4" w:space="0"/>
              <w:bottom w:val="single" w:color="000000" w:sz="4" w:space="0"/>
              <w:right w:val="single" w:color="000000" w:sz="4" w:space="0"/>
            </w:tcBorders>
            <w:noWrap/>
            <w:vAlign w:val="center"/>
          </w:tcPr>
          <w:p w14:paraId="108153FD">
            <w:pPr>
              <w:rPr>
                <w:rFonts w:hint="eastAsia" w:ascii="宋体" w:hAnsi="宋体" w:eastAsia="宋体" w:cs="宋体"/>
                <w:i w:val="0"/>
                <w:color w:val="000000"/>
                <w:sz w:val="24"/>
                <w:szCs w:val="24"/>
                <w:highlight w:val="none"/>
                <w:u w:val="none"/>
              </w:rPr>
            </w:pPr>
          </w:p>
        </w:tc>
      </w:tr>
      <w:tr w14:paraId="0B635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7D721A41">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2</w:t>
            </w:r>
          </w:p>
        </w:tc>
        <w:tc>
          <w:tcPr>
            <w:tcW w:w="5298" w:type="dxa"/>
            <w:tcBorders>
              <w:top w:val="single" w:color="000000" w:sz="4" w:space="0"/>
              <w:left w:val="single" w:color="000000" w:sz="4" w:space="0"/>
              <w:bottom w:val="single" w:color="000000" w:sz="4" w:space="0"/>
              <w:right w:val="single" w:color="000000" w:sz="4" w:space="0"/>
            </w:tcBorders>
            <w:noWrap w:val="0"/>
            <w:vAlign w:val="center"/>
          </w:tcPr>
          <w:p w14:paraId="5F528838">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注册建造师材料</w:t>
            </w:r>
          </w:p>
        </w:tc>
        <w:tc>
          <w:tcPr>
            <w:tcW w:w="817" w:type="dxa"/>
            <w:tcBorders>
              <w:top w:val="single" w:color="000000" w:sz="4" w:space="0"/>
              <w:left w:val="single" w:color="000000" w:sz="4" w:space="0"/>
              <w:bottom w:val="single" w:color="000000" w:sz="4" w:space="0"/>
              <w:right w:val="single" w:color="000000" w:sz="4" w:space="0"/>
            </w:tcBorders>
            <w:noWrap/>
            <w:vAlign w:val="center"/>
          </w:tcPr>
          <w:p w14:paraId="66A059EA">
            <w:pPr>
              <w:rPr>
                <w:rFonts w:hint="eastAsia" w:ascii="宋体" w:hAnsi="宋体" w:eastAsia="宋体" w:cs="宋体"/>
                <w:i w:val="0"/>
                <w:color w:val="000000"/>
                <w:sz w:val="24"/>
                <w:szCs w:val="24"/>
                <w:highlight w:val="none"/>
                <w:u w:val="none"/>
              </w:rPr>
            </w:pPr>
          </w:p>
        </w:tc>
        <w:tc>
          <w:tcPr>
            <w:tcW w:w="2167" w:type="dxa"/>
            <w:tcBorders>
              <w:top w:val="single" w:color="000000" w:sz="4" w:space="0"/>
              <w:left w:val="single" w:color="000000" w:sz="4" w:space="0"/>
              <w:bottom w:val="single" w:color="000000" w:sz="4" w:space="0"/>
              <w:right w:val="single" w:color="000000" w:sz="4" w:space="0"/>
            </w:tcBorders>
            <w:noWrap/>
            <w:vAlign w:val="center"/>
          </w:tcPr>
          <w:p w14:paraId="257FAAC3">
            <w:pPr>
              <w:rPr>
                <w:rFonts w:hint="eastAsia" w:ascii="宋体" w:hAnsi="宋体" w:eastAsia="宋体" w:cs="宋体"/>
                <w:i w:val="0"/>
                <w:color w:val="000000"/>
                <w:sz w:val="24"/>
                <w:szCs w:val="24"/>
                <w:highlight w:val="none"/>
                <w:u w:val="none"/>
              </w:rPr>
            </w:pPr>
          </w:p>
        </w:tc>
      </w:tr>
      <w:tr w14:paraId="0C6D6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35216A12">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w:t>
            </w:r>
          </w:p>
        </w:tc>
        <w:tc>
          <w:tcPr>
            <w:tcW w:w="5298" w:type="dxa"/>
            <w:tcBorders>
              <w:top w:val="single" w:color="000000" w:sz="4" w:space="0"/>
              <w:left w:val="single" w:color="000000" w:sz="4" w:space="0"/>
              <w:bottom w:val="single" w:color="000000" w:sz="4" w:space="0"/>
              <w:right w:val="single" w:color="000000" w:sz="4" w:space="0"/>
            </w:tcBorders>
            <w:noWrap w:val="0"/>
            <w:vAlign w:val="center"/>
          </w:tcPr>
          <w:p w14:paraId="797FA96F">
            <w:pPr>
              <w:keepNext w:val="0"/>
              <w:keepLines w:val="0"/>
              <w:widowControl/>
              <w:suppressLineNumbers w:val="0"/>
              <w:jc w:val="left"/>
              <w:textAlignment w:val="center"/>
              <w:rPr>
                <w:rFonts w:hint="eastAsia" w:ascii="宋体" w:hAnsi="宋体" w:eastAsia="宋体" w:cs="宋体"/>
                <w:b w:val="0"/>
                <w:bCs/>
                <w:i w:val="0"/>
                <w:color w:val="000000"/>
                <w:sz w:val="22"/>
                <w:szCs w:val="22"/>
                <w:highlight w:val="none"/>
                <w:u w:val="none"/>
              </w:rPr>
            </w:pPr>
            <w:r>
              <w:rPr>
                <w:rFonts w:hint="eastAsia" w:ascii="宋体" w:hAnsi="宋体" w:cs="宋体"/>
                <w:i w:val="0"/>
                <w:color w:val="FF0000"/>
                <w:sz w:val="22"/>
                <w:szCs w:val="22"/>
                <w:highlight w:val="none"/>
                <w:u w:val="none"/>
                <w:lang w:eastAsia="zh-CN"/>
              </w:rPr>
              <w:t>（</w:t>
            </w:r>
            <w:r>
              <w:rPr>
                <w:rFonts w:hint="eastAsia" w:ascii="宋体" w:hAnsi="宋体" w:cs="宋体"/>
                <w:i w:val="0"/>
                <w:color w:val="FF0000"/>
                <w:sz w:val="22"/>
                <w:szCs w:val="22"/>
                <w:highlight w:val="none"/>
                <w:u w:val="none"/>
                <w:lang w:val="en-US" w:eastAsia="zh-CN"/>
              </w:rPr>
              <w:t>例：李四的证件</w:t>
            </w:r>
            <w:r>
              <w:rPr>
                <w:rFonts w:hint="eastAsia" w:ascii="宋体" w:hAnsi="宋体" w:cs="宋体"/>
                <w:i w:val="0"/>
                <w:color w:val="FF0000"/>
                <w:sz w:val="22"/>
                <w:szCs w:val="22"/>
                <w:highlight w:val="none"/>
                <w:u w:val="none"/>
                <w:lang w:eastAsia="zh-CN"/>
              </w:rPr>
              <w:t>）</w:t>
            </w:r>
          </w:p>
        </w:tc>
        <w:tc>
          <w:tcPr>
            <w:tcW w:w="817" w:type="dxa"/>
            <w:tcBorders>
              <w:top w:val="single" w:color="000000" w:sz="4" w:space="0"/>
              <w:left w:val="single" w:color="000000" w:sz="4" w:space="0"/>
              <w:bottom w:val="single" w:color="000000" w:sz="4" w:space="0"/>
              <w:right w:val="single" w:color="000000" w:sz="4" w:space="0"/>
            </w:tcBorders>
            <w:noWrap/>
            <w:vAlign w:val="center"/>
          </w:tcPr>
          <w:p w14:paraId="40263A5E">
            <w:pPr>
              <w:rPr>
                <w:rFonts w:hint="eastAsia" w:ascii="宋体" w:hAnsi="宋体" w:eastAsia="宋体" w:cs="宋体"/>
                <w:i w:val="0"/>
                <w:color w:val="000000"/>
                <w:sz w:val="24"/>
                <w:szCs w:val="24"/>
                <w:highlight w:val="none"/>
                <w:u w:val="none"/>
              </w:rPr>
            </w:pPr>
            <w:r>
              <w:rPr>
                <w:rFonts w:hint="eastAsia" w:ascii="宋体" w:hAnsi="宋体" w:cs="宋体"/>
                <w:i w:val="0"/>
                <w:color w:val="FF0000"/>
                <w:sz w:val="22"/>
                <w:szCs w:val="22"/>
                <w:highlight w:val="none"/>
                <w:u w:val="none"/>
                <w:lang w:val="en-US" w:eastAsia="zh-CN"/>
              </w:rPr>
              <w:t>（是）</w:t>
            </w:r>
          </w:p>
        </w:tc>
        <w:tc>
          <w:tcPr>
            <w:tcW w:w="2167" w:type="dxa"/>
            <w:tcBorders>
              <w:top w:val="single" w:color="000000" w:sz="4" w:space="0"/>
              <w:left w:val="single" w:color="000000" w:sz="4" w:space="0"/>
              <w:bottom w:val="single" w:color="000000" w:sz="4" w:space="0"/>
              <w:right w:val="single" w:color="000000" w:sz="4" w:space="0"/>
            </w:tcBorders>
            <w:noWrap/>
            <w:vAlign w:val="center"/>
          </w:tcPr>
          <w:p w14:paraId="069E022B">
            <w:pPr>
              <w:rPr>
                <w:rFonts w:hint="eastAsia" w:ascii="宋体" w:hAnsi="宋体" w:eastAsia="宋体" w:cs="宋体"/>
                <w:i w:val="0"/>
                <w:color w:val="000000"/>
                <w:sz w:val="24"/>
                <w:szCs w:val="24"/>
                <w:highlight w:val="none"/>
                <w:u w:val="none"/>
              </w:rPr>
            </w:pPr>
          </w:p>
        </w:tc>
      </w:tr>
      <w:tr w14:paraId="7D52E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0399CF5B">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p>
        </w:tc>
        <w:tc>
          <w:tcPr>
            <w:tcW w:w="5298" w:type="dxa"/>
            <w:tcBorders>
              <w:top w:val="single" w:color="000000" w:sz="4" w:space="0"/>
              <w:left w:val="single" w:color="000000" w:sz="4" w:space="0"/>
              <w:bottom w:val="single" w:color="000000" w:sz="4" w:space="0"/>
              <w:right w:val="single" w:color="000000" w:sz="4" w:space="0"/>
            </w:tcBorders>
            <w:noWrap w:val="0"/>
            <w:vAlign w:val="center"/>
          </w:tcPr>
          <w:p w14:paraId="6EF849FD">
            <w:pPr>
              <w:jc w:val="left"/>
              <w:rPr>
                <w:rFonts w:hint="eastAsia" w:ascii="宋体" w:hAnsi="宋体" w:eastAsia="宋体" w:cs="宋体"/>
                <w:i w:val="0"/>
                <w:color w:val="000000"/>
                <w:sz w:val="22"/>
                <w:szCs w:val="22"/>
                <w:highlight w:val="none"/>
                <w:u w:val="none"/>
              </w:rPr>
            </w:pPr>
          </w:p>
        </w:tc>
        <w:tc>
          <w:tcPr>
            <w:tcW w:w="817" w:type="dxa"/>
            <w:tcBorders>
              <w:top w:val="single" w:color="000000" w:sz="4" w:space="0"/>
              <w:left w:val="single" w:color="000000" w:sz="4" w:space="0"/>
              <w:bottom w:val="single" w:color="000000" w:sz="4" w:space="0"/>
              <w:right w:val="single" w:color="000000" w:sz="4" w:space="0"/>
            </w:tcBorders>
            <w:noWrap/>
            <w:vAlign w:val="center"/>
          </w:tcPr>
          <w:p w14:paraId="2DF19DA0">
            <w:pPr>
              <w:rPr>
                <w:rFonts w:hint="eastAsia" w:ascii="宋体" w:hAnsi="宋体" w:eastAsia="宋体" w:cs="宋体"/>
                <w:i w:val="0"/>
                <w:color w:val="000000"/>
                <w:sz w:val="24"/>
                <w:szCs w:val="24"/>
                <w:highlight w:val="none"/>
                <w:u w:val="none"/>
              </w:rPr>
            </w:pPr>
          </w:p>
        </w:tc>
        <w:tc>
          <w:tcPr>
            <w:tcW w:w="2167" w:type="dxa"/>
            <w:tcBorders>
              <w:top w:val="single" w:color="000000" w:sz="4" w:space="0"/>
              <w:left w:val="single" w:color="000000" w:sz="4" w:space="0"/>
              <w:bottom w:val="single" w:color="000000" w:sz="4" w:space="0"/>
              <w:right w:val="single" w:color="000000" w:sz="4" w:space="0"/>
            </w:tcBorders>
            <w:noWrap/>
            <w:vAlign w:val="center"/>
          </w:tcPr>
          <w:p w14:paraId="7ED06129">
            <w:pPr>
              <w:rPr>
                <w:rFonts w:hint="eastAsia" w:ascii="宋体" w:hAnsi="宋体" w:eastAsia="宋体" w:cs="宋体"/>
                <w:i w:val="0"/>
                <w:color w:val="000000"/>
                <w:sz w:val="24"/>
                <w:szCs w:val="24"/>
                <w:highlight w:val="none"/>
                <w:u w:val="none"/>
              </w:rPr>
            </w:pPr>
          </w:p>
        </w:tc>
      </w:tr>
      <w:tr w14:paraId="0B205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37E4A351">
            <w:pPr>
              <w:keepNext w:val="0"/>
              <w:keepLines w:val="0"/>
              <w:widowControl/>
              <w:suppressLineNumbers w:val="0"/>
              <w:jc w:val="center"/>
              <w:textAlignment w:val="center"/>
              <w:rPr>
                <w:rFonts w:hint="eastAsia" w:ascii="宋体" w:hAnsi="宋体" w:eastAsia="宋体" w:cs="宋体"/>
                <w:b/>
                <w:bCs/>
                <w:i w:val="0"/>
                <w:color w:val="000000"/>
                <w:sz w:val="22"/>
                <w:szCs w:val="22"/>
                <w:highlight w:val="none"/>
                <w:u w:val="none"/>
                <w:lang w:val="en-US" w:eastAsia="zh-CN"/>
              </w:rPr>
            </w:pPr>
            <w:r>
              <w:rPr>
                <w:rFonts w:hint="eastAsia" w:ascii="宋体" w:hAnsi="宋体" w:cs="宋体"/>
                <w:b/>
                <w:bCs/>
                <w:i w:val="0"/>
                <w:color w:val="000000"/>
                <w:sz w:val="22"/>
                <w:szCs w:val="22"/>
                <w:highlight w:val="none"/>
                <w:u w:val="none"/>
                <w:lang w:val="en-US" w:eastAsia="zh-CN"/>
              </w:rPr>
              <w:t>3</w:t>
            </w:r>
          </w:p>
        </w:tc>
        <w:tc>
          <w:tcPr>
            <w:tcW w:w="5298" w:type="dxa"/>
            <w:tcBorders>
              <w:top w:val="single" w:color="000000" w:sz="4" w:space="0"/>
              <w:left w:val="single" w:color="000000" w:sz="4" w:space="0"/>
              <w:bottom w:val="single" w:color="000000" w:sz="4" w:space="0"/>
              <w:right w:val="single" w:color="000000" w:sz="4" w:space="0"/>
            </w:tcBorders>
            <w:noWrap w:val="0"/>
            <w:vAlign w:val="center"/>
          </w:tcPr>
          <w:p w14:paraId="0D3635B5">
            <w:pPr>
              <w:keepNext w:val="0"/>
              <w:keepLines w:val="0"/>
              <w:widowControl/>
              <w:suppressLineNumbers w:val="0"/>
              <w:jc w:val="left"/>
              <w:textAlignment w:val="center"/>
              <w:rPr>
                <w:rFonts w:hint="eastAsia" w:ascii="宋体" w:hAnsi="宋体" w:eastAsia="宋体" w:cs="宋体"/>
                <w:b/>
                <w:bCs/>
                <w:i w:val="0"/>
                <w:color w:val="000000"/>
                <w:sz w:val="22"/>
                <w:szCs w:val="22"/>
                <w:highlight w:val="none"/>
                <w:u w:val="none"/>
              </w:rPr>
            </w:pPr>
            <w:r>
              <w:rPr>
                <w:rFonts w:hint="eastAsia" w:ascii="宋体" w:hAnsi="宋体" w:cs="宋体"/>
                <w:b/>
                <w:bCs/>
                <w:i w:val="0"/>
                <w:color w:val="000000"/>
                <w:kern w:val="0"/>
                <w:sz w:val="22"/>
                <w:szCs w:val="22"/>
                <w:highlight w:val="none"/>
                <w:u w:val="none"/>
                <w:lang w:val="en-US" w:eastAsia="zh-CN" w:bidi="ar"/>
              </w:rPr>
              <w:t>职称人员</w:t>
            </w:r>
            <w:r>
              <w:rPr>
                <w:rFonts w:hint="eastAsia" w:ascii="宋体" w:hAnsi="宋体" w:eastAsia="宋体" w:cs="宋体"/>
                <w:b/>
                <w:bCs/>
                <w:i w:val="0"/>
                <w:color w:val="000000"/>
                <w:kern w:val="0"/>
                <w:sz w:val="22"/>
                <w:szCs w:val="22"/>
                <w:highlight w:val="none"/>
                <w:u w:val="none"/>
                <w:lang w:val="en-US" w:eastAsia="zh-CN" w:bidi="ar"/>
              </w:rPr>
              <w:t>材料</w:t>
            </w:r>
          </w:p>
        </w:tc>
        <w:tc>
          <w:tcPr>
            <w:tcW w:w="817" w:type="dxa"/>
            <w:tcBorders>
              <w:top w:val="single" w:color="000000" w:sz="4" w:space="0"/>
              <w:left w:val="single" w:color="000000" w:sz="4" w:space="0"/>
              <w:bottom w:val="single" w:color="000000" w:sz="4" w:space="0"/>
              <w:right w:val="single" w:color="000000" w:sz="4" w:space="0"/>
            </w:tcBorders>
            <w:noWrap/>
            <w:vAlign w:val="center"/>
          </w:tcPr>
          <w:p w14:paraId="76DE1C2C">
            <w:pPr>
              <w:rPr>
                <w:rFonts w:hint="eastAsia" w:ascii="宋体" w:hAnsi="宋体" w:eastAsia="宋体" w:cs="宋体"/>
                <w:i w:val="0"/>
                <w:color w:val="000000"/>
                <w:sz w:val="24"/>
                <w:szCs w:val="24"/>
                <w:highlight w:val="none"/>
                <w:u w:val="none"/>
              </w:rPr>
            </w:pPr>
          </w:p>
        </w:tc>
        <w:tc>
          <w:tcPr>
            <w:tcW w:w="2167" w:type="dxa"/>
            <w:tcBorders>
              <w:top w:val="single" w:color="000000" w:sz="4" w:space="0"/>
              <w:left w:val="single" w:color="000000" w:sz="4" w:space="0"/>
              <w:bottom w:val="single" w:color="000000" w:sz="4" w:space="0"/>
              <w:right w:val="single" w:color="000000" w:sz="4" w:space="0"/>
            </w:tcBorders>
            <w:noWrap/>
            <w:vAlign w:val="center"/>
          </w:tcPr>
          <w:p w14:paraId="58D981C7">
            <w:pPr>
              <w:rPr>
                <w:rFonts w:hint="eastAsia" w:ascii="宋体" w:hAnsi="宋体" w:eastAsia="宋体" w:cs="宋体"/>
                <w:i w:val="0"/>
                <w:color w:val="000000"/>
                <w:sz w:val="24"/>
                <w:szCs w:val="24"/>
                <w:highlight w:val="none"/>
                <w:u w:val="none"/>
              </w:rPr>
            </w:pPr>
          </w:p>
        </w:tc>
      </w:tr>
      <w:tr w14:paraId="15469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69C393">
            <w:pPr>
              <w:keepNext w:val="0"/>
              <w:keepLines w:val="0"/>
              <w:widowControl/>
              <w:suppressLineNumbers w:val="0"/>
              <w:jc w:val="center"/>
              <w:textAlignment w:val="center"/>
              <w:rPr>
                <w:rFonts w:hint="eastAsia" w:ascii="宋体" w:hAnsi="宋体" w:eastAsia="宋体" w:cs="宋体"/>
                <w:b/>
                <w:i w:val="0"/>
                <w:color w:val="000000"/>
                <w:kern w:val="2"/>
                <w:sz w:val="22"/>
                <w:szCs w:val="22"/>
                <w:highlight w:val="none"/>
                <w:u w:val="none"/>
                <w:lang w:val="en-US" w:eastAsia="zh-CN" w:bidi="ar-SA"/>
              </w:rPr>
            </w:pPr>
            <w:r>
              <w:rPr>
                <w:rFonts w:hint="eastAsia" w:ascii="宋体" w:hAnsi="宋体" w:eastAsia="宋体" w:cs="宋体"/>
                <w:i w:val="0"/>
                <w:color w:val="000000"/>
                <w:kern w:val="0"/>
                <w:sz w:val="22"/>
                <w:szCs w:val="22"/>
                <w:highlight w:val="none"/>
                <w:u w:val="none"/>
                <w:lang w:val="en-US" w:eastAsia="zh-CN" w:bidi="ar"/>
              </w:rPr>
              <w:t>（1）</w:t>
            </w:r>
          </w:p>
        </w:tc>
        <w:tc>
          <w:tcPr>
            <w:tcW w:w="529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2A55B9">
            <w:pPr>
              <w:keepNext w:val="0"/>
              <w:keepLines w:val="0"/>
              <w:widowControl/>
              <w:suppressLineNumbers w:val="0"/>
              <w:jc w:val="left"/>
              <w:textAlignment w:val="center"/>
              <w:rPr>
                <w:rFonts w:hint="eastAsia" w:ascii="宋体" w:hAnsi="宋体" w:eastAsia="宋体" w:cs="宋体"/>
                <w:b w:val="0"/>
                <w:bCs/>
                <w:i w:val="0"/>
                <w:color w:val="000000"/>
                <w:kern w:val="2"/>
                <w:sz w:val="22"/>
                <w:szCs w:val="22"/>
                <w:highlight w:val="none"/>
                <w:u w:val="none"/>
                <w:lang w:val="en-US" w:eastAsia="zh-CN" w:bidi="ar-SA"/>
              </w:rPr>
            </w:pPr>
            <w:r>
              <w:rPr>
                <w:rFonts w:hint="eastAsia" w:ascii="宋体" w:hAnsi="宋体" w:cs="宋体"/>
                <w:i w:val="0"/>
                <w:color w:val="FF0000"/>
                <w:sz w:val="22"/>
                <w:szCs w:val="22"/>
                <w:highlight w:val="none"/>
                <w:u w:val="none"/>
                <w:lang w:eastAsia="zh-CN"/>
              </w:rPr>
              <w:t>（</w:t>
            </w:r>
            <w:r>
              <w:rPr>
                <w:rFonts w:hint="eastAsia" w:ascii="宋体" w:hAnsi="宋体" w:cs="宋体"/>
                <w:i w:val="0"/>
                <w:color w:val="FF0000"/>
                <w:sz w:val="22"/>
                <w:szCs w:val="22"/>
                <w:highlight w:val="none"/>
                <w:u w:val="none"/>
                <w:lang w:val="en-US" w:eastAsia="zh-CN"/>
              </w:rPr>
              <w:t>例：王五的证件及网查信息</w:t>
            </w:r>
            <w:r>
              <w:rPr>
                <w:rFonts w:hint="eastAsia" w:ascii="宋体" w:hAnsi="宋体" w:cs="宋体"/>
                <w:i w:val="0"/>
                <w:color w:val="FF0000"/>
                <w:sz w:val="22"/>
                <w:szCs w:val="22"/>
                <w:highlight w:val="none"/>
                <w:u w:val="none"/>
                <w:lang w:eastAsia="zh-CN"/>
              </w:rPr>
              <w:t>）</w:t>
            </w:r>
          </w:p>
        </w:tc>
        <w:tc>
          <w:tcPr>
            <w:tcW w:w="817" w:type="dxa"/>
            <w:tcBorders>
              <w:top w:val="single" w:color="000000" w:sz="4" w:space="0"/>
              <w:left w:val="single" w:color="000000" w:sz="4" w:space="0"/>
              <w:bottom w:val="single" w:color="000000" w:sz="4" w:space="0"/>
              <w:right w:val="single" w:color="000000" w:sz="4" w:space="0"/>
            </w:tcBorders>
            <w:noWrap/>
            <w:vAlign w:val="center"/>
          </w:tcPr>
          <w:p w14:paraId="1BD7EBB1">
            <w:pPr>
              <w:rPr>
                <w:rFonts w:hint="eastAsia" w:ascii="宋体" w:hAnsi="宋体" w:eastAsia="宋体" w:cs="宋体"/>
                <w:i w:val="0"/>
                <w:color w:val="000000"/>
                <w:sz w:val="24"/>
                <w:szCs w:val="24"/>
                <w:highlight w:val="none"/>
                <w:u w:val="none"/>
              </w:rPr>
            </w:pPr>
            <w:r>
              <w:rPr>
                <w:rFonts w:hint="eastAsia" w:ascii="宋体" w:hAnsi="宋体" w:cs="宋体"/>
                <w:i w:val="0"/>
                <w:color w:val="FF0000"/>
                <w:sz w:val="22"/>
                <w:szCs w:val="22"/>
                <w:highlight w:val="none"/>
                <w:u w:val="none"/>
                <w:lang w:val="en-US" w:eastAsia="zh-CN"/>
              </w:rPr>
              <w:t>（是）</w:t>
            </w:r>
          </w:p>
        </w:tc>
        <w:tc>
          <w:tcPr>
            <w:tcW w:w="2167" w:type="dxa"/>
            <w:tcBorders>
              <w:top w:val="single" w:color="000000" w:sz="4" w:space="0"/>
              <w:left w:val="single" w:color="000000" w:sz="4" w:space="0"/>
              <w:bottom w:val="single" w:color="000000" w:sz="4" w:space="0"/>
              <w:right w:val="single" w:color="000000" w:sz="4" w:space="0"/>
            </w:tcBorders>
            <w:noWrap/>
            <w:vAlign w:val="center"/>
          </w:tcPr>
          <w:p w14:paraId="7E7A32E0">
            <w:pPr>
              <w:rPr>
                <w:rFonts w:hint="eastAsia" w:ascii="宋体" w:hAnsi="宋体" w:eastAsia="宋体" w:cs="宋体"/>
                <w:i w:val="0"/>
                <w:color w:val="000000"/>
                <w:sz w:val="24"/>
                <w:szCs w:val="24"/>
                <w:highlight w:val="none"/>
                <w:u w:val="none"/>
              </w:rPr>
            </w:pPr>
          </w:p>
        </w:tc>
      </w:tr>
      <w:tr w14:paraId="21DB2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DA7A0F">
            <w:pPr>
              <w:keepNext w:val="0"/>
              <w:keepLines w:val="0"/>
              <w:widowControl/>
              <w:suppressLineNumbers w:val="0"/>
              <w:jc w:val="center"/>
              <w:textAlignment w:val="center"/>
              <w:rPr>
                <w:rFonts w:hint="eastAsia" w:ascii="宋体" w:hAnsi="宋体" w:eastAsia="宋体" w:cs="宋体"/>
                <w:i w:val="0"/>
                <w:color w:val="000000"/>
                <w:kern w:val="2"/>
                <w:sz w:val="22"/>
                <w:szCs w:val="22"/>
                <w:highlight w:val="none"/>
                <w:u w:val="none"/>
                <w:lang w:val="en-US" w:eastAsia="zh-CN" w:bidi="ar-SA"/>
              </w:rPr>
            </w:pPr>
            <w:r>
              <w:rPr>
                <w:rFonts w:hint="eastAsia" w:ascii="宋体" w:hAnsi="宋体" w:eastAsia="宋体" w:cs="宋体"/>
                <w:i w:val="0"/>
                <w:color w:val="000000"/>
                <w:kern w:val="0"/>
                <w:sz w:val="22"/>
                <w:szCs w:val="22"/>
                <w:highlight w:val="none"/>
                <w:u w:val="none"/>
                <w:lang w:val="en-US" w:eastAsia="zh-CN" w:bidi="ar"/>
              </w:rPr>
              <w:t>……</w:t>
            </w:r>
          </w:p>
        </w:tc>
        <w:tc>
          <w:tcPr>
            <w:tcW w:w="529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E4A6FD">
            <w:pPr>
              <w:jc w:val="left"/>
              <w:rPr>
                <w:rFonts w:hint="eastAsia" w:ascii="宋体" w:hAnsi="宋体" w:eastAsia="宋体" w:cs="宋体"/>
                <w:i w:val="0"/>
                <w:color w:val="000000"/>
                <w:kern w:val="2"/>
                <w:sz w:val="22"/>
                <w:szCs w:val="22"/>
                <w:highlight w:val="none"/>
                <w:u w:val="none"/>
                <w:lang w:val="en-US" w:eastAsia="zh-CN" w:bidi="ar-SA"/>
              </w:rPr>
            </w:pPr>
          </w:p>
        </w:tc>
        <w:tc>
          <w:tcPr>
            <w:tcW w:w="817" w:type="dxa"/>
            <w:tcBorders>
              <w:top w:val="single" w:color="000000" w:sz="4" w:space="0"/>
              <w:left w:val="single" w:color="000000" w:sz="4" w:space="0"/>
              <w:bottom w:val="single" w:color="000000" w:sz="4" w:space="0"/>
              <w:right w:val="single" w:color="000000" w:sz="4" w:space="0"/>
            </w:tcBorders>
            <w:noWrap/>
            <w:vAlign w:val="center"/>
          </w:tcPr>
          <w:p w14:paraId="43816718">
            <w:pPr>
              <w:rPr>
                <w:rFonts w:hint="eastAsia" w:ascii="宋体" w:hAnsi="宋体" w:eastAsia="宋体" w:cs="宋体"/>
                <w:i w:val="0"/>
                <w:color w:val="000000"/>
                <w:sz w:val="24"/>
                <w:szCs w:val="24"/>
                <w:highlight w:val="none"/>
                <w:u w:val="none"/>
              </w:rPr>
            </w:pPr>
          </w:p>
        </w:tc>
        <w:tc>
          <w:tcPr>
            <w:tcW w:w="2167" w:type="dxa"/>
            <w:tcBorders>
              <w:top w:val="single" w:color="000000" w:sz="4" w:space="0"/>
              <w:left w:val="single" w:color="000000" w:sz="4" w:space="0"/>
              <w:bottom w:val="single" w:color="000000" w:sz="4" w:space="0"/>
              <w:right w:val="single" w:color="000000" w:sz="4" w:space="0"/>
            </w:tcBorders>
            <w:noWrap/>
            <w:vAlign w:val="center"/>
          </w:tcPr>
          <w:p w14:paraId="4D854FCF">
            <w:pPr>
              <w:rPr>
                <w:rFonts w:hint="eastAsia" w:ascii="宋体" w:hAnsi="宋体" w:eastAsia="宋体" w:cs="宋体"/>
                <w:i w:val="0"/>
                <w:color w:val="000000"/>
                <w:sz w:val="24"/>
                <w:szCs w:val="24"/>
                <w:highlight w:val="none"/>
                <w:u w:val="none"/>
              </w:rPr>
            </w:pPr>
          </w:p>
        </w:tc>
      </w:tr>
      <w:tr w14:paraId="13C44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A762BA">
            <w:pPr>
              <w:keepNext w:val="0"/>
              <w:keepLines w:val="0"/>
              <w:widowControl/>
              <w:suppressLineNumbers w:val="0"/>
              <w:jc w:val="center"/>
              <w:textAlignment w:val="center"/>
              <w:rPr>
                <w:rFonts w:hint="eastAsia" w:ascii="宋体" w:hAnsi="宋体" w:eastAsia="宋体" w:cs="宋体"/>
                <w:i w:val="0"/>
                <w:color w:val="000000"/>
                <w:kern w:val="2"/>
                <w:sz w:val="22"/>
                <w:szCs w:val="22"/>
                <w:highlight w:val="none"/>
                <w:u w:val="none"/>
                <w:lang w:val="en-US" w:eastAsia="zh-CN" w:bidi="ar-SA"/>
              </w:rPr>
            </w:pPr>
            <w:r>
              <w:rPr>
                <w:rFonts w:hint="eastAsia" w:ascii="宋体" w:hAnsi="宋体" w:cs="宋体"/>
                <w:i w:val="0"/>
                <w:color w:val="000000"/>
                <w:sz w:val="22"/>
                <w:szCs w:val="22"/>
                <w:highlight w:val="none"/>
                <w:u w:val="none"/>
                <w:lang w:val="en-US" w:eastAsia="zh-CN"/>
              </w:rPr>
              <w:t>4</w:t>
            </w:r>
          </w:p>
        </w:tc>
        <w:tc>
          <w:tcPr>
            <w:tcW w:w="529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DD422D">
            <w:pPr>
              <w:keepNext w:val="0"/>
              <w:keepLines w:val="0"/>
              <w:widowControl/>
              <w:suppressLineNumbers w:val="0"/>
              <w:jc w:val="left"/>
              <w:textAlignment w:val="center"/>
              <w:rPr>
                <w:rFonts w:hint="eastAsia" w:ascii="宋体" w:hAnsi="宋体" w:eastAsia="宋体" w:cs="宋体"/>
                <w:i w:val="0"/>
                <w:color w:val="000000"/>
                <w:kern w:val="2"/>
                <w:sz w:val="22"/>
                <w:szCs w:val="22"/>
                <w:highlight w:val="none"/>
                <w:u w:val="none"/>
                <w:lang w:val="en-US" w:eastAsia="zh-CN" w:bidi="ar-SA"/>
              </w:rPr>
            </w:pPr>
            <w:r>
              <w:rPr>
                <w:rFonts w:hint="eastAsia" w:ascii="宋体" w:hAnsi="宋体" w:cs="宋体"/>
                <w:b/>
                <w:i w:val="0"/>
                <w:color w:val="000000"/>
                <w:kern w:val="0"/>
                <w:sz w:val="22"/>
                <w:szCs w:val="22"/>
                <w:highlight w:val="none"/>
                <w:u w:val="none"/>
                <w:lang w:val="en-US" w:eastAsia="zh-CN" w:bidi="ar"/>
              </w:rPr>
              <w:t>技术工人</w:t>
            </w:r>
            <w:r>
              <w:rPr>
                <w:rFonts w:hint="eastAsia" w:ascii="宋体" w:hAnsi="宋体" w:eastAsia="宋体" w:cs="宋体"/>
                <w:b/>
                <w:i w:val="0"/>
                <w:color w:val="000000"/>
                <w:kern w:val="0"/>
                <w:sz w:val="22"/>
                <w:szCs w:val="22"/>
                <w:highlight w:val="none"/>
                <w:u w:val="none"/>
                <w:lang w:val="en-US" w:eastAsia="zh-CN" w:bidi="ar"/>
              </w:rPr>
              <w:t>材料</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A8F06">
            <w:pPr>
              <w:rPr>
                <w:rFonts w:hint="eastAsia" w:ascii="宋体" w:hAnsi="宋体" w:eastAsia="宋体" w:cs="宋体"/>
                <w:i w:val="0"/>
                <w:color w:val="000000"/>
                <w:kern w:val="2"/>
                <w:sz w:val="24"/>
                <w:szCs w:val="24"/>
                <w:highlight w:val="none"/>
                <w:u w:val="none"/>
                <w:lang w:val="en-US" w:eastAsia="zh-CN" w:bidi="ar-SA"/>
              </w:rPr>
            </w:pPr>
          </w:p>
        </w:tc>
        <w:tc>
          <w:tcPr>
            <w:tcW w:w="2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1BAD7">
            <w:pPr>
              <w:rPr>
                <w:rFonts w:hint="eastAsia" w:ascii="宋体" w:hAnsi="宋体" w:eastAsia="宋体" w:cs="宋体"/>
                <w:i w:val="0"/>
                <w:color w:val="000000"/>
                <w:kern w:val="2"/>
                <w:sz w:val="24"/>
                <w:szCs w:val="24"/>
                <w:highlight w:val="none"/>
                <w:u w:val="none"/>
                <w:lang w:val="en-US" w:eastAsia="zh-CN" w:bidi="ar-SA"/>
              </w:rPr>
            </w:pPr>
          </w:p>
        </w:tc>
      </w:tr>
      <w:tr w14:paraId="04466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AD38F0">
            <w:pPr>
              <w:keepNext w:val="0"/>
              <w:keepLines w:val="0"/>
              <w:widowControl/>
              <w:suppressLineNumbers w:val="0"/>
              <w:jc w:val="center"/>
              <w:textAlignment w:val="center"/>
              <w:rPr>
                <w:rFonts w:hint="eastAsia" w:ascii="宋体" w:hAnsi="宋体" w:eastAsia="宋体" w:cs="宋体"/>
                <w:b/>
                <w:i w:val="0"/>
                <w:color w:val="000000"/>
                <w:kern w:val="2"/>
                <w:sz w:val="22"/>
                <w:szCs w:val="22"/>
                <w:highlight w:val="none"/>
                <w:u w:val="none"/>
                <w:lang w:val="en-US" w:eastAsia="zh-CN" w:bidi="ar-SA"/>
              </w:rPr>
            </w:pPr>
            <w:r>
              <w:rPr>
                <w:rFonts w:hint="eastAsia" w:ascii="宋体" w:hAnsi="宋体" w:eastAsia="宋体" w:cs="宋体"/>
                <w:i w:val="0"/>
                <w:color w:val="000000"/>
                <w:kern w:val="0"/>
                <w:sz w:val="22"/>
                <w:szCs w:val="22"/>
                <w:highlight w:val="none"/>
                <w:u w:val="none"/>
                <w:lang w:val="en-US" w:eastAsia="zh-CN" w:bidi="ar"/>
              </w:rPr>
              <w:t>（1）</w:t>
            </w:r>
          </w:p>
        </w:tc>
        <w:tc>
          <w:tcPr>
            <w:tcW w:w="529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F30E46">
            <w:pPr>
              <w:keepNext w:val="0"/>
              <w:keepLines w:val="0"/>
              <w:widowControl/>
              <w:suppressLineNumbers w:val="0"/>
              <w:jc w:val="left"/>
              <w:textAlignment w:val="center"/>
              <w:rPr>
                <w:rFonts w:hint="eastAsia" w:ascii="宋体" w:hAnsi="宋体" w:eastAsia="宋体" w:cs="宋体"/>
                <w:b w:val="0"/>
                <w:bCs/>
                <w:i w:val="0"/>
                <w:color w:val="000000"/>
                <w:kern w:val="2"/>
                <w:sz w:val="22"/>
                <w:szCs w:val="22"/>
                <w:highlight w:val="none"/>
                <w:u w:val="none"/>
                <w:lang w:val="en-US" w:eastAsia="zh-CN" w:bidi="ar-SA"/>
              </w:rPr>
            </w:pPr>
            <w:r>
              <w:rPr>
                <w:rFonts w:hint="eastAsia" w:ascii="宋体" w:hAnsi="宋体" w:cs="宋体"/>
                <w:i w:val="0"/>
                <w:color w:val="FF0000"/>
                <w:sz w:val="22"/>
                <w:szCs w:val="22"/>
                <w:highlight w:val="none"/>
                <w:u w:val="none"/>
                <w:lang w:eastAsia="zh-CN"/>
              </w:rPr>
              <w:t>（</w:t>
            </w:r>
            <w:r>
              <w:rPr>
                <w:rFonts w:hint="eastAsia" w:ascii="宋体" w:hAnsi="宋体" w:cs="宋体"/>
                <w:i w:val="0"/>
                <w:color w:val="FF0000"/>
                <w:sz w:val="22"/>
                <w:szCs w:val="22"/>
                <w:highlight w:val="none"/>
                <w:u w:val="none"/>
                <w:lang w:val="en-US" w:eastAsia="zh-CN"/>
              </w:rPr>
              <w:t>例：赵六的证件及网查信息</w:t>
            </w:r>
            <w:r>
              <w:rPr>
                <w:rFonts w:hint="eastAsia" w:ascii="宋体" w:hAnsi="宋体" w:cs="宋体"/>
                <w:i w:val="0"/>
                <w:color w:val="FF0000"/>
                <w:sz w:val="22"/>
                <w:szCs w:val="22"/>
                <w:highlight w:val="none"/>
                <w:u w:val="none"/>
                <w:lang w:eastAsia="zh-CN"/>
              </w:rPr>
              <w:t>）</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FE2D5">
            <w:pP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cs="宋体"/>
                <w:i w:val="0"/>
                <w:color w:val="FF0000"/>
                <w:sz w:val="22"/>
                <w:szCs w:val="22"/>
                <w:highlight w:val="none"/>
                <w:u w:val="none"/>
                <w:lang w:val="en-US" w:eastAsia="zh-CN"/>
              </w:rPr>
              <w:t>（是）</w:t>
            </w:r>
          </w:p>
        </w:tc>
        <w:tc>
          <w:tcPr>
            <w:tcW w:w="2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2952D">
            <w:pPr>
              <w:rPr>
                <w:rFonts w:hint="eastAsia" w:ascii="宋体" w:hAnsi="宋体" w:eastAsia="宋体" w:cs="宋体"/>
                <w:i w:val="0"/>
                <w:color w:val="000000"/>
                <w:kern w:val="2"/>
                <w:sz w:val="24"/>
                <w:szCs w:val="24"/>
                <w:highlight w:val="none"/>
                <w:u w:val="none"/>
                <w:lang w:val="en-US" w:eastAsia="zh-CN" w:bidi="ar-SA"/>
              </w:rPr>
            </w:pPr>
          </w:p>
        </w:tc>
      </w:tr>
      <w:tr w14:paraId="4E1CB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B2ADAB">
            <w:pPr>
              <w:keepNext w:val="0"/>
              <w:keepLines w:val="0"/>
              <w:widowControl/>
              <w:suppressLineNumbers w:val="0"/>
              <w:jc w:val="center"/>
              <w:textAlignment w:val="center"/>
              <w:rPr>
                <w:rFonts w:hint="eastAsia" w:ascii="宋体" w:hAnsi="宋体" w:eastAsia="宋体" w:cs="宋体"/>
                <w:i w:val="0"/>
                <w:color w:val="000000"/>
                <w:kern w:val="2"/>
                <w:sz w:val="22"/>
                <w:szCs w:val="22"/>
                <w:highlight w:val="none"/>
                <w:u w:val="none"/>
                <w:lang w:val="en-US" w:eastAsia="zh-CN" w:bidi="ar-SA"/>
              </w:rPr>
            </w:pPr>
            <w:r>
              <w:rPr>
                <w:rFonts w:hint="eastAsia" w:ascii="宋体" w:hAnsi="宋体" w:eastAsia="宋体" w:cs="宋体"/>
                <w:i w:val="0"/>
                <w:color w:val="000000"/>
                <w:kern w:val="0"/>
                <w:sz w:val="22"/>
                <w:szCs w:val="22"/>
                <w:highlight w:val="none"/>
                <w:u w:val="none"/>
                <w:lang w:val="en-US" w:eastAsia="zh-CN" w:bidi="ar"/>
              </w:rPr>
              <w:t>……</w:t>
            </w:r>
          </w:p>
        </w:tc>
        <w:tc>
          <w:tcPr>
            <w:tcW w:w="529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781A8E">
            <w:pPr>
              <w:jc w:val="left"/>
              <w:rPr>
                <w:rFonts w:hint="eastAsia" w:ascii="宋体" w:hAnsi="宋体" w:eastAsia="宋体" w:cs="宋体"/>
                <w:i w:val="0"/>
                <w:color w:val="000000"/>
                <w:kern w:val="2"/>
                <w:sz w:val="22"/>
                <w:szCs w:val="22"/>
                <w:highlight w:val="none"/>
                <w:u w:val="none"/>
                <w:lang w:val="en-US" w:eastAsia="zh-CN" w:bidi="ar-SA"/>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BC3E3">
            <w:pPr>
              <w:rPr>
                <w:rFonts w:hint="eastAsia" w:ascii="宋体" w:hAnsi="宋体" w:eastAsia="宋体" w:cs="宋体"/>
                <w:i w:val="0"/>
                <w:color w:val="000000"/>
                <w:kern w:val="2"/>
                <w:sz w:val="24"/>
                <w:szCs w:val="24"/>
                <w:highlight w:val="none"/>
                <w:u w:val="none"/>
                <w:lang w:val="en-US" w:eastAsia="zh-CN" w:bidi="ar-SA"/>
              </w:rPr>
            </w:pPr>
          </w:p>
        </w:tc>
        <w:tc>
          <w:tcPr>
            <w:tcW w:w="2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3A2D0">
            <w:pPr>
              <w:rPr>
                <w:rFonts w:hint="eastAsia" w:ascii="宋体" w:hAnsi="宋体" w:eastAsia="宋体" w:cs="宋体"/>
                <w:i w:val="0"/>
                <w:color w:val="000000"/>
                <w:kern w:val="2"/>
                <w:sz w:val="24"/>
                <w:szCs w:val="24"/>
                <w:highlight w:val="none"/>
                <w:u w:val="none"/>
                <w:lang w:val="en-US" w:eastAsia="zh-CN" w:bidi="ar-SA"/>
              </w:rPr>
            </w:pPr>
          </w:p>
        </w:tc>
      </w:tr>
      <w:tr w14:paraId="6DBF8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2831434D">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b/>
                <w:i w:val="0"/>
                <w:color w:val="000000"/>
                <w:kern w:val="0"/>
                <w:sz w:val="32"/>
                <w:szCs w:val="32"/>
                <w:highlight w:val="none"/>
                <w:u w:val="none"/>
                <w:lang w:val="en-US" w:eastAsia="zh-CN" w:bidi="ar"/>
              </w:rPr>
              <w:t>三</w:t>
            </w:r>
          </w:p>
        </w:tc>
        <w:tc>
          <w:tcPr>
            <w:tcW w:w="5298" w:type="dxa"/>
            <w:tcBorders>
              <w:top w:val="single" w:color="000000" w:sz="4" w:space="0"/>
              <w:left w:val="single" w:color="000000" w:sz="4" w:space="0"/>
              <w:bottom w:val="single" w:color="000000" w:sz="4" w:space="0"/>
              <w:right w:val="single" w:color="000000" w:sz="4" w:space="0"/>
            </w:tcBorders>
            <w:noWrap w:val="0"/>
            <w:vAlign w:val="center"/>
          </w:tcPr>
          <w:p w14:paraId="1DB4CC48">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其它材料（设备、厂房……）</w:t>
            </w:r>
          </w:p>
        </w:tc>
        <w:tc>
          <w:tcPr>
            <w:tcW w:w="817" w:type="dxa"/>
            <w:tcBorders>
              <w:top w:val="single" w:color="000000" w:sz="4" w:space="0"/>
              <w:left w:val="single" w:color="000000" w:sz="4" w:space="0"/>
              <w:bottom w:val="single" w:color="000000" w:sz="4" w:space="0"/>
              <w:right w:val="single" w:color="000000" w:sz="4" w:space="0"/>
            </w:tcBorders>
            <w:noWrap/>
            <w:vAlign w:val="center"/>
          </w:tcPr>
          <w:p w14:paraId="4B54C341">
            <w:pPr>
              <w:rPr>
                <w:rFonts w:hint="eastAsia" w:ascii="宋体" w:hAnsi="宋体" w:eastAsia="宋体" w:cs="宋体"/>
                <w:i w:val="0"/>
                <w:color w:val="000000"/>
                <w:sz w:val="24"/>
                <w:szCs w:val="24"/>
                <w:highlight w:val="none"/>
                <w:u w:val="none"/>
              </w:rPr>
            </w:pPr>
          </w:p>
        </w:tc>
        <w:tc>
          <w:tcPr>
            <w:tcW w:w="2167" w:type="dxa"/>
            <w:tcBorders>
              <w:top w:val="single" w:color="000000" w:sz="4" w:space="0"/>
              <w:left w:val="single" w:color="000000" w:sz="4" w:space="0"/>
              <w:bottom w:val="single" w:color="000000" w:sz="4" w:space="0"/>
              <w:right w:val="single" w:color="000000" w:sz="4" w:space="0"/>
            </w:tcBorders>
            <w:noWrap/>
            <w:vAlign w:val="center"/>
          </w:tcPr>
          <w:p w14:paraId="47B150E9">
            <w:pPr>
              <w:rPr>
                <w:rFonts w:hint="eastAsia" w:ascii="宋体" w:hAnsi="宋体" w:eastAsia="宋体" w:cs="宋体"/>
                <w:i w:val="0"/>
                <w:color w:val="000000"/>
                <w:sz w:val="24"/>
                <w:szCs w:val="24"/>
                <w:highlight w:val="none"/>
                <w:u w:val="none"/>
              </w:rPr>
            </w:pPr>
          </w:p>
        </w:tc>
      </w:tr>
      <w:tr w14:paraId="19334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69FB9656">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w:t>
            </w:r>
          </w:p>
        </w:tc>
        <w:tc>
          <w:tcPr>
            <w:tcW w:w="5298" w:type="dxa"/>
            <w:tcBorders>
              <w:top w:val="nil"/>
              <w:left w:val="nil"/>
              <w:bottom w:val="nil"/>
              <w:right w:val="nil"/>
            </w:tcBorders>
            <w:shd w:val="clear" w:color="auto" w:fill="auto"/>
            <w:noWrap/>
            <w:vAlign w:val="center"/>
          </w:tcPr>
          <w:p w14:paraId="7D9205F4">
            <w:pPr>
              <w:keepNext w:val="0"/>
              <w:keepLines w:val="0"/>
              <w:widowControl/>
              <w:suppressLineNumbers w:val="0"/>
              <w:jc w:val="left"/>
              <w:textAlignment w:val="center"/>
              <w:rPr>
                <w:rFonts w:hint="eastAsia" w:ascii="宋体" w:hAnsi="宋体" w:eastAsia="宋体" w:cs="宋体"/>
                <w:b w:val="0"/>
                <w:bCs/>
                <w:i w:val="0"/>
                <w:color w:val="000000"/>
                <w:kern w:val="2"/>
                <w:sz w:val="22"/>
                <w:szCs w:val="22"/>
                <w:highlight w:val="none"/>
                <w:u w:val="none"/>
                <w:lang w:val="en-US" w:eastAsia="zh-CN" w:bidi="ar-SA"/>
              </w:rPr>
            </w:pPr>
            <w:r>
              <w:rPr>
                <w:rFonts w:hint="eastAsia" w:ascii="宋体" w:hAnsi="宋体" w:cs="宋体"/>
                <w:i w:val="0"/>
                <w:color w:val="FF0000"/>
                <w:sz w:val="22"/>
                <w:szCs w:val="22"/>
                <w:highlight w:val="none"/>
                <w:u w:val="none"/>
                <w:lang w:eastAsia="zh-CN"/>
              </w:rPr>
              <w:t>（</w:t>
            </w:r>
            <w:r>
              <w:rPr>
                <w:rFonts w:hint="eastAsia" w:ascii="宋体" w:hAnsi="宋体" w:cs="宋体"/>
                <w:i w:val="0"/>
                <w:color w:val="FF0000"/>
                <w:sz w:val="22"/>
                <w:szCs w:val="22"/>
                <w:highlight w:val="none"/>
                <w:u w:val="none"/>
                <w:lang w:val="en-US" w:eastAsia="zh-CN"/>
              </w:rPr>
              <w:t>例：XX设备发票</w:t>
            </w:r>
            <w:r>
              <w:rPr>
                <w:rFonts w:hint="eastAsia" w:ascii="宋体" w:hAnsi="宋体" w:cs="宋体"/>
                <w:i w:val="0"/>
                <w:color w:val="FF0000"/>
                <w:sz w:val="22"/>
                <w:szCs w:val="22"/>
                <w:highlight w:val="none"/>
                <w:u w:val="none"/>
                <w:lang w:eastAsia="zh-CN"/>
              </w:rPr>
              <w:t>）</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189F1">
            <w:pP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cs="宋体"/>
                <w:i w:val="0"/>
                <w:color w:val="FF0000"/>
                <w:sz w:val="22"/>
                <w:szCs w:val="22"/>
                <w:highlight w:val="none"/>
                <w:u w:val="none"/>
                <w:lang w:val="en-US" w:eastAsia="zh-CN"/>
              </w:rPr>
              <w:t>（是）</w:t>
            </w:r>
          </w:p>
        </w:tc>
        <w:tc>
          <w:tcPr>
            <w:tcW w:w="2167" w:type="dxa"/>
            <w:tcBorders>
              <w:top w:val="single" w:color="000000" w:sz="4" w:space="0"/>
              <w:left w:val="single" w:color="000000" w:sz="4" w:space="0"/>
              <w:bottom w:val="single" w:color="000000" w:sz="4" w:space="0"/>
              <w:right w:val="single" w:color="000000" w:sz="4" w:space="0"/>
            </w:tcBorders>
            <w:noWrap/>
            <w:vAlign w:val="center"/>
          </w:tcPr>
          <w:p w14:paraId="009A047A">
            <w:pPr>
              <w:rPr>
                <w:rFonts w:hint="eastAsia" w:ascii="宋体" w:hAnsi="宋体" w:eastAsia="宋体" w:cs="宋体"/>
                <w:i w:val="0"/>
                <w:color w:val="000000"/>
                <w:sz w:val="24"/>
                <w:szCs w:val="24"/>
                <w:highlight w:val="none"/>
                <w:u w:val="none"/>
              </w:rPr>
            </w:pPr>
          </w:p>
        </w:tc>
      </w:tr>
      <w:tr w14:paraId="72C96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exact"/>
        </w:trPr>
        <w:tc>
          <w:tcPr>
            <w:tcW w:w="964" w:type="dxa"/>
            <w:tcBorders>
              <w:top w:val="single" w:color="000000" w:sz="4" w:space="0"/>
              <w:left w:val="single" w:color="000000" w:sz="4" w:space="0"/>
              <w:bottom w:val="single" w:color="000000" w:sz="4" w:space="0"/>
              <w:right w:val="single" w:color="000000" w:sz="4" w:space="0"/>
            </w:tcBorders>
            <w:noWrap w:val="0"/>
            <w:vAlign w:val="center"/>
          </w:tcPr>
          <w:p w14:paraId="6A8542AC">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w:t>
            </w:r>
          </w:p>
        </w:tc>
        <w:tc>
          <w:tcPr>
            <w:tcW w:w="5298" w:type="dxa"/>
            <w:tcBorders>
              <w:top w:val="single" w:color="000000" w:sz="4" w:space="0"/>
              <w:left w:val="single" w:color="000000" w:sz="4" w:space="0"/>
              <w:bottom w:val="single" w:color="000000" w:sz="4" w:space="0"/>
              <w:right w:val="single" w:color="000000" w:sz="4" w:space="0"/>
            </w:tcBorders>
            <w:noWrap w:val="0"/>
            <w:vAlign w:val="center"/>
          </w:tcPr>
          <w:p w14:paraId="1CBE826A">
            <w:pPr>
              <w:jc w:val="left"/>
              <w:rPr>
                <w:rFonts w:hint="eastAsia" w:ascii="宋体" w:hAnsi="宋体" w:eastAsia="宋体" w:cs="宋体"/>
                <w:i w:val="0"/>
                <w:color w:val="000000"/>
                <w:sz w:val="22"/>
                <w:szCs w:val="22"/>
                <w:highlight w:val="none"/>
                <w:u w:val="none"/>
              </w:rPr>
            </w:pPr>
          </w:p>
        </w:tc>
        <w:tc>
          <w:tcPr>
            <w:tcW w:w="817" w:type="dxa"/>
            <w:tcBorders>
              <w:top w:val="single" w:color="000000" w:sz="4" w:space="0"/>
              <w:left w:val="single" w:color="000000" w:sz="4" w:space="0"/>
              <w:bottom w:val="single" w:color="000000" w:sz="4" w:space="0"/>
              <w:right w:val="single" w:color="000000" w:sz="4" w:space="0"/>
            </w:tcBorders>
            <w:noWrap/>
            <w:vAlign w:val="center"/>
          </w:tcPr>
          <w:p w14:paraId="68259354">
            <w:pPr>
              <w:jc w:val="left"/>
              <w:rPr>
                <w:rFonts w:hint="eastAsia" w:ascii="宋体" w:hAnsi="宋体" w:eastAsia="宋体" w:cs="宋体"/>
                <w:i w:val="0"/>
                <w:color w:val="000000"/>
                <w:sz w:val="24"/>
                <w:szCs w:val="24"/>
                <w:highlight w:val="none"/>
                <w:u w:val="none"/>
              </w:rPr>
            </w:pPr>
          </w:p>
        </w:tc>
        <w:tc>
          <w:tcPr>
            <w:tcW w:w="2167" w:type="dxa"/>
            <w:tcBorders>
              <w:top w:val="single" w:color="000000" w:sz="4" w:space="0"/>
              <w:left w:val="single" w:color="000000" w:sz="4" w:space="0"/>
              <w:bottom w:val="single" w:color="000000" w:sz="4" w:space="0"/>
              <w:right w:val="single" w:color="000000" w:sz="4" w:space="0"/>
            </w:tcBorders>
            <w:noWrap/>
            <w:vAlign w:val="center"/>
          </w:tcPr>
          <w:p w14:paraId="5EB89E49">
            <w:pPr>
              <w:rPr>
                <w:rFonts w:hint="eastAsia" w:ascii="宋体" w:hAnsi="宋体" w:eastAsia="宋体" w:cs="宋体"/>
                <w:i w:val="0"/>
                <w:color w:val="000000"/>
                <w:sz w:val="24"/>
                <w:szCs w:val="24"/>
                <w:highlight w:val="none"/>
                <w:u w:val="none"/>
              </w:rPr>
            </w:pPr>
          </w:p>
        </w:tc>
      </w:tr>
      <w:tr w14:paraId="3BABA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246" w:type="dxa"/>
            <w:gridSpan w:val="4"/>
            <w:tcBorders>
              <w:top w:val="single" w:color="000000" w:sz="4" w:space="0"/>
              <w:left w:val="single" w:color="000000" w:sz="4" w:space="0"/>
              <w:bottom w:val="single" w:color="000000" w:sz="4" w:space="0"/>
              <w:right w:val="single" w:color="000000" w:sz="4" w:space="0"/>
            </w:tcBorders>
            <w:noWrap w:val="0"/>
            <w:vAlign w:val="center"/>
          </w:tcPr>
          <w:p w14:paraId="62D0E685">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备</w:t>
            </w:r>
            <w:r>
              <w:rPr>
                <w:rFonts w:hint="eastAsia" w:ascii="宋体" w:hAnsi="宋体" w:eastAsia="宋体" w:cs="宋体"/>
                <w:i w:val="0"/>
                <w:color w:val="000000"/>
                <w:kern w:val="0"/>
                <w:sz w:val="18"/>
                <w:szCs w:val="18"/>
                <w:highlight w:val="none"/>
                <w:u w:val="none"/>
                <w:lang w:val="en-US" w:eastAsia="zh-CN" w:bidi="ar"/>
              </w:rPr>
              <w:t>注：</w:t>
            </w:r>
            <w:r>
              <w:rPr>
                <w:rFonts w:hint="eastAsia" w:ascii="宋体" w:hAnsi="宋体" w:cs="宋体"/>
                <w:i w:val="0"/>
                <w:color w:val="000000"/>
                <w:kern w:val="0"/>
                <w:sz w:val="18"/>
                <w:szCs w:val="18"/>
                <w:highlight w:val="none"/>
                <w:u w:val="none"/>
                <w:lang w:val="en-US" w:eastAsia="zh-CN" w:bidi="ar"/>
              </w:rPr>
              <w:t>提交的所有材料均要加盖公司公章。此表</w:t>
            </w:r>
            <w:r>
              <w:rPr>
                <w:rFonts w:hint="eastAsia" w:ascii="宋体" w:hAnsi="宋体" w:eastAsia="宋体" w:cs="宋体"/>
                <w:i w:val="0"/>
                <w:color w:val="000000"/>
                <w:kern w:val="0"/>
                <w:sz w:val="18"/>
                <w:szCs w:val="18"/>
                <w:highlight w:val="none"/>
                <w:u w:val="none"/>
                <w:lang w:val="en-US" w:eastAsia="zh-CN" w:bidi="ar"/>
              </w:rPr>
              <w:t>内容可</w:t>
            </w:r>
            <w:r>
              <w:rPr>
                <w:rFonts w:hint="eastAsia" w:ascii="宋体" w:hAnsi="宋体" w:cs="宋体"/>
                <w:i w:val="0"/>
                <w:color w:val="000000"/>
                <w:kern w:val="0"/>
                <w:sz w:val="18"/>
                <w:szCs w:val="18"/>
                <w:highlight w:val="none"/>
                <w:u w:val="none"/>
                <w:lang w:val="en-US" w:eastAsia="zh-CN" w:bidi="ar"/>
              </w:rPr>
              <w:t>根据实际情况</w:t>
            </w:r>
            <w:r>
              <w:rPr>
                <w:rFonts w:hint="eastAsia" w:ascii="宋体" w:hAnsi="宋体" w:eastAsia="宋体" w:cs="宋体"/>
                <w:i w:val="0"/>
                <w:color w:val="000000"/>
                <w:kern w:val="0"/>
                <w:sz w:val="18"/>
                <w:szCs w:val="18"/>
                <w:highlight w:val="none"/>
                <w:u w:val="none"/>
                <w:lang w:val="en-US" w:eastAsia="zh-CN" w:bidi="ar"/>
              </w:rPr>
              <w:t>自行调整。</w:t>
            </w:r>
          </w:p>
        </w:tc>
      </w:tr>
    </w:tbl>
    <w:p w14:paraId="2A7D8294">
      <w:pPr>
        <w:spacing w:line="240" w:lineRule="auto"/>
        <w:rPr>
          <w:rFonts w:hint="eastAsia" w:ascii="黑体" w:hAnsi="黑体" w:eastAsia="黑体" w:cs="仿宋_GB2312"/>
          <w:sz w:val="32"/>
          <w:szCs w:val="32"/>
          <w:highlight w:val="none"/>
          <w:lang w:val="en-US" w:eastAsia="zh-CN"/>
        </w:rPr>
      </w:pPr>
      <w:r>
        <w:rPr>
          <w:rFonts w:hint="eastAsia" w:ascii="黑体" w:hAnsi="黑体" w:eastAsia="黑体" w:cs="仿宋_GB2312"/>
          <w:sz w:val="32"/>
          <w:szCs w:val="32"/>
          <w:highlight w:val="none"/>
          <w:lang w:val="en-US" w:eastAsia="zh-CN"/>
        </w:rPr>
        <w:br w:type="page"/>
      </w:r>
    </w:p>
    <w:p w14:paraId="1839C554">
      <w:pPr>
        <w:jc w:val="left"/>
        <w:rPr>
          <w:rFonts w:hint="eastAsia" w:ascii="方正小标宋简体" w:eastAsia="黑体"/>
          <w:sz w:val="44"/>
          <w:szCs w:val="44"/>
          <w:lang w:eastAsia="zh-CN"/>
        </w:rPr>
      </w:pPr>
      <w:r>
        <w:rPr>
          <w:rFonts w:hint="eastAsia" w:ascii="黑体" w:hAnsi="黑体" w:eastAsia="黑体" w:cs="仿宋_GB2312"/>
          <w:sz w:val="32"/>
          <w:szCs w:val="32"/>
          <w:highlight w:val="none"/>
        </w:rPr>
        <w:t>附件</w:t>
      </w:r>
      <w:r>
        <w:rPr>
          <w:rFonts w:hint="eastAsia" w:ascii="黑体" w:hAnsi="黑体" w:eastAsia="黑体" w:cs="仿宋_GB2312"/>
          <w:sz w:val="32"/>
          <w:szCs w:val="32"/>
          <w:highlight w:val="none"/>
          <w:lang w:val="en-US" w:eastAsia="zh-CN"/>
        </w:rPr>
        <w:t>4</w:t>
      </w:r>
    </w:p>
    <w:p w14:paraId="6E17B6BF">
      <w:pPr>
        <w:jc w:val="center"/>
        <w:rPr>
          <w:rFonts w:ascii="方正小标宋简体" w:eastAsia="方正小标宋简体"/>
          <w:sz w:val="44"/>
          <w:szCs w:val="44"/>
        </w:rPr>
      </w:pPr>
      <w:r>
        <w:rPr>
          <w:rFonts w:hint="eastAsia" w:ascii="方正小标宋简体" w:eastAsia="方正小标宋简体"/>
          <w:sz w:val="44"/>
          <w:szCs w:val="44"/>
        </w:rPr>
        <w:t>送达地址确认书</w:t>
      </w:r>
    </w:p>
    <w:tbl>
      <w:tblPr>
        <w:tblStyle w:val="3"/>
        <w:tblW w:w="89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6"/>
        <w:gridCol w:w="1866"/>
        <w:gridCol w:w="2012"/>
        <w:gridCol w:w="1076"/>
        <w:gridCol w:w="124"/>
        <w:gridCol w:w="2396"/>
      </w:tblGrid>
      <w:tr w14:paraId="5D3CD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26" w:type="dxa"/>
            <w:tcBorders>
              <w:top w:val="single" w:color="auto" w:sz="4" w:space="0"/>
              <w:left w:val="single" w:color="auto" w:sz="4" w:space="0"/>
              <w:bottom w:val="single" w:color="auto" w:sz="4" w:space="0"/>
              <w:right w:val="single" w:color="auto" w:sz="4" w:space="0"/>
            </w:tcBorders>
            <w:noWrap w:val="0"/>
            <w:vAlign w:val="center"/>
          </w:tcPr>
          <w:p w14:paraId="0068DB31">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distribute"/>
              <w:textAlignment w:val="auto"/>
              <w:outlineLvl w:val="9"/>
              <w:rPr>
                <w:rFonts w:hint="eastAsia" w:ascii="仿宋_GB2312" w:hAnsi="仿宋_GB2312" w:cs="仿宋_GB2312"/>
                <w:kern w:val="2"/>
                <w:sz w:val="24"/>
                <w:szCs w:val="24"/>
              </w:rPr>
            </w:pPr>
            <w:r>
              <w:rPr>
                <w:rFonts w:hint="eastAsia" w:ascii="仿宋_GB2312" w:hAnsi="仿宋_GB2312" w:eastAsia="仿宋_GB2312" w:cs="仿宋_GB2312"/>
                <w:kern w:val="2"/>
                <w:sz w:val="24"/>
                <w:szCs w:val="24"/>
              </w:rPr>
              <w:t>当事人信息</w:t>
            </w:r>
          </w:p>
        </w:tc>
        <w:tc>
          <w:tcPr>
            <w:tcW w:w="7474" w:type="dxa"/>
            <w:gridSpan w:val="5"/>
            <w:tcBorders>
              <w:top w:val="single" w:color="auto" w:sz="4" w:space="0"/>
              <w:left w:val="single" w:color="auto" w:sz="4" w:space="0"/>
              <w:bottom w:val="single" w:color="auto" w:sz="4" w:space="0"/>
              <w:right w:val="single" w:color="auto" w:sz="4" w:space="0"/>
            </w:tcBorders>
            <w:noWrap w:val="0"/>
            <w:vAlign w:val="top"/>
          </w:tcPr>
          <w:p w14:paraId="190B059E">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both"/>
              <w:textAlignment w:val="auto"/>
              <w:outlineLvl w:val="9"/>
              <w:rPr>
                <w:rFonts w:ascii="仿宋_GB2312" w:hAnsi="仿宋_GB2312" w:cs="仿宋_GB2312"/>
                <w:kern w:val="2"/>
                <w:sz w:val="24"/>
                <w:szCs w:val="24"/>
              </w:rPr>
            </w:pPr>
          </w:p>
        </w:tc>
      </w:tr>
      <w:tr w14:paraId="486C6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26" w:type="dxa"/>
            <w:tcBorders>
              <w:top w:val="single" w:color="auto" w:sz="4" w:space="0"/>
              <w:left w:val="single" w:color="auto" w:sz="4" w:space="0"/>
              <w:bottom w:val="single" w:color="auto" w:sz="4" w:space="0"/>
              <w:right w:val="single" w:color="auto" w:sz="4" w:space="0"/>
            </w:tcBorders>
            <w:noWrap w:val="0"/>
            <w:vAlign w:val="center"/>
          </w:tcPr>
          <w:p w14:paraId="22F3E217">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distribute"/>
              <w:textAlignment w:val="auto"/>
              <w:outlineLvl w:val="9"/>
              <w:rPr>
                <w:rFonts w:ascii="仿宋_GB2312" w:hAnsi="仿宋_GB2312" w:cs="仿宋_GB2312"/>
                <w:kern w:val="2"/>
                <w:sz w:val="24"/>
                <w:szCs w:val="24"/>
              </w:rPr>
            </w:pPr>
            <w:r>
              <w:rPr>
                <w:rFonts w:hint="eastAsia" w:ascii="仿宋_GB2312" w:hAnsi="仿宋_GB2312" w:cs="仿宋_GB2312"/>
                <w:kern w:val="2"/>
                <w:sz w:val="24"/>
                <w:szCs w:val="24"/>
              </w:rPr>
              <w:t>告知事项</w:t>
            </w:r>
          </w:p>
        </w:tc>
        <w:tc>
          <w:tcPr>
            <w:tcW w:w="7474" w:type="dxa"/>
            <w:gridSpan w:val="5"/>
            <w:tcBorders>
              <w:top w:val="single" w:color="auto" w:sz="4" w:space="0"/>
              <w:left w:val="single" w:color="auto" w:sz="4" w:space="0"/>
              <w:bottom w:val="single" w:color="auto" w:sz="4" w:space="0"/>
              <w:right w:val="single" w:color="auto" w:sz="4" w:space="0"/>
            </w:tcBorders>
            <w:noWrap w:val="0"/>
            <w:vAlign w:val="top"/>
          </w:tcPr>
          <w:p w14:paraId="07CD928E">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both"/>
              <w:textAlignment w:val="auto"/>
              <w:outlineLvl w:val="9"/>
              <w:rPr>
                <w:rFonts w:ascii="仿宋_GB2312" w:hAnsi="仿宋_GB2312" w:cs="仿宋_GB2312"/>
                <w:kern w:val="2"/>
                <w:sz w:val="24"/>
                <w:szCs w:val="24"/>
              </w:rPr>
            </w:pPr>
            <w:r>
              <w:rPr>
                <w:rFonts w:hint="eastAsia" w:ascii="仿宋_GB2312" w:hAnsi="仿宋_GB2312" w:cs="仿宋_GB2312"/>
                <w:kern w:val="2"/>
                <w:sz w:val="24"/>
                <w:szCs w:val="24"/>
              </w:rPr>
              <w:t xml:space="preserve">1.为便于当事人及时收到相关文书，当事人应当如实提供确切的送达地址。 </w:t>
            </w:r>
          </w:p>
          <w:p w14:paraId="5351B8C4">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both"/>
              <w:textAlignment w:val="auto"/>
              <w:outlineLvl w:val="9"/>
              <w:rPr>
                <w:rFonts w:ascii="仿宋_GB2312" w:hAnsi="仿宋_GB2312" w:cs="仿宋_GB2312"/>
                <w:kern w:val="2"/>
                <w:sz w:val="24"/>
                <w:szCs w:val="24"/>
              </w:rPr>
            </w:pPr>
            <w:r>
              <w:rPr>
                <w:rFonts w:hint="eastAsia" w:ascii="仿宋_GB2312" w:hAnsi="仿宋_GB2312" w:cs="仿宋_GB2312"/>
                <w:kern w:val="2"/>
                <w:sz w:val="24"/>
                <w:szCs w:val="24"/>
              </w:rPr>
              <w:t>2</w:t>
            </w:r>
            <w:r>
              <w:rPr>
                <w:rFonts w:hint="eastAsia" w:ascii="仿宋_GB2312" w:hAnsi="仿宋_GB2312" w:cs="仿宋_GB2312"/>
                <w:kern w:val="2"/>
                <w:sz w:val="24"/>
                <w:szCs w:val="24"/>
                <w:lang w:val="en-US" w:eastAsia="zh-CN"/>
              </w:rPr>
              <w:t>.</w:t>
            </w:r>
            <w:r>
              <w:rPr>
                <w:rFonts w:hint="eastAsia" w:ascii="仿宋_GB2312" w:hAnsi="仿宋_GB2312" w:cs="仿宋_GB2312"/>
                <w:kern w:val="2"/>
                <w:sz w:val="24"/>
                <w:szCs w:val="24"/>
              </w:rPr>
              <w:t>确认的送达地址适用于</w:t>
            </w:r>
            <w:r>
              <w:rPr>
                <w:rFonts w:hint="eastAsia" w:ascii="仿宋_GB2312" w:hAnsi="仿宋_GB2312" w:cs="仿宋_GB2312"/>
                <w:kern w:val="2"/>
                <w:sz w:val="24"/>
                <w:szCs w:val="24"/>
                <w:lang w:eastAsia="zh-CN"/>
              </w:rPr>
              <w:t>资质动态核查及后续处理</w:t>
            </w:r>
            <w:r>
              <w:rPr>
                <w:rFonts w:hint="eastAsia" w:ascii="仿宋_GB2312" w:hAnsi="仿宋_GB2312" w:cs="仿宋_GB2312"/>
                <w:kern w:val="2"/>
                <w:sz w:val="24"/>
                <w:szCs w:val="24"/>
              </w:rPr>
              <w:t>全过程程序。如果送达地址有变更，应当及时书面告知我单位变更后的送达地址。</w:t>
            </w:r>
          </w:p>
          <w:p w14:paraId="6E4E64A1">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both"/>
              <w:textAlignment w:val="auto"/>
              <w:outlineLvl w:val="9"/>
              <w:rPr>
                <w:rFonts w:hint="eastAsia" w:ascii="仿宋_GB2312" w:hAnsi="仿宋_GB2312" w:cs="仿宋_GB2312"/>
                <w:kern w:val="2"/>
                <w:sz w:val="24"/>
                <w:szCs w:val="24"/>
              </w:rPr>
            </w:pPr>
            <w:r>
              <w:rPr>
                <w:rFonts w:hint="eastAsia" w:ascii="仿宋_GB2312" w:hAnsi="仿宋_GB2312" w:cs="仿宋_GB2312"/>
                <w:kern w:val="2"/>
                <w:sz w:val="24"/>
                <w:szCs w:val="24"/>
              </w:rPr>
              <w:t>3</w:t>
            </w:r>
            <w:r>
              <w:rPr>
                <w:rFonts w:hint="eastAsia" w:ascii="仿宋_GB2312" w:hAnsi="仿宋_GB2312" w:cs="仿宋_GB2312"/>
                <w:kern w:val="2"/>
                <w:sz w:val="24"/>
                <w:szCs w:val="24"/>
                <w:lang w:val="en-US" w:eastAsia="zh-CN"/>
              </w:rPr>
              <w:t>.</w:t>
            </w:r>
            <w:r>
              <w:rPr>
                <w:rFonts w:hint="eastAsia" w:ascii="仿宋_GB2312" w:hAnsi="仿宋_GB2312" w:cs="仿宋_GB2312"/>
                <w:kern w:val="2"/>
                <w:sz w:val="24"/>
                <w:szCs w:val="24"/>
              </w:rPr>
              <w:t>如果提供的地址不确切，或者不及时告知变更后的地址，使文书无法送达或者未及时送达</w:t>
            </w:r>
            <w:r>
              <w:rPr>
                <w:rFonts w:hint="eastAsia" w:ascii="仿宋_GB2312" w:hAnsi="仿宋_GB2312" w:cs="仿宋_GB2312"/>
                <w:kern w:val="2"/>
                <w:sz w:val="24"/>
                <w:szCs w:val="24"/>
                <w:lang w:val="en-US" w:eastAsia="zh-CN"/>
              </w:rPr>
              <w:t>的</w:t>
            </w:r>
            <w:r>
              <w:rPr>
                <w:rFonts w:hint="eastAsia" w:ascii="仿宋_GB2312" w:hAnsi="仿宋_GB2312" w:cs="仿宋_GB2312"/>
                <w:kern w:val="2"/>
                <w:sz w:val="24"/>
                <w:szCs w:val="24"/>
              </w:rPr>
              <w:t>，当事人将自行承担由此可能产生的</w:t>
            </w:r>
            <w:r>
              <w:rPr>
                <w:rFonts w:hint="eastAsia" w:ascii="仿宋_GB2312" w:hAnsi="仿宋_GB2312" w:cs="仿宋_GB2312"/>
                <w:kern w:val="2"/>
                <w:sz w:val="24"/>
                <w:szCs w:val="24"/>
                <w:lang w:val="en-US" w:eastAsia="zh-CN"/>
              </w:rPr>
              <w:t>法律</w:t>
            </w:r>
            <w:r>
              <w:rPr>
                <w:rFonts w:hint="eastAsia" w:ascii="仿宋_GB2312" w:hAnsi="仿宋_GB2312" w:cs="仿宋_GB2312"/>
                <w:kern w:val="2"/>
                <w:sz w:val="24"/>
                <w:szCs w:val="24"/>
              </w:rPr>
              <w:t xml:space="preserve">后果。 </w:t>
            </w:r>
          </w:p>
          <w:p w14:paraId="5297BF0F">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both"/>
              <w:textAlignment w:val="auto"/>
              <w:outlineLvl w:val="9"/>
              <w:rPr>
                <w:rFonts w:hint="eastAsia" w:ascii="仿宋_GB2312" w:hAnsi="仿宋_GB2312" w:cs="仿宋_GB2312"/>
                <w:kern w:val="2"/>
                <w:sz w:val="24"/>
                <w:szCs w:val="24"/>
              </w:rPr>
            </w:pPr>
            <w:r>
              <w:rPr>
                <w:rFonts w:hint="eastAsia" w:ascii="仿宋_GB2312" w:hAnsi="仿宋_GB2312" w:cs="仿宋_GB2312"/>
                <w:kern w:val="2"/>
                <w:sz w:val="24"/>
                <w:szCs w:val="24"/>
              </w:rPr>
              <w:t>4</w:t>
            </w:r>
            <w:r>
              <w:rPr>
                <w:rFonts w:hint="eastAsia" w:ascii="仿宋_GB2312" w:hAnsi="仿宋_GB2312" w:cs="仿宋_GB2312"/>
                <w:kern w:val="2"/>
                <w:sz w:val="24"/>
                <w:szCs w:val="24"/>
                <w:lang w:val="en-US" w:eastAsia="zh-CN"/>
              </w:rPr>
              <w:t>.</w:t>
            </w:r>
            <w:r>
              <w:rPr>
                <w:rFonts w:hint="eastAsia" w:ascii="仿宋_GB2312" w:hAnsi="仿宋_GB2312" w:cs="仿宋_GB2312"/>
                <w:kern w:val="2"/>
                <w:sz w:val="24"/>
                <w:szCs w:val="24"/>
              </w:rPr>
              <w:t>接受电子送达方式的，以发送方设备显示发送成功视为送达</w:t>
            </w:r>
            <w:r>
              <w:rPr>
                <w:rFonts w:hint="eastAsia" w:ascii="仿宋_GB2312" w:hAnsi="仿宋_GB2312" w:cs="仿宋_GB2312"/>
                <w:kern w:val="2"/>
                <w:sz w:val="24"/>
                <w:szCs w:val="24"/>
                <w:lang w:eastAsia="zh-CN"/>
              </w:rPr>
              <w:t>。</w:t>
            </w:r>
            <w:r>
              <w:rPr>
                <w:rFonts w:hint="eastAsia" w:ascii="仿宋_GB2312" w:hAnsi="仿宋_GB2312" w:cs="仿宋_GB2312"/>
                <w:kern w:val="2"/>
                <w:sz w:val="24"/>
                <w:szCs w:val="24"/>
                <w:lang w:val="en-US" w:eastAsia="zh-CN"/>
              </w:rPr>
              <w:t>但受送达人证明其到达特定系统的日期与发送方对应系统显示发送日期不一致的，以受送达人证明到达其特定系统的日期为准。</w:t>
            </w:r>
            <w:r>
              <w:rPr>
                <w:rFonts w:hint="eastAsia" w:ascii="仿宋_GB2312" w:hAnsi="仿宋_GB2312" w:cs="仿宋_GB2312"/>
                <w:kern w:val="2"/>
                <w:sz w:val="24"/>
                <w:szCs w:val="24"/>
              </w:rPr>
              <w:t xml:space="preserve"> </w:t>
            </w:r>
          </w:p>
          <w:p w14:paraId="269D2EAB">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both"/>
              <w:textAlignment w:val="auto"/>
              <w:outlineLvl w:val="9"/>
              <w:rPr>
                <w:rFonts w:hint="eastAsia" w:ascii="仿宋_GB2312" w:hAnsi="仿宋_GB2312" w:cs="仿宋_GB2312"/>
                <w:kern w:val="2"/>
                <w:sz w:val="24"/>
                <w:szCs w:val="24"/>
              </w:rPr>
            </w:pPr>
            <w:r>
              <w:rPr>
                <w:rFonts w:hint="eastAsia" w:ascii="仿宋_GB2312" w:hAnsi="仿宋_GB2312" w:cs="仿宋_GB2312"/>
                <w:kern w:val="2"/>
                <w:sz w:val="24"/>
                <w:szCs w:val="24"/>
              </w:rPr>
              <w:t>5</w:t>
            </w:r>
            <w:r>
              <w:rPr>
                <w:rFonts w:hint="eastAsia" w:ascii="仿宋_GB2312" w:hAnsi="仿宋_GB2312" w:cs="仿宋_GB2312"/>
                <w:kern w:val="2"/>
                <w:sz w:val="24"/>
                <w:szCs w:val="24"/>
                <w:lang w:val="en-US" w:eastAsia="zh-CN"/>
              </w:rPr>
              <w:t>.</w:t>
            </w:r>
            <w:r>
              <w:rPr>
                <w:rFonts w:hint="eastAsia" w:ascii="仿宋_GB2312" w:hAnsi="仿宋_GB2312" w:cs="仿宋_GB2312"/>
                <w:kern w:val="2"/>
                <w:sz w:val="24"/>
                <w:szCs w:val="24"/>
              </w:rPr>
              <w:t>有关送达的法律规定，见本确认书后页。</w:t>
            </w:r>
          </w:p>
        </w:tc>
      </w:tr>
      <w:tr w14:paraId="1B3CA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426" w:type="dxa"/>
            <w:vMerge w:val="restart"/>
            <w:tcBorders>
              <w:top w:val="single" w:color="auto" w:sz="4" w:space="0"/>
              <w:left w:val="single" w:color="auto" w:sz="4" w:space="0"/>
              <w:bottom w:val="single" w:color="auto" w:sz="4" w:space="0"/>
              <w:right w:val="single" w:color="auto" w:sz="4" w:space="0"/>
            </w:tcBorders>
            <w:noWrap w:val="0"/>
            <w:vAlign w:val="center"/>
          </w:tcPr>
          <w:p w14:paraId="25BBB666">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distribute"/>
              <w:textAlignment w:val="auto"/>
              <w:outlineLvl w:val="9"/>
              <w:rPr>
                <w:rFonts w:ascii="仿宋_GB2312" w:hAnsi="仿宋_GB2312" w:cs="仿宋_GB2312"/>
                <w:kern w:val="2"/>
                <w:sz w:val="24"/>
                <w:szCs w:val="24"/>
              </w:rPr>
            </w:pPr>
            <w:r>
              <w:rPr>
                <w:rFonts w:hint="eastAsia" w:ascii="仿宋_GB2312" w:hAnsi="仿宋_GB2312" w:cs="仿宋_GB2312"/>
                <w:kern w:val="2"/>
                <w:sz w:val="24"/>
                <w:szCs w:val="24"/>
              </w:rPr>
              <w:t>送达地址及方式</w:t>
            </w:r>
          </w:p>
        </w:tc>
        <w:tc>
          <w:tcPr>
            <w:tcW w:w="1866" w:type="dxa"/>
            <w:tcBorders>
              <w:top w:val="single" w:color="auto" w:sz="4" w:space="0"/>
              <w:left w:val="single" w:color="auto" w:sz="4" w:space="0"/>
              <w:bottom w:val="single" w:color="auto" w:sz="4" w:space="0"/>
              <w:right w:val="single" w:color="auto" w:sz="4" w:space="0"/>
            </w:tcBorders>
            <w:noWrap w:val="0"/>
            <w:vAlign w:val="top"/>
          </w:tcPr>
          <w:p w14:paraId="4A4CAEFD">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distribute"/>
              <w:textAlignment w:val="auto"/>
              <w:outlineLvl w:val="9"/>
              <w:rPr>
                <w:rFonts w:ascii="仿宋_GB2312" w:hAnsi="仿宋_GB2312" w:cs="仿宋_GB2312"/>
                <w:kern w:val="2"/>
                <w:sz w:val="24"/>
                <w:szCs w:val="24"/>
              </w:rPr>
            </w:pPr>
            <w:r>
              <w:rPr>
                <w:rFonts w:hint="eastAsia" w:ascii="仿宋_GB2312" w:hAnsi="仿宋_GB2312" w:cs="仿宋_GB2312"/>
                <w:kern w:val="2"/>
                <w:sz w:val="24"/>
                <w:szCs w:val="24"/>
              </w:rPr>
              <w:t>指定签收人</w:t>
            </w:r>
          </w:p>
        </w:tc>
        <w:tc>
          <w:tcPr>
            <w:tcW w:w="5608" w:type="dxa"/>
            <w:gridSpan w:val="4"/>
            <w:tcBorders>
              <w:top w:val="single" w:color="auto" w:sz="4" w:space="0"/>
              <w:left w:val="single" w:color="auto" w:sz="4" w:space="0"/>
              <w:bottom w:val="single" w:color="auto" w:sz="4" w:space="0"/>
              <w:right w:val="single" w:color="auto" w:sz="4" w:space="0"/>
            </w:tcBorders>
            <w:noWrap w:val="0"/>
            <w:vAlign w:val="top"/>
          </w:tcPr>
          <w:p w14:paraId="46ABB10B">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both"/>
              <w:textAlignment w:val="auto"/>
              <w:outlineLvl w:val="9"/>
              <w:rPr>
                <w:rFonts w:ascii="仿宋_GB2312" w:hAnsi="仿宋_GB2312" w:cs="仿宋_GB2312"/>
                <w:kern w:val="2"/>
                <w:sz w:val="24"/>
                <w:szCs w:val="24"/>
              </w:rPr>
            </w:pPr>
          </w:p>
        </w:tc>
      </w:tr>
      <w:tr w14:paraId="09F1B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426" w:type="dxa"/>
            <w:vMerge w:val="continue"/>
            <w:tcBorders>
              <w:top w:val="single" w:color="auto" w:sz="4" w:space="0"/>
              <w:left w:val="single" w:color="auto" w:sz="4" w:space="0"/>
              <w:bottom w:val="single" w:color="auto" w:sz="4" w:space="0"/>
              <w:right w:val="single" w:color="auto" w:sz="4" w:space="0"/>
            </w:tcBorders>
            <w:noWrap w:val="0"/>
            <w:vAlign w:val="center"/>
          </w:tcPr>
          <w:p w14:paraId="444A5970">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distribute"/>
              <w:textAlignment w:val="auto"/>
              <w:outlineLvl w:val="9"/>
              <w:rPr>
                <w:rFonts w:ascii="仿宋_GB2312" w:hAnsi="仿宋_GB2312" w:cs="仿宋_GB2312"/>
                <w:kern w:val="2"/>
                <w:sz w:val="24"/>
                <w:szCs w:val="24"/>
              </w:rPr>
            </w:pPr>
          </w:p>
        </w:tc>
        <w:tc>
          <w:tcPr>
            <w:tcW w:w="1866" w:type="dxa"/>
            <w:tcBorders>
              <w:top w:val="single" w:color="auto" w:sz="4" w:space="0"/>
              <w:left w:val="single" w:color="auto" w:sz="4" w:space="0"/>
              <w:bottom w:val="single" w:color="auto" w:sz="4" w:space="0"/>
              <w:right w:val="single" w:color="auto" w:sz="4" w:space="0"/>
            </w:tcBorders>
            <w:noWrap w:val="0"/>
            <w:vAlign w:val="top"/>
          </w:tcPr>
          <w:p w14:paraId="297D9168">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distribute"/>
              <w:textAlignment w:val="auto"/>
              <w:outlineLvl w:val="9"/>
              <w:rPr>
                <w:rFonts w:ascii="仿宋_GB2312" w:hAnsi="仿宋_GB2312" w:cs="仿宋_GB2312"/>
                <w:kern w:val="2"/>
                <w:sz w:val="24"/>
                <w:szCs w:val="24"/>
              </w:rPr>
            </w:pPr>
            <w:r>
              <w:rPr>
                <w:rFonts w:hint="eastAsia" w:ascii="仿宋_GB2312" w:hAnsi="仿宋_GB2312" w:cs="仿宋_GB2312"/>
                <w:kern w:val="2"/>
                <w:sz w:val="24"/>
                <w:szCs w:val="24"/>
              </w:rPr>
              <w:t>证件类型</w:t>
            </w:r>
          </w:p>
        </w:tc>
        <w:tc>
          <w:tcPr>
            <w:tcW w:w="2012" w:type="dxa"/>
            <w:tcBorders>
              <w:top w:val="single" w:color="auto" w:sz="4" w:space="0"/>
              <w:left w:val="single" w:color="auto" w:sz="4" w:space="0"/>
              <w:bottom w:val="single" w:color="auto" w:sz="4" w:space="0"/>
              <w:right w:val="single" w:color="auto" w:sz="4" w:space="0"/>
            </w:tcBorders>
            <w:noWrap w:val="0"/>
            <w:vAlign w:val="top"/>
          </w:tcPr>
          <w:p w14:paraId="7D2E7201">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both"/>
              <w:textAlignment w:val="auto"/>
              <w:outlineLvl w:val="9"/>
              <w:rPr>
                <w:rFonts w:ascii="仿宋_GB2312" w:hAnsi="仿宋_GB2312" w:cs="仿宋_GB2312"/>
                <w:kern w:val="2"/>
                <w:sz w:val="24"/>
                <w:szCs w:val="24"/>
              </w:rPr>
            </w:pPr>
          </w:p>
        </w:tc>
        <w:tc>
          <w:tcPr>
            <w:tcW w:w="1200" w:type="dxa"/>
            <w:gridSpan w:val="2"/>
            <w:tcBorders>
              <w:top w:val="single" w:color="auto" w:sz="4" w:space="0"/>
              <w:left w:val="single" w:color="auto" w:sz="4" w:space="0"/>
              <w:bottom w:val="single" w:color="auto" w:sz="4" w:space="0"/>
              <w:right w:val="single" w:color="auto" w:sz="4" w:space="0"/>
            </w:tcBorders>
            <w:noWrap w:val="0"/>
            <w:vAlign w:val="top"/>
          </w:tcPr>
          <w:p w14:paraId="46CA5362">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distribute"/>
              <w:textAlignment w:val="auto"/>
              <w:outlineLvl w:val="9"/>
              <w:rPr>
                <w:rFonts w:hint="eastAsia" w:ascii="仿宋_GB2312" w:hAnsi="仿宋_GB2312" w:eastAsia="仿宋_GB2312" w:cs="仿宋_GB2312"/>
                <w:kern w:val="2"/>
                <w:sz w:val="24"/>
                <w:szCs w:val="24"/>
                <w:lang w:eastAsia="zh-CN"/>
              </w:rPr>
            </w:pPr>
            <w:r>
              <w:rPr>
                <w:rFonts w:hint="eastAsia" w:ascii="仿宋_GB2312" w:hAnsi="仿宋_GB2312" w:cs="仿宋_GB2312"/>
                <w:kern w:val="2"/>
                <w:sz w:val="24"/>
                <w:szCs w:val="24"/>
                <w:lang w:eastAsia="zh-CN"/>
              </w:rPr>
              <w:t>证件号码</w:t>
            </w:r>
          </w:p>
        </w:tc>
        <w:tc>
          <w:tcPr>
            <w:tcW w:w="2396" w:type="dxa"/>
            <w:tcBorders>
              <w:top w:val="single" w:color="auto" w:sz="4" w:space="0"/>
              <w:left w:val="single" w:color="auto" w:sz="4" w:space="0"/>
              <w:bottom w:val="single" w:color="auto" w:sz="4" w:space="0"/>
              <w:right w:val="single" w:color="auto" w:sz="4" w:space="0"/>
            </w:tcBorders>
            <w:noWrap w:val="0"/>
            <w:vAlign w:val="top"/>
          </w:tcPr>
          <w:p w14:paraId="648ACAC3">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both"/>
              <w:textAlignment w:val="auto"/>
              <w:outlineLvl w:val="9"/>
              <w:rPr>
                <w:rFonts w:ascii="仿宋_GB2312" w:hAnsi="仿宋_GB2312" w:cs="仿宋_GB2312"/>
                <w:kern w:val="2"/>
                <w:sz w:val="24"/>
                <w:szCs w:val="24"/>
              </w:rPr>
            </w:pPr>
          </w:p>
        </w:tc>
      </w:tr>
      <w:tr w14:paraId="3613B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426" w:type="dxa"/>
            <w:vMerge w:val="continue"/>
            <w:tcBorders>
              <w:top w:val="single" w:color="auto" w:sz="4" w:space="0"/>
              <w:left w:val="single" w:color="auto" w:sz="4" w:space="0"/>
              <w:bottom w:val="single" w:color="auto" w:sz="4" w:space="0"/>
              <w:right w:val="single" w:color="auto" w:sz="4" w:space="0"/>
            </w:tcBorders>
            <w:noWrap w:val="0"/>
            <w:vAlign w:val="center"/>
          </w:tcPr>
          <w:p w14:paraId="31EE8F1B">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distribute"/>
              <w:textAlignment w:val="auto"/>
              <w:outlineLvl w:val="9"/>
              <w:rPr>
                <w:rFonts w:ascii="仿宋_GB2312" w:hAnsi="仿宋_GB2312" w:cs="仿宋_GB2312"/>
                <w:kern w:val="2"/>
                <w:sz w:val="24"/>
                <w:szCs w:val="24"/>
              </w:rPr>
            </w:pPr>
          </w:p>
        </w:tc>
        <w:tc>
          <w:tcPr>
            <w:tcW w:w="1866" w:type="dxa"/>
            <w:tcBorders>
              <w:top w:val="single" w:color="auto" w:sz="4" w:space="0"/>
              <w:left w:val="single" w:color="auto" w:sz="4" w:space="0"/>
              <w:bottom w:val="single" w:color="auto" w:sz="4" w:space="0"/>
              <w:right w:val="single" w:color="auto" w:sz="4" w:space="0"/>
            </w:tcBorders>
            <w:noWrap w:val="0"/>
            <w:vAlign w:val="top"/>
          </w:tcPr>
          <w:p w14:paraId="40432A4A">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distribute"/>
              <w:textAlignment w:val="auto"/>
              <w:outlineLvl w:val="9"/>
              <w:rPr>
                <w:rFonts w:ascii="仿宋_GB2312" w:hAnsi="仿宋_GB2312" w:cs="仿宋_GB2312"/>
                <w:kern w:val="2"/>
                <w:sz w:val="24"/>
                <w:szCs w:val="24"/>
              </w:rPr>
            </w:pPr>
            <w:r>
              <w:rPr>
                <w:rFonts w:hint="eastAsia" w:ascii="仿宋_GB2312" w:hAnsi="仿宋_GB2312" w:cs="仿宋_GB2312"/>
                <w:kern w:val="2"/>
                <w:sz w:val="24"/>
                <w:szCs w:val="24"/>
              </w:rPr>
              <w:t>确认送达地址</w:t>
            </w:r>
          </w:p>
        </w:tc>
        <w:tc>
          <w:tcPr>
            <w:tcW w:w="5608" w:type="dxa"/>
            <w:gridSpan w:val="4"/>
            <w:tcBorders>
              <w:top w:val="single" w:color="auto" w:sz="4" w:space="0"/>
              <w:left w:val="single" w:color="auto" w:sz="4" w:space="0"/>
              <w:bottom w:val="single" w:color="auto" w:sz="4" w:space="0"/>
              <w:right w:val="single" w:color="auto" w:sz="4" w:space="0"/>
            </w:tcBorders>
            <w:noWrap w:val="0"/>
            <w:vAlign w:val="top"/>
          </w:tcPr>
          <w:p w14:paraId="22C73044">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both"/>
              <w:textAlignment w:val="auto"/>
              <w:outlineLvl w:val="9"/>
              <w:rPr>
                <w:rFonts w:ascii="仿宋_GB2312" w:hAnsi="仿宋_GB2312" w:cs="仿宋_GB2312"/>
                <w:kern w:val="2"/>
                <w:sz w:val="24"/>
                <w:szCs w:val="24"/>
              </w:rPr>
            </w:pPr>
          </w:p>
        </w:tc>
      </w:tr>
      <w:tr w14:paraId="7957A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26" w:type="dxa"/>
            <w:vMerge w:val="continue"/>
            <w:tcBorders>
              <w:top w:val="single" w:color="auto" w:sz="4" w:space="0"/>
              <w:left w:val="single" w:color="auto" w:sz="4" w:space="0"/>
              <w:bottom w:val="single" w:color="auto" w:sz="4" w:space="0"/>
              <w:right w:val="single" w:color="auto" w:sz="4" w:space="0"/>
            </w:tcBorders>
            <w:noWrap w:val="0"/>
            <w:vAlign w:val="center"/>
          </w:tcPr>
          <w:p w14:paraId="2C14BB68">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distribute"/>
              <w:textAlignment w:val="auto"/>
              <w:outlineLvl w:val="9"/>
              <w:rPr>
                <w:rFonts w:ascii="仿宋_GB2312" w:hAnsi="仿宋_GB2312" w:cs="仿宋_GB2312"/>
                <w:kern w:val="2"/>
                <w:sz w:val="24"/>
                <w:szCs w:val="24"/>
              </w:rPr>
            </w:pPr>
          </w:p>
        </w:tc>
        <w:tc>
          <w:tcPr>
            <w:tcW w:w="1866" w:type="dxa"/>
            <w:vMerge w:val="restart"/>
            <w:tcBorders>
              <w:top w:val="single" w:color="auto" w:sz="4" w:space="0"/>
              <w:left w:val="single" w:color="auto" w:sz="4" w:space="0"/>
              <w:right w:val="single" w:color="auto" w:sz="4" w:space="0"/>
            </w:tcBorders>
            <w:noWrap w:val="0"/>
            <w:vAlign w:val="center"/>
          </w:tcPr>
          <w:p w14:paraId="5C3A846D">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distribute"/>
              <w:textAlignment w:val="auto"/>
              <w:outlineLvl w:val="9"/>
              <w:rPr>
                <w:rFonts w:ascii="仿宋_GB2312" w:hAnsi="仿宋_GB2312" w:cs="仿宋_GB2312"/>
                <w:kern w:val="2"/>
                <w:sz w:val="24"/>
                <w:szCs w:val="24"/>
              </w:rPr>
            </w:pPr>
            <w:r>
              <w:rPr>
                <w:rFonts w:hint="eastAsia" w:ascii="仿宋_GB2312" w:hAnsi="仿宋_GB2312" w:cs="仿宋_GB2312"/>
                <w:kern w:val="2"/>
                <w:sz w:val="24"/>
                <w:szCs w:val="24"/>
              </w:rPr>
              <w:t>是否接受电子送达</w:t>
            </w:r>
          </w:p>
        </w:tc>
        <w:tc>
          <w:tcPr>
            <w:tcW w:w="5608" w:type="dxa"/>
            <w:gridSpan w:val="4"/>
            <w:tcBorders>
              <w:top w:val="single" w:color="auto" w:sz="4" w:space="0"/>
              <w:left w:val="single" w:color="auto" w:sz="4" w:space="0"/>
              <w:bottom w:val="single" w:color="auto" w:sz="4" w:space="0"/>
              <w:right w:val="single" w:color="auto" w:sz="4" w:space="0"/>
            </w:tcBorders>
            <w:noWrap w:val="0"/>
            <w:vAlign w:val="top"/>
          </w:tcPr>
          <w:p w14:paraId="3D8FF45A">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both"/>
              <w:textAlignment w:val="auto"/>
              <w:outlineLvl w:val="9"/>
              <w:rPr>
                <w:rFonts w:ascii="仿宋_GB2312" w:hAnsi="仿宋_GB2312" w:cs="仿宋_GB2312"/>
                <w:kern w:val="2"/>
                <w:sz w:val="24"/>
                <w:szCs w:val="24"/>
              </w:rPr>
            </w:pPr>
            <w:r>
              <w:rPr>
                <w:rFonts w:hint="eastAsia" w:ascii="仿宋_GB2312" w:hAnsi="仿宋_GB2312" w:cs="仿宋_GB2312"/>
                <w:kern w:val="2"/>
                <w:sz w:val="24"/>
                <w:szCs w:val="24"/>
              </w:rPr>
              <w:t xml:space="preserve">□是　□否 </w:t>
            </w:r>
          </w:p>
        </w:tc>
      </w:tr>
      <w:tr w14:paraId="78997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1426" w:type="dxa"/>
            <w:vMerge w:val="continue"/>
            <w:tcBorders>
              <w:top w:val="single" w:color="auto" w:sz="4" w:space="0"/>
              <w:left w:val="single" w:color="auto" w:sz="4" w:space="0"/>
              <w:bottom w:val="single" w:color="auto" w:sz="4" w:space="0"/>
              <w:right w:val="single" w:color="auto" w:sz="4" w:space="0"/>
            </w:tcBorders>
            <w:noWrap w:val="0"/>
            <w:vAlign w:val="center"/>
          </w:tcPr>
          <w:p w14:paraId="218E2617">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distribute"/>
              <w:textAlignment w:val="auto"/>
              <w:outlineLvl w:val="9"/>
              <w:rPr>
                <w:rFonts w:ascii="仿宋_GB2312" w:hAnsi="仿宋_GB2312" w:cs="仿宋_GB2312"/>
                <w:kern w:val="2"/>
                <w:sz w:val="24"/>
                <w:szCs w:val="24"/>
              </w:rPr>
            </w:pPr>
          </w:p>
        </w:tc>
        <w:tc>
          <w:tcPr>
            <w:tcW w:w="1866" w:type="dxa"/>
            <w:vMerge w:val="continue"/>
            <w:tcBorders>
              <w:left w:val="single" w:color="auto" w:sz="4" w:space="0"/>
              <w:bottom w:val="single" w:color="auto" w:sz="4" w:space="0"/>
              <w:right w:val="single" w:color="auto" w:sz="4" w:space="0"/>
            </w:tcBorders>
            <w:noWrap w:val="0"/>
            <w:vAlign w:val="center"/>
          </w:tcPr>
          <w:p w14:paraId="7FE502C3">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distribute"/>
              <w:textAlignment w:val="auto"/>
              <w:outlineLvl w:val="9"/>
              <w:rPr>
                <w:rFonts w:ascii="仿宋_GB2312" w:hAnsi="仿宋_GB2312" w:cs="仿宋_GB2312"/>
                <w:kern w:val="2"/>
                <w:sz w:val="24"/>
                <w:szCs w:val="24"/>
              </w:rPr>
            </w:pPr>
          </w:p>
        </w:tc>
        <w:tc>
          <w:tcPr>
            <w:tcW w:w="5608" w:type="dxa"/>
            <w:gridSpan w:val="4"/>
            <w:tcBorders>
              <w:top w:val="single" w:color="auto" w:sz="4" w:space="0"/>
              <w:left w:val="single" w:color="auto" w:sz="4" w:space="0"/>
              <w:bottom w:val="single" w:color="auto" w:sz="4" w:space="0"/>
              <w:right w:val="single" w:color="auto" w:sz="4" w:space="0"/>
            </w:tcBorders>
            <w:noWrap w:val="0"/>
            <w:vAlign w:val="top"/>
          </w:tcPr>
          <w:p w14:paraId="091A4D5A">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both"/>
              <w:textAlignment w:val="auto"/>
              <w:outlineLvl w:val="9"/>
              <w:rPr>
                <w:rFonts w:ascii="仿宋_GB2312" w:hAnsi="仿宋_GB2312" w:cs="仿宋_GB2312"/>
                <w:kern w:val="2"/>
                <w:sz w:val="24"/>
                <w:szCs w:val="24"/>
              </w:rPr>
            </w:pPr>
            <w:r>
              <w:rPr>
                <w:rFonts w:hint="eastAsia" w:ascii="仿宋_GB2312" w:hAnsi="仿宋_GB2312" w:cs="仿宋_GB2312"/>
                <w:kern w:val="2"/>
                <w:sz w:val="24"/>
                <w:szCs w:val="24"/>
              </w:rPr>
              <w:t>□电子邮件地址：</w:t>
            </w:r>
            <w:r>
              <w:rPr>
                <w:rFonts w:hint="eastAsia" w:ascii="仿宋_GB2312" w:hAnsi="仿宋_GB2312" w:cs="仿宋_GB2312"/>
                <w:sz w:val="24"/>
                <w:szCs w:val="22"/>
                <w:u w:val="single"/>
              </w:rPr>
              <w:t xml:space="preserve">                                  </w:t>
            </w:r>
            <w:r>
              <w:rPr>
                <w:rFonts w:hint="eastAsia" w:ascii="仿宋_GB2312" w:hAnsi="仿宋_GB2312" w:cs="仿宋_GB2312"/>
                <w:kern w:val="2"/>
                <w:sz w:val="24"/>
                <w:szCs w:val="24"/>
              </w:rPr>
              <w:t xml:space="preserve"> </w:t>
            </w:r>
          </w:p>
        </w:tc>
      </w:tr>
      <w:tr w14:paraId="68B6F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26" w:type="dxa"/>
            <w:vMerge w:val="continue"/>
            <w:tcBorders>
              <w:top w:val="single" w:color="auto" w:sz="4" w:space="0"/>
              <w:left w:val="single" w:color="auto" w:sz="4" w:space="0"/>
              <w:bottom w:val="single" w:color="auto" w:sz="4" w:space="0"/>
              <w:right w:val="single" w:color="auto" w:sz="4" w:space="0"/>
            </w:tcBorders>
            <w:noWrap w:val="0"/>
            <w:vAlign w:val="center"/>
          </w:tcPr>
          <w:p w14:paraId="52F63F77">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distribute"/>
              <w:textAlignment w:val="auto"/>
              <w:outlineLvl w:val="9"/>
              <w:rPr>
                <w:rFonts w:ascii="仿宋_GB2312" w:hAnsi="仿宋_GB2312" w:cs="仿宋_GB2312"/>
                <w:kern w:val="2"/>
                <w:sz w:val="24"/>
                <w:szCs w:val="24"/>
              </w:rPr>
            </w:pPr>
          </w:p>
        </w:tc>
        <w:tc>
          <w:tcPr>
            <w:tcW w:w="1866" w:type="dxa"/>
            <w:tcBorders>
              <w:top w:val="single" w:color="auto" w:sz="4" w:space="0"/>
              <w:left w:val="single" w:color="auto" w:sz="4" w:space="0"/>
              <w:bottom w:val="single" w:color="auto" w:sz="4" w:space="0"/>
              <w:right w:val="single" w:color="auto" w:sz="4" w:space="0"/>
            </w:tcBorders>
            <w:noWrap w:val="0"/>
            <w:vAlign w:val="top"/>
          </w:tcPr>
          <w:p w14:paraId="5127A094">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distribute"/>
              <w:textAlignment w:val="auto"/>
              <w:outlineLvl w:val="9"/>
              <w:rPr>
                <w:rFonts w:ascii="仿宋_GB2312" w:hAnsi="仿宋_GB2312" w:cs="仿宋_GB2312"/>
                <w:kern w:val="2"/>
                <w:sz w:val="24"/>
                <w:szCs w:val="24"/>
              </w:rPr>
            </w:pPr>
            <w:r>
              <w:rPr>
                <w:rFonts w:hint="eastAsia" w:ascii="仿宋_GB2312" w:hAnsi="仿宋_GB2312" w:cs="仿宋_GB2312"/>
                <w:kern w:val="2"/>
                <w:sz w:val="24"/>
                <w:szCs w:val="24"/>
              </w:rPr>
              <w:t>手机号码</w:t>
            </w:r>
          </w:p>
        </w:tc>
        <w:tc>
          <w:tcPr>
            <w:tcW w:w="2012" w:type="dxa"/>
            <w:tcBorders>
              <w:top w:val="single" w:color="auto" w:sz="4" w:space="0"/>
              <w:left w:val="single" w:color="auto" w:sz="4" w:space="0"/>
              <w:bottom w:val="single" w:color="auto" w:sz="4" w:space="0"/>
              <w:right w:val="single" w:color="auto" w:sz="4" w:space="0"/>
            </w:tcBorders>
            <w:noWrap w:val="0"/>
            <w:vAlign w:val="top"/>
          </w:tcPr>
          <w:p w14:paraId="46ACA1CD">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both"/>
              <w:textAlignment w:val="auto"/>
              <w:outlineLvl w:val="9"/>
              <w:rPr>
                <w:rFonts w:ascii="仿宋_GB2312" w:hAnsi="仿宋_GB2312" w:cs="仿宋_GB2312"/>
                <w:kern w:val="2"/>
                <w:sz w:val="24"/>
                <w:szCs w:val="24"/>
              </w:rPr>
            </w:pPr>
          </w:p>
        </w:tc>
        <w:tc>
          <w:tcPr>
            <w:tcW w:w="1076" w:type="dxa"/>
            <w:tcBorders>
              <w:top w:val="single" w:color="auto" w:sz="4" w:space="0"/>
              <w:left w:val="single" w:color="auto" w:sz="4" w:space="0"/>
              <w:bottom w:val="single" w:color="auto" w:sz="4" w:space="0"/>
              <w:right w:val="single" w:color="auto" w:sz="4" w:space="0"/>
            </w:tcBorders>
            <w:noWrap w:val="0"/>
            <w:vAlign w:val="top"/>
          </w:tcPr>
          <w:p w14:paraId="7F9E3F94">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distribute"/>
              <w:textAlignment w:val="auto"/>
              <w:outlineLvl w:val="9"/>
              <w:rPr>
                <w:rFonts w:ascii="仿宋_GB2312" w:hAnsi="仿宋_GB2312" w:cs="仿宋_GB2312"/>
                <w:kern w:val="2"/>
                <w:sz w:val="24"/>
                <w:szCs w:val="24"/>
              </w:rPr>
            </w:pPr>
            <w:r>
              <w:rPr>
                <w:rFonts w:hint="eastAsia" w:ascii="仿宋_GB2312" w:hAnsi="仿宋_GB2312" w:cs="仿宋_GB2312"/>
                <w:kern w:val="2"/>
                <w:sz w:val="24"/>
                <w:szCs w:val="24"/>
              </w:rPr>
              <w:t>邮编</w:t>
            </w:r>
          </w:p>
        </w:tc>
        <w:tc>
          <w:tcPr>
            <w:tcW w:w="2520" w:type="dxa"/>
            <w:gridSpan w:val="2"/>
            <w:tcBorders>
              <w:top w:val="single" w:color="auto" w:sz="4" w:space="0"/>
              <w:left w:val="single" w:color="auto" w:sz="4" w:space="0"/>
              <w:bottom w:val="single" w:color="auto" w:sz="4" w:space="0"/>
              <w:right w:val="single" w:color="auto" w:sz="4" w:space="0"/>
            </w:tcBorders>
            <w:noWrap w:val="0"/>
            <w:vAlign w:val="top"/>
          </w:tcPr>
          <w:p w14:paraId="2EAC08B3">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both"/>
              <w:textAlignment w:val="auto"/>
              <w:outlineLvl w:val="9"/>
              <w:rPr>
                <w:rFonts w:ascii="仿宋_GB2312" w:hAnsi="仿宋_GB2312" w:cs="仿宋_GB2312"/>
                <w:kern w:val="2"/>
                <w:sz w:val="24"/>
                <w:szCs w:val="24"/>
              </w:rPr>
            </w:pPr>
          </w:p>
        </w:tc>
      </w:tr>
      <w:tr w14:paraId="48A07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26" w:type="dxa"/>
            <w:vMerge w:val="continue"/>
            <w:tcBorders>
              <w:top w:val="single" w:color="auto" w:sz="4" w:space="0"/>
              <w:left w:val="single" w:color="auto" w:sz="4" w:space="0"/>
              <w:bottom w:val="single" w:color="auto" w:sz="4" w:space="0"/>
              <w:right w:val="single" w:color="auto" w:sz="4" w:space="0"/>
            </w:tcBorders>
            <w:noWrap w:val="0"/>
            <w:vAlign w:val="center"/>
          </w:tcPr>
          <w:p w14:paraId="7EA1B397">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distribute"/>
              <w:textAlignment w:val="auto"/>
              <w:outlineLvl w:val="9"/>
              <w:rPr>
                <w:rFonts w:ascii="仿宋_GB2312" w:hAnsi="仿宋_GB2312" w:cs="仿宋_GB2312"/>
                <w:kern w:val="2"/>
                <w:sz w:val="24"/>
                <w:szCs w:val="24"/>
              </w:rPr>
            </w:pPr>
          </w:p>
        </w:tc>
        <w:tc>
          <w:tcPr>
            <w:tcW w:w="1866" w:type="dxa"/>
            <w:tcBorders>
              <w:top w:val="single" w:color="auto" w:sz="4" w:space="0"/>
              <w:left w:val="single" w:color="auto" w:sz="4" w:space="0"/>
              <w:bottom w:val="single" w:color="auto" w:sz="4" w:space="0"/>
              <w:right w:val="single" w:color="auto" w:sz="4" w:space="0"/>
            </w:tcBorders>
            <w:noWrap w:val="0"/>
            <w:vAlign w:val="top"/>
          </w:tcPr>
          <w:p w14:paraId="4766B315">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distribute"/>
              <w:textAlignment w:val="auto"/>
              <w:outlineLvl w:val="9"/>
              <w:rPr>
                <w:rFonts w:ascii="仿宋_GB2312" w:hAnsi="仿宋_GB2312" w:cs="仿宋_GB2312"/>
                <w:kern w:val="2"/>
                <w:sz w:val="24"/>
                <w:szCs w:val="24"/>
              </w:rPr>
            </w:pPr>
            <w:r>
              <w:rPr>
                <w:rFonts w:hint="eastAsia" w:ascii="仿宋_GB2312" w:hAnsi="仿宋_GB2312" w:cs="仿宋_GB2312"/>
                <w:kern w:val="2"/>
                <w:sz w:val="24"/>
                <w:szCs w:val="24"/>
              </w:rPr>
              <w:t>其他联系方式</w:t>
            </w:r>
          </w:p>
        </w:tc>
        <w:tc>
          <w:tcPr>
            <w:tcW w:w="5608" w:type="dxa"/>
            <w:gridSpan w:val="4"/>
            <w:tcBorders>
              <w:top w:val="single" w:color="auto" w:sz="4" w:space="0"/>
              <w:left w:val="single" w:color="auto" w:sz="4" w:space="0"/>
              <w:bottom w:val="single" w:color="auto" w:sz="4" w:space="0"/>
              <w:right w:val="single" w:color="auto" w:sz="4" w:space="0"/>
            </w:tcBorders>
            <w:noWrap w:val="0"/>
            <w:vAlign w:val="top"/>
          </w:tcPr>
          <w:p w14:paraId="68FFD014">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both"/>
              <w:textAlignment w:val="auto"/>
              <w:outlineLvl w:val="9"/>
              <w:rPr>
                <w:rFonts w:ascii="仿宋_GB2312" w:hAnsi="仿宋_GB2312" w:cs="仿宋_GB2312"/>
                <w:kern w:val="2"/>
                <w:sz w:val="24"/>
                <w:szCs w:val="24"/>
              </w:rPr>
            </w:pPr>
          </w:p>
        </w:tc>
      </w:tr>
      <w:tr w14:paraId="1C642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26" w:type="dxa"/>
            <w:tcBorders>
              <w:top w:val="single" w:color="auto" w:sz="4" w:space="0"/>
              <w:left w:val="single" w:color="auto" w:sz="4" w:space="0"/>
              <w:bottom w:val="single" w:color="auto" w:sz="4" w:space="0"/>
              <w:right w:val="single" w:color="auto" w:sz="4" w:space="0"/>
            </w:tcBorders>
            <w:noWrap w:val="0"/>
            <w:vAlign w:val="center"/>
          </w:tcPr>
          <w:p w14:paraId="18761D11">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distribute"/>
              <w:textAlignment w:val="auto"/>
              <w:outlineLvl w:val="9"/>
              <w:rPr>
                <w:rFonts w:ascii="仿宋_GB2312" w:hAnsi="仿宋_GB2312" w:cs="仿宋_GB2312"/>
                <w:kern w:val="2"/>
                <w:sz w:val="24"/>
                <w:szCs w:val="24"/>
              </w:rPr>
            </w:pPr>
            <w:r>
              <w:rPr>
                <w:rFonts w:hint="eastAsia" w:ascii="仿宋_GB2312" w:hAnsi="仿宋_GB2312" w:cs="仿宋_GB2312"/>
                <w:kern w:val="2"/>
                <w:sz w:val="24"/>
                <w:szCs w:val="24"/>
              </w:rPr>
              <w:t>受送达人确认</w:t>
            </w:r>
          </w:p>
        </w:tc>
        <w:tc>
          <w:tcPr>
            <w:tcW w:w="7474" w:type="dxa"/>
            <w:gridSpan w:val="5"/>
            <w:tcBorders>
              <w:top w:val="single" w:color="auto" w:sz="4" w:space="0"/>
              <w:left w:val="single" w:color="auto" w:sz="4" w:space="0"/>
              <w:bottom w:val="single" w:color="auto" w:sz="4" w:space="0"/>
              <w:right w:val="single" w:color="auto" w:sz="4" w:space="0"/>
            </w:tcBorders>
            <w:noWrap w:val="0"/>
            <w:vAlign w:val="top"/>
          </w:tcPr>
          <w:p w14:paraId="4DAC6B09">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both"/>
              <w:textAlignment w:val="auto"/>
              <w:outlineLvl w:val="9"/>
              <w:rPr>
                <w:rFonts w:ascii="仿宋_GB2312" w:hAnsi="仿宋_GB2312" w:cs="仿宋_GB2312"/>
                <w:kern w:val="2"/>
                <w:sz w:val="24"/>
                <w:szCs w:val="24"/>
              </w:rPr>
            </w:pPr>
            <w:r>
              <w:rPr>
                <w:rFonts w:hint="eastAsia" w:ascii="仿宋_GB2312" w:hAnsi="仿宋_GB2312" w:cs="仿宋_GB2312"/>
                <w:kern w:val="2"/>
                <w:sz w:val="24"/>
                <w:szCs w:val="24"/>
              </w:rPr>
              <w:t>我已阅读(听明白)本确认书的告知事项，提供了上栏送达地址，确认了上栏送达方式，并保证所提供的送达地址各项内容是正确的、有效的。如在</w:t>
            </w:r>
            <w:r>
              <w:rPr>
                <w:rFonts w:hint="eastAsia" w:ascii="仿宋_GB2312" w:hAnsi="仿宋_GB2312" w:cs="仿宋_GB2312"/>
                <w:kern w:val="2"/>
                <w:sz w:val="24"/>
                <w:szCs w:val="24"/>
                <w:lang w:eastAsia="zh-CN"/>
              </w:rPr>
              <w:t>资质动态核查期间</w:t>
            </w:r>
            <w:r>
              <w:rPr>
                <w:rFonts w:hint="eastAsia" w:ascii="仿宋_GB2312" w:hAnsi="仿宋_GB2312" w:cs="仿宋_GB2312"/>
                <w:kern w:val="2"/>
                <w:sz w:val="24"/>
                <w:szCs w:val="24"/>
              </w:rPr>
              <w:t>中送达地址发生变化，将及时通知贵单位。</w:t>
            </w:r>
          </w:p>
          <w:p w14:paraId="236F4847">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2160" w:firstLineChars="900"/>
              <w:jc w:val="both"/>
              <w:textAlignment w:val="auto"/>
              <w:outlineLvl w:val="9"/>
              <w:rPr>
                <w:rFonts w:hint="eastAsia" w:ascii="仿宋_GB2312" w:hAnsi="仿宋_GB2312" w:cs="仿宋_GB2312"/>
                <w:kern w:val="2"/>
                <w:sz w:val="24"/>
                <w:szCs w:val="24"/>
              </w:rPr>
            </w:pPr>
          </w:p>
          <w:p w14:paraId="49ACD06B">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2160" w:firstLineChars="900"/>
              <w:jc w:val="both"/>
              <w:textAlignment w:val="auto"/>
              <w:outlineLvl w:val="9"/>
              <w:rPr>
                <w:rFonts w:ascii="仿宋_GB2312" w:hAnsi="仿宋_GB2312" w:cs="仿宋_GB2312"/>
                <w:kern w:val="2"/>
                <w:sz w:val="24"/>
                <w:szCs w:val="24"/>
              </w:rPr>
            </w:pPr>
            <w:r>
              <w:rPr>
                <w:rFonts w:hint="eastAsia" w:ascii="仿宋_GB2312" w:hAnsi="仿宋_GB2312" w:cs="仿宋_GB2312"/>
                <w:kern w:val="2"/>
                <w:sz w:val="24"/>
                <w:szCs w:val="24"/>
              </w:rPr>
              <w:t>受送达人：</w:t>
            </w:r>
            <w:r>
              <w:rPr>
                <w:rFonts w:hint="eastAsia" w:ascii="仿宋_GB2312" w:hAnsi="仿宋_GB2312" w:cs="仿宋_GB2312"/>
                <w:kern w:val="2"/>
                <w:sz w:val="24"/>
                <w:szCs w:val="24"/>
                <w:u w:val="single"/>
              </w:rPr>
              <w:t>签名或盖章</w:t>
            </w:r>
            <w:r>
              <w:rPr>
                <w:rFonts w:hint="eastAsia" w:ascii="仿宋_GB2312" w:hAnsi="仿宋_GB2312" w:cs="仿宋_GB2312"/>
                <w:kern w:val="2"/>
                <w:sz w:val="24"/>
                <w:szCs w:val="24"/>
              </w:rPr>
              <w:t xml:space="preserve"> </w:t>
            </w:r>
            <w:r>
              <w:rPr>
                <w:rFonts w:hint="eastAsia" w:ascii="仿宋_GB2312" w:hAnsi="仿宋_GB2312" w:cs="仿宋_GB2312"/>
                <w:kern w:val="2"/>
                <w:sz w:val="24"/>
                <w:szCs w:val="24"/>
                <w:u w:val="single"/>
              </w:rPr>
              <w:t xml:space="preserve">    </w:t>
            </w:r>
            <w:r>
              <w:rPr>
                <w:rFonts w:hint="eastAsia" w:ascii="仿宋_GB2312" w:hAnsi="仿宋_GB2312" w:cs="仿宋_GB2312"/>
                <w:kern w:val="2"/>
                <w:sz w:val="24"/>
                <w:szCs w:val="24"/>
              </w:rPr>
              <w:t>年</w:t>
            </w:r>
            <w:r>
              <w:rPr>
                <w:rFonts w:hint="eastAsia" w:ascii="仿宋_GB2312" w:hAnsi="仿宋_GB2312" w:cs="仿宋_GB2312"/>
                <w:kern w:val="2"/>
                <w:sz w:val="24"/>
                <w:szCs w:val="24"/>
                <w:u w:val="single"/>
              </w:rPr>
              <w:t xml:space="preserve">   </w:t>
            </w:r>
            <w:r>
              <w:rPr>
                <w:rFonts w:hint="eastAsia" w:ascii="仿宋_GB2312" w:hAnsi="仿宋_GB2312" w:cs="仿宋_GB2312"/>
                <w:kern w:val="2"/>
                <w:sz w:val="24"/>
                <w:szCs w:val="24"/>
              </w:rPr>
              <w:t>月</w:t>
            </w:r>
            <w:r>
              <w:rPr>
                <w:rFonts w:hint="eastAsia" w:ascii="仿宋_GB2312" w:hAnsi="仿宋_GB2312" w:cs="仿宋_GB2312"/>
                <w:kern w:val="2"/>
                <w:sz w:val="24"/>
                <w:szCs w:val="24"/>
                <w:u w:val="single"/>
              </w:rPr>
              <w:t xml:space="preserve">   </w:t>
            </w:r>
            <w:r>
              <w:rPr>
                <w:rFonts w:hint="eastAsia" w:ascii="仿宋_GB2312" w:hAnsi="仿宋_GB2312" w:cs="仿宋_GB2312"/>
                <w:kern w:val="2"/>
                <w:sz w:val="24"/>
                <w:szCs w:val="24"/>
              </w:rPr>
              <w:t xml:space="preserve">日 </w:t>
            </w:r>
          </w:p>
        </w:tc>
      </w:tr>
      <w:tr w14:paraId="1E1FA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26" w:type="dxa"/>
            <w:tcBorders>
              <w:top w:val="single" w:color="auto" w:sz="4" w:space="0"/>
              <w:left w:val="single" w:color="auto" w:sz="4" w:space="0"/>
              <w:bottom w:val="single" w:color="auto" w:sz="4" w:space="0"/>
              <w:right w:val="single" w:color="auto" w:sz="4" w:space="0"/>
            </w:tcBorders>
            <w:noWrap w:val="0"/>
            <w:vAlign w:val="center"/>
          </w:tcPr>
          <w:p w14:paraId="08C7F31F">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distribute"/>
              <w:textAlignment w:val="auto"/>
              <w:outlineLvl w:val="9"/>
              <w:rPr>
                <w:rFonts w:ascii="仿宋_GB2312" w:hAnsi="仿宋_GB2312" w:cs="仿宋_GB2312"/>
                <w:kern w:val="2"/>
                <w:sz w:val="24"/>
                <w:szCs w:val="24"/>
              </w:rPr>
            </w:pPr>
            <w:r>
              <w:rPr>
                <w:rFonts w:hint="eastAsia" w:ascii="仿宋_GB2312" w:hAnsi="仿宋_GB2312" w:cs="仿宋_GB2312"/>
                <w:kern w:val="2"/>
                <w:sz w:val="24"/>
                <w:szCs w:val="24"/>
              </w:rPr>
              <w:t>备  注</w:t>
            </w:r>
          </w:p>
        </w:tc>
        <w:tc>
          <w:tcPr>
            <w:tcW w:w="7474" w:type="dxa"/>
            <w:gridSpan w:val="5"/>
            <w:tcBorders>
              <w:top w:val="single" w:color="auto" w:sz="4" w:space="0"/>
              <w:left w:val="single" w:color="auto" w:sz="4" w:space="0"/>
              <w:bottom w:val="single" w:color="auto" w:sz="4" w:space="0"/>
              <w:right w:val="single" w:color="auto" w:sz="4" w:space="0"/>
            </w:tcBorders>
            <w:noWrap w:val="0"/>
            <w:vAlign w:val="top"/>
          </w:tcPr>
          <w:p w14:paraId="731E49B3">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both"/>
              <w:textAlignment w:val="auto"/>
              <w:outlineLvl w:val="9"/>
              <w:rPr>
                <w:rFonts w:ascii="仿宋_GB2312" w:hAnsi="仿宋_GB2312" w:cs="仿宋_GB2312"/>
                <w:kern w:val="2"/>
                <w:sz w:val="24"/>
                <w:szCs w:val="24"/>
              </w:rPr>
            </w:pPr>
          </w:p>
        </w:tc>
      </w:tr>
    </w:tbl>
    <w:p w14:paraId="4A333474">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outlineLvl w:val="9"/>
        <w:rPr>
          <w:rFonts w:hint="eastAsia" w:ascii="仿宋_GB2312" w:hAnsi="仿宋_GB2312" w:eastAsia="仿宋_GB2312" w:cs="仿宋_GB2312"/>
          <w:w w:val="90"/>
          <w:sz w:val="21"/>
          <w:szCs w:val="21"/>
        </w:rPr>
      </w:pPr>
      <w:r>
        <w:rPr>
          <w:rFonts w:hint="eastAsia" w:ascii="方正小标宋简体" w:hAnsi="方正小标宋简体" w:eastAsia="方正小标宋简体" w:cs="方正小标宋简体"/>
          <w:w w:val="90"/>
          <w:sz w:val="30"/>
          <w:szCs w:val="30"/>
        </w:rPr>
        <w:br w:type="page"/>
      </w:r>
      <w:r>
        <w:rPr>
          <w:rFonts w:hint="eastAsia" w:ascii="方正小标宋简体" w:hAnsi="方正小标宋简体" w:eastAsia="方正小标宋简体" w:cs="方正小标宋简体"/>
          <w:w w:val="90"/>
          <w:sz w:val="30"/>
          <w:szCs w:val="30"/>
        </w:rPr>
        <w:t>送达地址有关事项告知书</w:t>
      </w:r>
    </w:p>
    <w:p w14:paraId="6741A765">
      <w:pPr>
        <w:keepNext w:val="0"/>
        <w:keepLines w:val="0"/>
        <w:pageBreakBefore w:val="0"/>
        <w:widowControl w:val="0"/>
        <w:kinsoku/>
        <w:wordWrap/>
        <w:overflowPunct/>
        <w:topLinePunct w:val="0"/>
        <w:autoSpaceDE/>
        <w:autoSpaceDN/>
        <w:bidi w:val="0"/>
        <w:adjustRightInd w:val="0"/>
        <w:snapToGrid w:val="0"/>
        <w:spacing w:line="340" w:lineRule="exact"/>
        <w:ind w:left="0" w:leftChars="0" w:right="0" w:rightChars="0" w:firstLine="378" w:firstLineChars="200"/>
        <w:jc w:val="both"/>
        <w:textAlignment w:val="auto"/>
        <w:outlineLvl w:val="9"/>
        <w:rPr>
          <w:rFonts w:hint="eastAsia" w:ascii="仿宋_GB2312" w:hAnsi="仿宋_GB2312" w:eastAsia="仿宋_GB2312" w:cs="仿宋_GB2312"/>
          <w:w w:val="90"/>
          <w:sz w:val="21"/>
          <w:szCs w:val="21"/>
        </w:rPr>
      </w:pPr>
      <w:r>
        <w:rPr>
          <w:rFonts w:hint="eastAsia" w:ascii="仿宋_GB2312" w:hAnsi="仿宋_GB2312" w:eastAsia="仿宋_GB2312" w:cs="仿宋_GB2312"/>
          <w:w w:val="90"/>
          <w:sz w:val="21"/>
          <w:szCs w:val="21"/>
        </w:rPr>
        <w:t>根据</w:t>
      </w:r>
      <w:r>
        <w:rPr>
          <w:rFonts w:hint="eastAsia" w:ascii="仿宋_GB2312" w:hAnsi="仿宋_GB2312" w:eastAsia="仿宋_GB2312" w:cs="仿宋_GB2312"/>
          <w:w w:val="90"/>
          <w:sz w:val="21"/>
          <w:szCs w:val="21"/>
          <w:lang w:eastAsia="zh-CN"/>
        </w:rPr>
        <w:t>《</w:t>
      </w:r>
      <w:r>
        <w:rPr>
          <w:rFonts w:hint="eastAsia" w:ascii="仿宋_GB2312" w:hAnsi="仿宋_GB2312" w:eastAsia="仿宋_GB2312" w:cs="仿宋_GB2312"/>
          <w:w w:val="90"/>
          <w:sz w:val="21"/>
          <w:szCs w:val="21"/>
        </w:rPr>
        <w:t>中华人民共和国</w:t>
      </w:r>
      <w:r>
        <w:rPr>
          <w:rFonts w:hint="eastAsia" w:ascii="仿宋_GB2312" w:hAnsi="仿宋_GB2312" w:eastAsia="仿宋_GB2312" w:cs="仿宋_GB2312"/>
          <w:w w:val="90"/>
          <w:sz w:val="21"/>
          <w:szCs w:val="21"/>
          <w:lang w:val="en-US" w:eastAsia="zh-CN"/>
        </w:rPr>
        <w:t>行政处罚法</w:t>
      </w:r>
      <w:r>
        <w:rPr>
          <w:rFonts w:hint="eastAsia" w:ascii="仿宋_GB2312" w:hAnsi="仿宋_GB2312" w:eastAsia="仿宋_GB2312" w:cs="仿宋_GB2312"/>
          <w:w w:val="90"/>
          <w:sz w:val="21"/>
          <w:szCs w:val="21"/>
          <w:lang w:eastAsia="zh-CN"/>
        </w:rPr>
        <w:t>》《</w:t>
      </w:r>
      <w:r>
        <w:rPr>
          <w:rFonts w:hint="eastAsia" w:ascii="仿宋_GB2312" w:hAnsi="仿宋_GB2312" w:eastAsia="仿宋_GB2312" w:cs="仿宋_GB2312"/>
          <w:w w:val="90"/>
          <w:sz w:val="21"/>
          <w:szCs w:val="21"/>
          <w:lang w:val="en-US" w:eastAsia="zh-CN"/>
        </w:rPr>
        <w:t>中华人民共和国行政诉讼法</w:t>
      </w:r>
      <w:r>
        <w:rPr>
          <w:rFonts w:hint="eastAsia" w:ascii="仿宋_GB2312" w:hAnsi="仿宋_GB2312" w:eastAsia="仿宋_GB2312" w:cs="仿宋_GB2312"/>
          <w:w w:val="90"/>
          <w:sz w:val="21"/>
          <w:szCs w:val="21"/>
          <w:lang w:eastAsia="zh-CN"/>
        </w:rPr>
        <w:t>》</w:t>
      </w:r>
      <w:r>
        <w:rPr>
          <w:rFonts w:hint="eastAsia" w:ascii="仿宋_GB2312" w:hAnsi="仿宋_GB2312" w:eastAsia="仿宋_GB2312" w:cs="仿宋_GB2312"/>
          <w:w w:val="90"/>
          <w:sz w:val="21"/>
          <w:szCs w:val="21"/>
        </w:rPr>
        <w:t>《中华人民共和国民事诉讼法》《最高人民法院</w:t>
      </w:r>
      <w:r>
        <w:rPr>
          <w:rFonts w:hint="eastAsia" w:ascii="仿宋_GB2312" w:hAnsi="仿宋_GB2312" w:eastAsia="仿宋_GB2312" w:cs="仿宋_GB2312"/>
          <w:w w:val="90"/>
          <w:sz w:val="21"/>
          <w:szCs w:val="21"/>
          <w:lang w:val="en-US" w:eastAsia="zh-CN"/>
        </w:rPr>
        <w:t>关于适用〈中</w:t>
      </w:r>
      <w:r>
        <w:rPr>
          <w:rFonts w:hint="eastAsia" w:ascii="仿宋_GB2312" w:hAnsi="仿宋_GB2312" w:eastAsia="仿宋_GB2312" w:cs="仿宋_GB2312"/>
          <w:w w:val="90"/>
          <w:sz w:val="21"/>
          <w:szCs w:val="21"/>
        </w:rPr>
        <w:t>华人民共和国民事诉讼法〉的解释》</w:t>
      </w:r>
      <w:r>
        <w:rPr>
          <w:rFonts w:hint="eastAsia" w:ascii="仿宋_GB2312" w:hAnsi="仿宋_GB2312" w:eastAsia="仿宋_GB2312" w:cs="仿宋_GB2312"/>
          <w:w w:val="90"/>
          <w:sz w:val="21"/>
          <w:szCs w:val="21"/>
          <w:u w:val="none"/>
        </w:rPr>
        <w:t>《最高人民法院关于以法院专递方式</w:t>
      </w:r>
      <w:r>
        <w:rPr>
          <w:rFonts w:hint="eastAsia" w:ascii="仿宋_GB2312" w:hAnsi="仿宋_GB2312" w:eastAsia="仿宋_GB2312" w:cs="仿宋_GB2312"/>
          <w:w w:val="89"/>
          <w:sz w:val="21"/>
          <w:szCs w:val="21"/>
          <w:u w:val="none"/>
        </w:rPr>
        <w:t>邮寄送达民事诉讼文书的若干规定》等</w:t>
      </w:r>
      <w:r>
        <w:rPr>
          <w:rFonts w:hint="eastAsia" w:ascii="仿宋_GB2312" w:hAnsi="仿宋_GB2312" w:eastAsia="仿宋_GB2312" w:cs="仿宋_GB2312"/>
          <w:w w:val="89"/>
          <w:sz w:val="21"/>
          <w:szCs w:val="21"/>
          <w:u w:val="none"/>
          <w:lang w:val="en-US" w:eastAsia="zh-CN"/>
        </w:rPr>
        <w:t>有关法律司法解释</w:t>
      </w:r>
      <w:r>
        <w:rPr>
          <w:rFonts w:hint="eastAsia" w:ascii="仿宋_GB2312" w:hAnsi="仿宋_GB2312" w:eastAsia="仿宋_GB2312" w:cs="仿宋_GB2312"/>
          <w:w w:val="89"/>
          <w:sz w:val="21"/>
          <w:szCs w:val="21"/>
          <w:u w:val="none"/>
        </w:rPr>
        <w:t>，现将送达地址及</w:t>
      </w:r>
      <w:r>
        <w:rPr>
          <w:rFonts w:hint="eastAsia" w:ascii="仿宋_GB2312" w:hAnsi="仿宋_GB2312" w:eastAsia="仿宋_GB2312" w:cs="仿宋_GB2312"/>
          <w:w w:val="89"/>
          <w:sz w:val="21"/>
          <w:szCs w:val="21"/>
        </w:rPr>
        <w:t>送达方式有关事项告知如下：</w:t>
      </w:r>
    </w:p>
    <w:p w14:paraId="6BEFB300">
      <w:pPr>
        <w:keepNext w:val="0"/>
        <w:keepLines w:val="0"/>
        <w:pageBreakBefore w:val="0"/>
        <w:widowControl w:val="0"/>
        <w:kinsoku/>
        <w:wordWrap/>
        <w:overflowPunct/>
        <w:topLinePunct w:val="0"/>
        <w:autoSpaceDE/>
        <w:autoSpaceDN/>
        <w:bidi w:val="0"/>
        <w:adjustRightInd w:val="0"/>
        <w:snapToGrid w:val="0"/>
        <w:spacing w:line="340" w:lineRule="exact"/>
        <w:ind w:left="0" w:leftChars="0" w:right="0" w:rightChars="0" w:firstLine="378" w:firstLineChars="200"/>
        <w:jc w:val="both"/>
        <w:textAlignment w:val="auto"/>
        <w:outlineLvl w:val="9"/>
        <w:rPr>
          <w:rFonts w:hint="eastAsia" w:ascii="仿宋_GB2312" w:hAnsi="仿宋_GB2312" w:eastAsia="仿宋_GB2312" w:cs="仿宋_GB2312"/>
          <w:w w:val="90"/>
          <w:sz w:val="21"/>
          <w:szCs w:val="21"/>
        </w:rPr>
      </w:pPr>
      <w:r>
        <w:rPr>
          <w:rFonts w:hint="eastAsia" w:ascii="仿宋_GB2312" w:hAnsi="仿宋_GB2312" w:eastAsia="仿宋_GB2312" w:cs="仿宋_GB2312"/>
          <w:w w:val="90"/>
          <w:sz w:val="21"/>
          <w:szCs w:val="21"/>
        </w:rPr>
        <w:t>一、</w:t>
      </w:r>
      <w:r>
        <w:rPr>
          <w:rFonts w:hint="eastAsia" w:ascii="仿宋_GB2312" w:hAnsi="仿宋_GB2312" w:eastAsia="仿宋_GB2312" w:cs="仿宋_GB2312"/>
          <w:w w:val="90"/>
          <w:sz w:val="21"/>
          <w:szCs w:val="21"/>
          <w:lang w:val="en-US" w:eastAsia="zh-CN"/>
        </w:rPr>
        <w:t>行政机关邮寄送达</w:t>
      </w:r>
      <w:r>
        <w:rPr>
          <w:rFonts w:hint="eastAsia" w:ascii="仿宋_GB2312" w:hAnsi="仿宋_GB2312" w:eastAsia="仿宋_GB2312" w:cs="仿宋_GB2312"/>
          <w:w w:val="90"/>
          <w:sz w:val="21"/>
          <w:szCs w:val="21"/>
        </w:rPr>
        <w:t>的适用范围</w:t>
      </w:r>
      <w:r>
        <w:rPr>
          <w:rFonts w:hint="eastAsia" w:ascii="仿宋_GB2312" w:hAnsi="仿宋_GB2312" w:eastAsia="仿宋_GB2312" w:cs="仿宋_GB2312"/>
          <w:w w:val="90"/>
          <w:sz w:val="21"/>
          <w:szCs w:val="21"/>
          <w:lang w:val="en-US" w:eastAsia="zh-CN"/>
        </w:rPr>
        <w:t xml:space="preserve"> </w:t>
      </w:r>
    </w:p>
    <w:p w14:paraId="2D48502E">
      <w:pPr>
        <w:keepNext w:val="0"/>
        <w:keepLines w:val="0"/>
        <w:pageBreakBefore w:val="0"/>
        <w:widowControl w:val="0"/>
        <w:kinsoku/>
        <w:wordWrap/>
        <w:overflowPunct/>
        <w:topLinePunct w:val="0"/>
        <w:autoSpaceDE/>
        <w:autoSpaceDN/>
        <w:bidi w:val="0"/>
        <w:adjustRightInd w:val="0"/>
        <w:snapToGrid w:val="0"/>
        <w:spacing w:line="340" w:lineRule="exact"/>
        <w:ind w:left="0" w:leftChars="0" w:right="0" w:rightChars="0" w:firstLine="378" w:firstLineChars="200"/>
        <w:jc w:val="both"/>
        <w:textAlignment w:val="auto"/>
        <w:outlineLvl w:val="9"/>
        <w:rPr>
          <w:rFonts w:hint="eastAsia" w:ascii="仿宋_GB2312" w:hAnsi="仿宋_GB2312" w:eastAsia="仿宋_GB2312" w:cs="仿宋_GB2312"/>
          <w:w w:val="90"/>
          <w:sz w:val="21"/>
          <w:szCs w:val="21"/>
        </w:rPr>
      </w:pPr>
      <w:r>
        <w:rPr>
          <w:rFonts w:hint="eastAsia" w:ascii="仿宋_GB2312" w:hAnsi="仿宋_GB2312" w:eastAsia="仿宋_GB2312" w:cs="仿宋_GB2312"/>
          <w:w w:val="90"/>
          <w:sz w:val="21"/>
          <w:szCs w:val="21"/>
          <w:lang w:val="en-US" w:eastAsia="zh-CN"/>
        </w:rPr>
        <w:t>行政机关</w:t>
      </w:r>
      <w:r>
        <w:rPr>
          <w:rFonts w:hint="eastAsia" w:ascii="仿宋_GB2312" w:hAnsi="仿宋_GB2312" w:eastAsia="仿宋_GB2312" w:cs="仿宋_GB2312"/>
          <w:w w:val="90"/>
          <w:sz w:val="21"/>
          <w:szCs w:val="21"/>
        </w:rPr>
        <w:t>直接送达</w:t>
      </w:r>
      <w:r>
        <w:rPr>
          <w:rFonts w:hint="eastAsia" w:ascii="仿宋_GB2312" w:hAnsi="仿宋_GB2312" w:eastAsia="仿宋_GB2312" w:cs="仿宋_GB2312"/>
          <w:w w:val="90"/>
          <w:sz w:val="21"/>
          <w:szCs w:val="21"/>
          <w:lang w:val="en-US" w:eastAsia="zh-CN"/>
        </w:rPr>
        <w:t>行政</w:t>
      </w:r>
      <w:r>
        <w:rPr>
          <w:rFonts w:hint="eastAsia" w:ascii="仿宋_GB2312" w:hAnsi="仿宋_GB2312" w:eastAsia="仿宋_GB2312" w:cs="仿宋_GB2312"/>
          <w:w w:val="90"/>
          <w:sz w:val="21"/>
          <w:szCs w:val="21"/>
        </w:rPr>
        <w:t>文书有困难的，可以交由国家邮政机构(以下简称邮政机构)以专递方式邮寄送达，但有下列情形之一的除外：</w:t>
      </w:r>
    </w:p>
    <w:p w14:paraId="029DC1E9">
      <w:pPr>
        <w:keepNext w:val="0"/>
        <w:keepLines w:val="0"/>
        <w:pageBreakBefore w:val="0"/>
        <w:widowControl w:val="0"/>
        <w:kinsoku/>
        <w:wordWrap/>
        <w:overflowPunct/>
        <w:topLinePunct w:val="0"/>
        <w:autoSpaceDE/>
        <w:autoSpaceDN/>
        <w:bidi w:val="0"/>
        <w:adjustRightInd w:val="0"/>
        <w:snapToGrid w:val="0"/>
        <w:spacing w:line="340" w:lineRule="exact"/>
        <w:ind w:left="0" w:leftChars="0" w:right="0" w:rightChars="0" w:firstLine="378" w:firstLineChars="200"/>
        <w:jc w:val="both"/>
        <w:textAlignment w:val="auto"/>
        <w:outlineLvl w:val="9"/>
        <w:rPr>
          <w:rFonts w:hint="eastAsia" w:ascii="仿宋_GB2312" w:hAnsi="仿宋_GB2312" w:eastAsia="仿宋_GB2312" w:cs="仿宋_GB2312"/>
          <w:w w:val="90"/>
          <w:sz w:val="21"/>
          <w:szCs w:val="21"/>
        </w:rPr>
      </w:pPr>
      <w:r>
        <w:rPr>
          <w:rFonts w:hint="eastAsia" w:ascii="仿宋_GB2312" w:hAnsi="仿宋_GB2312" w:eastAsia="仿宋_GB2312" w:cs="仿宋_GB2312"/>
          <w:w w:val="90"/>
          <w:sz w:val="21"/>
          <w:szCs w:val="21"/>
        </w:rPr>
        <w:t>1．受送达人或者其代理人、受送达人指定的代收人同意在指定的期间到</w:t>
      </w:r>
      <w:r>
        <w:rPr>
          <w:rFonts w:hint="eastAsia" w:ascii="仿宋_GB2312" w:hAnsi="仿宋_GB2312" w:eastAsia="仿宋_GB2312" w:cs="仿宋_GB2312"/>
          <w:w w:val="90"/>
          <w:sz w:val="21"/>
          <w:szCs w:val="21"/>
          <w:lang w:val="en-US" w:eastAsia="zh-CN"/>
        </w:rPr>
        <w:t>行政机关</w:t>
      </w:r>
      <w:r>
        <w:rPr>
          <w:rFonts w:hint="eastAsia" w:ascii="仿宋_GB2312" w:hAnsi="仿宋_GB2312" w:eastAsia="仿宋_GB2312" w:cs="仿宋_GB2312"/>
          <w:w w:val="90"/>
          <w:sz w:val="21"/>
          <w:szCs w:val="21"/>
        </w:rPr>
        <w:t>接受送达的；</w:t>
      </w:r>
    </w:p>
    <w:p w14:paraId="6AE037AA">
      <w:pPr>
        <w:keepNext w:val="0"/>
        <w:keepLines w:val="0"/>
        <w:pageBreakBefore w:val="0"/>
        <w:widowControl w:val="0"/>
        <w:kinsoku/>
        <w:wordWrap/>
        <w:overflowPunct/>
        <w:topLinePunct w:val="0"/>
        <w:autoSpaceDE/>
        <w:autoSpaceDN/>
        <w:bidi w:val="0"/>
        <w:adjustRightInd w:val="0"/>
        <w:snapToGrid w:val="0"/>
        <w:spacing w:line="340" w:lineRule="exact"/>
        <w:ind w:left="0" w:leftChars="0" w:right="0" w:rightChars="0" w:firstLine="378" w:firstLineChars="200"/>
        <w:jc w:val="both"/>
        <w:textAlignment w:val="auto"/>
        <w:outlineLvl w:val="9"/>
        <w:rPr>
          <w:rFonts w:hint="eastAsia" w:ascii="仿宋_GB2312" w:hAnsi="仿宋_GB2312" w:eastAsia="仿宋_GB2312" w:cs="仿宋_GB2312"/>
          <w:w w:val="90"/>
          <w:sz w:val="21"/>
          <w:szCs w:val="21"/>
        </w:rPr>
      </w:pPr>
      <w:r>
        <w:rPr>
          <w:rFonts w:hint="eastAsia" w:ascii="仿宋_GB2312" w:hAnsi="仿宋_GB2312" w:eastAsia="仿宋_GB2312" w:cs="仿宋_GB2312"/>
          <w:w w:val="90"/>
          <w:sz w:val="21"/>
          <w:szCs w:val="21"/>
        </w:rPr>
        <w:t>2</w:t>
      </w:r>
      <w:r>
        <w:rPr>
          <w:rFonts w:hint="eastAsia" w:ascii="仿宋_GB2312" w:hAnsi="仿宋_GB2312" w:eastAsia="仿宋_GB2312" w:cs="仿宋_GB2312"/>
          <w:w w:val="90"/>
          <w:sz w:val="21"/>
          <w:szCs w:val="21"/>
          <w:lang w:val="en-US" w:eastAsia="zh-CN"/>
        </w:rPr>
        <w:t>.</w:t>
      </w:r>
      <w:r>
        <w:rPr>
          <w:rFonts w:hint="eastAsia" w:ascii="仿宋_GB2312" w:hAnsi="仿宋_GB2312" w:eastAsia="仿宋_GB2312" w:cs="仿宋_GB2312"/>
          <w:w w:val="90"/>
          <w:sz w:val="21"/>
          <w:szCs w:val="21"/>
        </w:rPr>
        <w:t>受送达人下落不明的；</w:t>
      </w:r>
    </w:p>
    <w:p w14:paraId="1B0ABA50">
      <w:pPr>
        <w:keepNext w:val="0"/>
        <w:keepLines w:val="0"/>
        <w:pageBreakBefore w:val="0"/>
        <w:widowControl w:val="0"/>
        <w:kinsoku/>
        <w:wordWrap/>
        <w:overflowPunct/>
        <w:topLinePunct w:val="0"/>
        <w:autoSpaceDE/>
        <w:autoSpaceDN/>
        <w:bidi w:val="0"/>
        <w:adjustRightInd w:val="0"/>
        <w:snapToGrid w:val="0"/>
        <w:spacing w:line="340" w:lineRule="exact"/>
        <w:ind w:left="0" w:leftChars="0" w:right="0" w:rightChars="0" w:firstLine="378" w:firstLineChars="200"/>
        <w:jc w:val="both"/>
        <w:textAlignment w:val="auto"/>
        <w:outlineLvl w:val="9"/>
        <w:rPr>
          <w:rFonts w:hint="eastAsia" w:ascii="仿宋_GB2312" w:hAnsi="仿宋_GB2312" w:eastAsia="仿宋_GB2312" w:cs="仿宋_GB2312"/>
          <w:w w:val="90"/>
          <w:sz w:val="21"/>
          <w:szCs w:val="21"/>
        </w:rPr>
      </w:pPr>
      <w:r>
        <w:rPr>
          <w:rFonts w:hint="eastAsia" w:ascii="仿宋_GB2312" w:hAnsi="仿宋_GB2312" w:eastAsia="仿宋_GB2312" w:cs="仿宋_GB2312"/>
          <w:w w:val="90"/>
          <w:sz w:val="21"/>
          <w:szCs w:val="21"/>
        </w:rPr>
        <w:t>二、</w:t>
      </w:r>
      <w:r>
        <w:rPr>
          <w:rFonts w:hint="eastAsia" w:ascii="仿宋_GB2312" w:hAnsi="仿宋_GB2312" w:eastAsia="仿宋_GB2312" w:cs="仿宋_GB2312"/>
          <w:w w:val="90"/>
          <w:sz w:val="21"/>
          <w:szCs w:val="21"/>
          <w:lang w:val="en-US" w:eastAsia="zh-CN"/>
        </w:rPr>
        <w:t>行政机关邮寄</w:t>
      </w:r>
      <w:r>
        <w:rPr>
          <w:rFonts w:hint="eastAsia" w:ascii="仿宋_GB2312" w:hAnsi="仿宋_GB2312" w:eastAsia="仿宋_GB2312" w:cs="仿宋_GB2312"/>
          <w:w w:val="90"/>
          <w:sz w:val="21"/>
          <w:szCs w:val="21"/>
        </w:rPr>
        <w:t>的法律效力</w:t>
      </w:r>
    </w:p>
    <w:p w14:paraId="7A3EF49F">
      <w:pPr>
        <w:keepNext w:val="0"/>
        <w:keepLines w:val="0"/>
        <w:pageBreakBefore w:val="0"/>
        <w:widowControl w:val="0"/>
        <w:kinsoku/>
        <w:wordWrap/>
        <w:overflowPunct/>
        <w:topLinePunct w:val="0"/>
        <w:autoSpaceDE/>
        <w:autoSpaceDN/>
        <w:bidi w:val="0"/>
        <w:adjustRightInd w:val="0"/>
        <w:snapToGrid w:val="0"/>
        <w:spacing w:line="340" w:lineRule="exact"/>
        <w:ind w:left="0" w:leftChars="0" w:right="0" w:rightChars="0" w:firstLine="378" w:firstLineChars="200"/>
        <w:jc w:val="both"/>
        <w:textAlignment w:val="auto"/>
        <w:outlineLvl w:val="9"/>
        <w:rPr>
          <w:rFonts w:hint="eastAsia" w:ascii="仿宋_GB2312" w:hAnsi="仿宋_GB2312" w:eastAsia="仿宋_GB2312" w:cs="仿宋_GB2312"/>
          <w:w w:val="90"/>
          <w:sz w:val="21"/>
          <w:szCs w:val="21"/>
        </w:rPr>
      </w:pPr>
      <w:r>
        <w:rPr>
          <w:rFonts w:hint="eastAsia" w:ascii="仿宋_GB2312" w:hAnsi="仿宋_GB2312" w:eastAsia="仿宋_GB2312" w:cs="仿宋_GB2312"/>
          <w:w w:val="90"/>
          <w:sz w:val="21"/>
          <w:szCs w:val="21"/>
          <w:lang w:val="en-US" w:eastAsia="zh-CN"/>
        </w:rPr>
        <w:t>以专递方式</w:t>
      </w:r>
      <w:r>
        <w:rPr>
          <w:rFonts w:hint="eastAsia" w:ascii="仿宋_GB2312" w:hAnsi="仿宋_GB2312" w:eastAsia="仿宋_GB2312" w:cs="仿宋_GB2312"/>
          <w:w w:val="90"/>
          <w:sz w:val="21"/>
          <w:szCs w:val="21"/>
        </w:rPr>
        <w:t>邮寄送达</w:t>
      </w:r>
      <w:r>
        <w:rPr>
          <w:rFonts w:hint="eastAsia" w:ascii="仿宋_GB2312" w:hAnsi="仿宋_GB2312" w:eastAsia="仿宋_GB2312" w:cs="仿宋_GB2312"/>
          <w:w w:val="90"/>
          <w:sz w:val="21"/>
          <w:szCs w:val="21"/>
          <w:lang w:val="en-US" w:eastAsia="zh-CN"/>
        </w:rPr>
        <w:t>行政</w:t>
      </w:r>
      <w:r>
        <w:rPr>
          <w:rFonts w:hint="eastAsia" w:ascii="仿宋_GB2312" w:hAnsi="仿宋_GB2312" w:eastAsia="仿宋_GB2312" w:cs="仿宋_GB2312"/>
          <w:w w:val="90"/>
          <w:sz w:val="21"/>
          <w:szCs w:val="21"/>
        </w:rPr>
        <w:t>文书的，其送达与</w:t>
      </w:r>
      <w:r>
        <w:rPr>
          <w:rFonts w:hint="eastAsia" w:ascii="仿宋_GB2312" w:hAnsi="仿宋_GB2312" w:eastAsia="仿宋_GB2312" w:cs="仿宋_GB2312"/>
          <w:w w:val="90"/>
          <w:sz w:val="21"/>
          <w:szCs w:val="21"/>
          <w:lang w:val="en-US" w:eastAsia="zh-CN"/>
        </w:rPr>
        <w:t>行政机关</w:t>
      </w:r>
      <w:r>
        <w:rPr>
          <w:rFonts w:hint="eastAsia" w:ascii="仿宋_GB2312" w:hAnsi="仿宋_GB2312" w:eastAsia="仿宋_GB2312" w:cs="仿宋_GB2312"/>
          <w:w w:val="90"/>
          <w:sz w:val="21"/>
          <w:szCs w:val="21"/>
        </w:rPr>
        <w:t>送达具有同等法律效力。</w:t>
      </w:r>
    </w:p>
    <w:p w14:paraId="0450A5FB">
      <w:pPr>
        <w:keepNext w:val="0"/>
        <w:keepLines w:val="0"/>
        <w:pageBreakBefore w:val="0"/>
        <w:widowControl w:val="0"/>
        <w:kinsoku/>
        <w:wordWrap/>
        <w:overflowPunct/>
        <w:topLinePunct w:val="0"/>
        <w:autoSpaceDE/>
        <w:autoSpaceDN/>
        <w:bidi w:val="0"/>
        <w:adjustRightInd w:val="0"/>
        <w:snapToGrid w:val="0"/>
        <w:spacing w:line="340" w:lineRule="exact"/>
        <w:ind w:left="0" w:leftChars="0" w:right="0" w:rightChars="0" w:firstLine="378" w:firstLineChars="200"/>
        <w:jc w:val="both"/>
        <w:textAlignment w:val="auto"/>
        <w:outlineLvl w:val="9"/>
        <w:rPr>
          <w:rFonts w:hint="eastAsia" w:ascii="仿宋_GB2312" w:hAnsi="仿宋_GB2312" w:eastAsia="仿宋_GB2312" w:cs="仿宋_GB2312"/>
          <w:w w:val="90"/>
          <w:sz w:val="21"/>
          <w:szCs w:val="21"/>
        </w:rPr>
      </w:pPr>
      <w:r>
        <w:rPr>
          <w:rFonts w:hint="eastAsia" w:ascii="仿宋_GB2312" w:hAnsi="仿宋_GB2312" w:eastAsia="仿宋_GB2312" w:cs="仿宋_GB2312"/>
          <w:w w:val="90"/>
          <w:sz w:val="21"/>
          <w:szCs w:val="21"/>
        </w:rPr>
        <w:t>三、电子送达的适用范围</w:t>
      </w:r>
    </w:p>
    <w:p w14:paraId="14BEB97D">
      <w:pPr>
        <w:keepNext w:val="0"/>
        <w:keepLines w:val="0"/>
        <w:pageBreakBefore w:val="0"/>
        <w:widowControl w:val="0"/>
        <w:kinsoku/>
        <w:wordWrap/>
        <w:overflowPunct/>
        <w:topLinePunct w:val="0"/>
        <w:autoSpaceDE/>
        <w:autoSpaceDN/>
        <w:bidi w:val="0"/>
        <w:adjustRightInd w:val="0"/>
        <w:snapToGrid w:val="0"/>
        <w:spacing w:line="340" w:lineRule="exact"/>
        <w:ind w:left="0" w:leftChars="0" w:right="0" w:rightChars="0" w:firstLine="378" w:firstLineChars="200"/>
        <w:jc w:val="both"/>
        <w:textAlignment w:val="auto"/>
        <w:outlineLvl w:val="9"/>
        <w:rPr>
          <w:rFonts w:hint="eastAsia" w:ascii="仿宋_GB2312" w:hAnsi="仿宋_GB2312" w:eastAsia="仿宋_GB2312" w:cs="仿宋_GB2312"/>
          <w:w w:val="90"/>
          <w:sz w:val="21"/>
          <w:szCs w:val="21"/>
        </w:rPr>
      </w:pPr>
      <w:r>
        <w:rPr>
          <w:rFonts w:hint="eastAsia" w:ascii="仿宋_GB2312" w:hAnsi="仿宋_GB2312" w:eastAsia="仿宋_GB2312" w:cs="仿宋_GB2312"/>
          <w:w w:val="90"/>
          <w:sz w:val="21"/>
          <w:szCs w:val="21"/>
        </w:rPr>
        <w:t>经受送达人同意，</w:t>
      </w:r>
      <w:r>
        <w:rPr>
          <w:rFonts w:hint="eastAsia" w:ascii="仿宋_GB2312" w:hAnsi="仿宋_GB2312" w:eastAsia="仿宋_GB2312" w:cs="仿宋_GB2312"/>
          <w:w w:val="90"/>
          <w:sz w:val="21"/>
          <w:szCs w:val="21"/>
          <w:lang w:val="en-US" w:eastAsia="zh-CN"/>
        </w:rPr>
        <w:t>行政机关</w:t>
      </w:r>
      <w:r>
        <w:rPr>
          <w:rFonts w:hint="eastAsia" w:ascii="仿宋_GB2312" w:hAnsi="仿宋_GB2312" w:eastAsia="仿宋_GB2312" w:cs="仿宋_GB2312"/>
          <w:w w:val="90"/>
          <w:sz w:val="21"/>
          <w:szCs w:val="21"/>
        </w:rPr>
        <w:t>将采用电子送达方式送达</w:t>
      </w:r>
      <w:r>
        <w:rPr>
          <w:rFonts w:hint="eastAsia" w:ascii="仿宋_GB2312" w:hAnsi="仿宋_GB2312" w:eastAsia="仿宋_GB2312" w:cs="仿宋_GB2312"/>
          <w:w w:val="90"/>
          <w:sz w:val="21"/>
          <w:szCs w:val="21"/>
          <w:lang w:val="en-US" w:eastAsia="zh-CN"/>
        </w:rPr>
        <w:t>行政</w:t>
      </w:r>
      <w:r>
        <w:rPr>
          <w:rFonts w:hint="eastAsia" w:ascii="仿宋_GB2312" w:hAnsi="仿宋_GB2312" w:eastAsia="仿宋_GB2312" w:cs="仿宋_GB2312"/>
          <w:w w:val="90"/>
          <w:sz w:val="21"/>
          <w:szCs w:val="21"/>
        </w:rPr>
        <w:t>文书，电子送达到达受送达人特定系统的日期，即</w:t>
      </w:r>
      <w:r>
        <w:rPr>
          <w:rFonts w:hint="eastAsia" w:ascii="仿宋_GB2312" w:hAnsi="仿宋_GB2312" w:eastAsia="仿宋_GB2312" w:cs="仿宋_GB2312"/>
          <w:w w:val="90"/>
          <w:sz w:val="21"/>
          <w:szCs w:val="21"/>
          <w:lang w:val="en-US" w:eastAsia="zh-CN"/>
        </w:rPr>
        <w:t>行政机关</w:t>
      </w:r>
      <w:r>
        <w:rPr>
          <w:rFonts w:hint="eastAsia" w:ascii="仿宋_GB2312" w:hAnsi="仿宋_GB2312" w:eastAsia="仿宋_GB2312" w:cs="仿宋_GB2312"/>
          <w:w w:val="90"/>
          <w:sz w:val="21"/>
          <w:szCs w:val="21"/>
        </w:rPr>
        <w:t>对应系统显示发送成功的日期为送达日期。但受送达人证明到达其特定系统的日期与</w:t>
      </w:r>
      <w:r>
        <w:rPr>
          <w:rFonts w:hint="eastAsia" w:ascii="仿宋_GB2312" w:hAnsi="仿宋_GB2312" w:eastAsia="仿宋_GB2312" w:cs="仿宋_GB2312"/>
          <w:w w:val="90"/>
          <w:sz w:val="21"/>
          <w:szCs w:val="21"/>
          <w:lang w:val="en-US" w:eastAsia="zh-CN"/>
        </w:rPr>
        <w:t>行政机关</w:t>
      </w:r>
      <w:r>
        <w:rPr>
          <w:rFonts w:hint="eastAsia" w:ascii="仿宋_GB2312" w:hAnsi="仿宋_GB2312" w:eastAsia="仿宋_GB2312" w:cs="仿宋_GB2312"/>
          <w:w w:val="90"/>
          <w:sz w:val="21"/>
          <w:szCs w:val="21"/>
        </w:rPr>
        <w:t>对应系统显示发送成功的日期不一致的，以受送达人证明到达其特定系统的日期为准。</w:t>
      </w:r>
    </w:p>
    <w:p w14:paraId="5DD75E02">
      <w:pPr>
        <w:keepNext w:val="0"/>
        <w:keepLines w:val="0"/>
        <w:pageBreakBefore w:val="0"/>
        <w:widowControl w:val="0"/>
        <w:kinsoku/>
        <w:wordWrap/>
        <w:overflowPunct/>
        <w:topLinePunct w:val="0"/>
        <w:autoSpaceDE/>
        <w:autoSpaceDN/>
        <w:bidi w:val="0"/>
        <w:adjustRightInd w:val="0"/>
        <w:snapToGrid w:val="0"/>
        <w:spacing w:line="340" w:lineRule="exact"/>
        <w:ind w:left="0" w:leftChars="0" w:right="0" w:rightChars="0" w:firstLine="378" w:firstLineChars="200"/>
        <w:jc w:val="both"/>
        <w:textAlignment w:val="auto"/>
        <w:outlineLvl w:val="9"/>
        <w:rPr>
          <w:rFonts w:hint="eastAsia" w:ascii="仿宋_GB2312" w:hAnsi="仿宋_GB2312" w:eastAsia="仿宋_GB2312" w:cs="仿宋_GB2312"/>
          <w:w w:val="90"/>
          <w:sz w:val="21"/>
          <w:szCs w:val="21"/>
        </w:rPr>
      </w:pPr>
      <w:r>
        <w:rPr>
          <w:rFonts w:hint="eastAsia" w:ascii="仿宋_GB2312" w:hAnsi="仿宋_GB2312" w:eastAsia="仿宋_GB2312" w:cs="仿宋_GB2312"/>
          <w:w w:val="90"/>
          <w:sz w:val="21"/>
          <w:szCs w:val="21"/>
        </w:rPr>
        <w:t>四、电子送达的法律效力</w:t>
      </w:r>
    </w:p>
    <w:p w14:paraId="7DD7ECD7">
      <w:pPr>
        <w:keepNext w:val="0"/>
        <w:keepLines w:val="0"/>
        <w:pageBreakBefore w:val="0"/>
        <w:widowControl w:val="0"/>
        <w:kinsoku/>
        <w:wordWrap/>
        <w:overflowPunct/>
        <w:topLinePunct w:val="0"/>
        <w:autoSpaceDE/>
        <w:autoSpaceDN/>
        <w:bidi w:val="0"/>
        <w:adjustRightInd w:val="0"/>
        <w:snapToGrid w:val="0"/>
        <w:spacing w:line="340" w:lineRule="exact"/>
        <w:ind w:left="0" w:leftChars="0" w:right="0" w:rightChars="0" w:firstLine="378" w:firstLineChars="200"/>
        <w:jc w:val="both"/>
        <w:textAlignment w:val="auto"/>
        <w:outlineLvl w:val="9"/>
        <w:rPr>
          <w:rFonts w:hint="eastAsia" w:ascii="仿宋_GB2312" w:hAnsi="仿宋_GB2312" w:eastAsia="仿宋_GB2312" w:cs="仿宋_GB2312"/>
          <w:w w:val="90"/>
          <w:sz w:val="21"/>
          <w:szCs w:val="21"/>
        </w:rPr>
      </w:pPr>
      <w:r>
        <w:rPr>
          <w:rFonts w:hint="eastAsia" w:ascii="仿宋_GB2312" w:hAnsi="仿宋_GB2312" w:eastAsia="仿宋_GB2312" w:cs="仿宋_GB2312"/>
          <w:w w:val="90"/>
          <w:sz w:val="21"/>
          <w:szCs w:val="21"/>
        </w:rPr>
        <w:t>以</w:t>
      </w:r>
      <w:r>
        <w:rPr>
          <w:rFonts w:hint="eastAsia" w:ascii="仿宋_GB2312" w:hAnsi="仿宋_GB2312" w:eastAsia="仿宋_GB2312" w:cs="仿宋_GB2312"/>
          <w:w w:val="90"/>
          <w:sz w:val="21"/>
          <w:szCs w:val="21"/>
          <w:lang w:val="en-US" w:eastAsia="zh-CN"/>
        </w:rPr>
        <w:t>行政机关</w:t>
      </w:r>
      <w:r>
        <w:rPr>
          <w:rFonts w:hint="eastAsia" w:ascii="仿宋_GB2312" w:hAnsi="仿宋_GB2312" w:eastAsia="仿宋_GB2312" w:cs="仿宋_GB2312"/>
          <w:w w:val="90"/>
          <w:sz w:val="21"/>
          <w:szCs w:val="21"/>
        </w:rPr>
        <w:t>电子送达方式送达</w:t>
      </w:r>
      <w:r>
        <w:rPr>
          <w:rFonts w:hint="eastAsia" w:ascii="仿宋_GB2312" w:hAnsi="仿宋_GB2312" w:eastAsia="仿宋_GB2312" w:cs="仿宋_GB2312"/>
          <w:w w:val="90"/>
          <w:sz w:val="21"/>
          <w:szCs w:val="21"/>
          <w:lang w:val="en-US" w:eastAsia="zh-CN"/>
        </w:rPr>
        <w:t>行政</w:t>
      </w:r>
      <w:r>
        <w:rPr>
          <w:rFonts w:hint="eastAsia" w:ascii="仿宋_GB2312" w:hAnsi="仿宋_GB2312" w:eastAsia="仿宋_GB2312" w:cs="仿宋_GB2312"/>
          <w:w w:val="90"/>
          <w:sz w:val="21"/>
          <w:szCs w:val="21"/>
        </w:rPr>
        <w:t>文书的，其送达与</w:t>
      </w:r>
      <w:r>
        <w:rPr>
          <w:rFonts w:hint="eastAsia" w:ascii="仿宋_GB2312" w:hAnsi="仿宋_GB2312" w:eastAsia="仿宋_GB2312" w:cs="仿宋_GB2312"/>
          <w:w w:val="90"/>
          <w:sz w:val="21"/>
          <w:szCs w:val="21"/>
          <w:lang w:val="en-US" w:eastAsia="zh-CN"/>
        </w:rPr>
        <w:t>行政机关</w:t>
      </w:r>
      <w:r>
        <w:rPr>
          <w:rFonts w:hint="eastAsia" w:ascii="仿宋_GB2312" w:hAnsi="仿宋_GB2312" w:eastAsia="仿宋_GB2312" w:cs="仿宋_GB2312"/>
          <w:w w:val="90"/>
          <w:sz w:val="21"/>
          <w:szCs w:val="21"/>
        </w:rPr>
        <w:t>送达具有同等法律效力。</w:t>
      </w:r>
    </w:p>
    <w:p w14:paraId="54981C1B">
      <w:pPr>
        <w:keepNext w:val="0"/>
        <w:keepLines w:val="0"/>
        <w:pageBreakBefore w:val="0"/>
        <w:widowControl w:val="0"/>
        <w:kinsoku/>
        <w:wordWrap/>
        <w:overflowPunct/>
        <w:topLinePunct w:val="0"/>
        <w:autoSpaceDE/>
        <w:autoSpaceDN/>
        <w:bidi w:val="0"/>
        <w:adjustRightInd w:val="0"/>
        <w:snapToGrid w:val="0"/>
        <w:spacing w:line="340" w:lineRule="exact"/>
        <w:ind w:left="0" w:leftChars="0" w:right="0" w:rightChars="0" w:firstLine="378" w:firstLineChars="200"/>
        <w:jc w:val="both"/>
        <w:textAlignment w:val="auto"/>
        <w:outlineLvl w:val="9"/>
        <w:rPr>
          <w:rFonts w:hint="eastAsia" w:ascii="仿宋_GB2312" w:hAnsi="仿宋_GB2312" w:eastAsia="仿宋_GB2312" w:cs="仿宋_GB2312"/>
          <w:w w:val="90"/>
          <w:sz w:val="21"/>
          <w:szCs w:val="21"/>
        </w:rPr>
      </w:pPr>
      <w:r>
        <w:rPr>
          <w:rFonts w:hint="eastAsia" w:ascii="仿宋_GB2312" w:hAnsi="仿宋_GB2312" w:eastAsia="仿宋_GB2312" w:cs="仿宋_GB2312"/>
          <w:w w:val="90"/>
          <w:sz w:val="21"/>
          <w:szCs w:val="21"/>
        </w:rPr>
        <w:t>五、电子送达的使用说明</w:t>
      </w:r>
    </w:p>
    <w:p w14:paraId="6F87B5BC">
      <w:pPr>
        <w:keepNext w:val="0"/>
        <w:keepLines w:val="0"/>
        <w:pageBreakBefore w:val="0"/>
        <w:widowControl w:val="0"/>
        <w:kinsoku/>
        <w:wordWrap/>
        <w:overflowPunct/>
        <w:topLinePunct w:val="0"/>
        <w:autoSpaceDE/>
        <w:autoSpaceDN/>
        <w:bidi w:val="0"/>
        <w:adjustRightInd w:val="0"/>
        <w:snapToGrid w:val="0"/>
        <w:spacing w:line="340" w:lineRule="exact"/>
        <w:ind w:left="0" w:leftChars="0" w:right="0" w:rightChars="0" w:firstLine="378" w:firstLineChars="200"/>
        <w:jc w:val="both"/>
        <w:textAlignment w:val="auto"/>
        <w:outlineLvl w:val="9"/>
        <w:rPr>
          <w:rFonts w:hint="eastAsia" w:ascii="仿宋_GB2312" w:hAnsi="仿宋_GB2312" w:eastAsia="仿宋_GB2312" w:cs="仿宋_GB2312"/>
          <w:b w:val="0"/>
          <w:bCs w:val="0"/>
          <w:w w:val="90"/>
          <w:sz w:val="21"/>
          <w:szCs w:val="21"/>
          <w:u w:val="single"/>
          <w:lang w:val="en-US" w:eastAsia="zh-CN"/>
        </w:rPr>
      </w:pPr>
      <w:r>
        <w:rPr>
          <w:rFonts w:hint="eastAsia" w:ascii="仿宋_GB2312" w:hAnsi="仿宋_GB2312" w:eastAsia="仿宋_GB2312" w:cs="仿宋_GB2312"/>
          <w:w w:val="90"/>
          <w:sz w:val="21"/>
          <w:szCs w:val="21"/>
        </w:rPr>
        <w:t>如受送达人同意接受电子送达，需向</w:t>
      </w:r>
      <w:r>
        <w:rPr>
          <w:rFonts w:hint="eastAsia" w:ascii="仿宋_GB2312" w:hAnsi="仿宋_GB2312" w:eastAsia="仿宋_GB2312" w:cs="仿宋_GB2312"/>
          <w:w w:val="90"/>
          <w:sz w:val="21"/>
          <w:szCs w:val="21"/>
          <w:lang w:val="en-US" w:eastAsia="zh-CN"/>
        </w:rPr>
        <w:t>行政机关</w:t>
      </w:r>
      <w:r>
        <w:rPr>
          <w:rFonts w:hint="eastAsia" w:ascii="仿宋_GB2312" w:hAnsi="仿宋_GB2312" w:eastAsia="仿宋_GB2312" w:cs="仿宋_GB2312"/>
          <w:w w:val="90"/>
          <w:sz w:val="21"/>
          <w:szCs w:val="21"/>
        </w:rPr>
        <w:t>提供</w:t>
      </w:r>
      <w:r>
        <w:rPr>
          <w:rFonts w:hint="eastAsia" w:ascii="仿宋_GB2312" w:hAnsi="仿宋_GB2312" w:eastAsia="仿宋_GB2312" w:cs="仿宋_GB2312"/>
          <w:w w:val="90"/>
          <w:sz w:val="21"/>
          <w:szCs w:val="21"/>
          <w:highlight w:val="none"/>
          <w:lang w:val="en-US" w:eastAsia="zh-CN"/>
        </w:rPr>
        <w:t>邮箱</w:t>
      </w:r>
      <w:r>
        <w:rPr>
          <w:rFonts w:hint="eastAsia" w:ascii="仿宋_GB2312" w:hAnsi="仿宋_GB2312" w:eastAsia="仿宋_GB2312" w:cs="仿宋_GB2312"/>
          <w:w w:val="90"/>
          <w:sz w:val="21"/>
          <w:szCs w:val="21"/>
          <w:lang w:val="en-US" w:eastAsia="zh-CN"/>
        </w:rPr>
        <w:t>地址</w:t>
      </w:r>
      <w:r>
        <w:rPr>
          <w:rFonts w:hint="eastAsia" w:ascii="仿宋_GB2312" w:hAnsi="仿宋_GB2312" w:eastAsia="仿宋_GB2312" w:cs="仿宋_GB2312"/>
          <w:b w:val="0"/>
          <w:bCs w:val="0"/>
          <w:w w:val="90"/>
          <w:sz w:val="21"/>
          <w:szCs w:val="21"/>
          <w:u w:val="none"/>
          <w:lang w:val="en-US" w:eastAsia="zh-CN"/>
        </w:rPr>
        <w:t>，</w:t>
      </w:r>
      <w:r>
        <w:rPr>
          <w:rFonts w:hint="eastAsia" w:ascii="仿宋_GB2312" w:hAnsi="仿宋_GB2312" w:eastAsia="仿宋_GB2312" w:cs="仿宋_GB2312"/>
          <w:w w:val="90"/>
          <w:sz w:val="21"/>
          <w:szCs w:val="21"/>
        </w:rPr>
        <w:t>受送达人</w:t>
      </w:r>
      <w:r>
        <w:rPr>
          <w:rFonts w:hint="eastAsia" w:ascii="仿宋_GB2312" w:hAnsi="仿宋_GB2312" w:eastAsia="仿宋_GB2312" w:cs="仿宋_GB2312"/>
          <w:w w:val="90"/>
          <w:sz w:val="21"/>
          <w:szCs w:val="21"/>
          <w:lang w:val="en-US" w:eastAsia="zh-CN"/>
        </w:rPr>
        <w:t>通过邮箱查阅电子行政文书。</w:t>
      </w:r>
    </w:p>
    <w:p w14:paraId="309A68AD">
      <w:pPr>
        <w:keepNext w:val="0"/>
        <w:keepLines w:val="0"/>
        <w:pageBreakBefore w:val="0"/>
        <w:widowControl w:val="0"/>
        <w:kinsoku/>
        <w:wordWrap/>
        <w:overflowPunct/>
        <w:topLinePunct w:val="0"/>
        <w:autoSpaceDE/>
        <w:autoSpaceDN/>
        <w:bidi w:val="0"/>
        <w:adjustRightInd w:val="0"/>
        <w:snapToGrid w:val="0"/>
        <w:spacing w:line="340" w:lineRule="exact"/>
        <w:ind w:left="0" w:leftChars="0" w:right="0" w:rightChars="0" w:firstLine="378" w:firstLineChars="200"/>
        <w:jc w:val="both"/>
        <w:textAlignment w:val="auto"/>
        <w:outlineLvl w:val="9"/>
        <w:rPr>
          <w:rFonts w:hint="eastAsia" w:ascii="仿宋_GB2312" w:hAnsi="仿宋_GB2312" w:eastAsia="仿宋_GB2312" w:cs="仿宋_GB2312"/>
          <w:w w:val="90"/>
          <w:sz w:val="21"/>
          <w:szCs w:val="21"/>
        </w:rPr>
      </w:pPr>
      <w:r>
        <w:rPr>
          <w:rFonts w:hint="eastAsia" w:ascii="仿宋_GB2312" w:hAnsi="仿宋_GB2312" w:eastAsia="仿宋_GB2312" w:cs="仿宋_GB2312"/>
          <w:w w:val="90"/>
          <w:sz w:val="21"/>
          <w:szCs w:val="21"/>
        </w:rPr>
        <w:t>六、送达地址的提供或者确认</w:t>
      </w:r>
    </w:p>
    <w:p w14:paraId="7823A5D2">
      <w:pPr>
        <w:keepNext w:val="0"/>
        <w:keepLines w:val="0"/>
        <w:pageBreakBefore w:val="0"/>
        <w:widowControl w:val="0"/>
        <w:kinsoku/>
        <w:wordWrap/>
        <w:overflowPunct/>
        <w:topLinePunct w:val="0"/>
        <w:autoSpaceDE/>
        <w:autoSpaceDN/>
        <w:bidi w:val="0"/>
        <w:adjustRightInd w:val="0"/>
        <w:snapToGrid w:val="0"/>
        <w:spacing w:line="340" w:lineRule="exact"/>
        <w:ind w:left="0" w:leftChars="0" w:right="0" w:rightChars="0" w:firstLine="378" w:firstLineChars="200"/>
        <w:jc w:val="both"/>
        <w:textAlignment w:val="auto"/>
        <w:outlineLvl w:val="9"/>
        <w:rPr>
          <w:rFonts w:hint="eastAsia" w:ascii="仿宋_GB2312" w:hAnsi="仿宋_GB2312" w:eastAsia="仿宋_GB2312" w:cs="仿宋_GB2312"/>
          <w:w w:val="90"/>
          <w:sz w:val="21"/>
          <w:szCs w:val="21"/>
        </w:rPr>
      </w:pPr>
      <w:r>
        <w:rPr>
          <w:rFonts w:hint="eastAsia" w:ascii="仿宋_GB2312" w:hAnsi="仿宋_GB2312" w:eastAsia="仿宋_GB2312" w:cs="仿宋_GB2312"/>
          <w:w w:val="90"/>
          <w:sz w:val="21"/>
          <w:szCs w:val="21"/>
        </w:rPr>
        <w:t>当事人应当</w:t>
      </w:r>
      <w:r>
        <w:rPr>
          <w:rFonts w:hint="eastAsia" w:ascii="仿宋_GB2312" w:hAnsi="仿宋_GB2312" w:eastAsia="仿宋_GB2312" w:cs="仿宋_GB2312"/>
          <w:w w:val="90"/>
          <w:sz w:val="21"/>
          <w:szCs w:val="21"/>
          <w:lang w:val="en-US" w:eastAsia="zh-CN"/>
        </w:rPr>
        <w:t>依法</w:t>
      </w:r>
      <w:r>
        <w:rPr>
          <w:rFonts w:hint="eastAsia" w:ascii="仿宋_GB2312" w:hAnsi="仿宋_GB2312" w:eastAsia="仿宋_GB2312" w:cs="仿宋_GB2312"/>
          <w:w w:val="90"/>
          <w:sz w:val="21"/>
          <w:szCs w:val="21"/>
        </w:rPr>
        <w:t>向</w:t>
      </w:r>
      <w:r>
        <w:rPr>
          <w:rFonts w:hint="eastAsia" w:ascii="仿宋_GB2312" w:hAnsi="仿宋_GB2312" w:eastAsia="仿宋_GB2312" w:cs="仿宋_GB2312"/>
          <w:w w:val="90"/>
          <w:sz w:val="21"/>
          <w:szCs w:val="21"/>
          <w:lang w:val="en-US" w:eastAsia="zh-CN"/>
        </w:rPr>
        <w:t>行政机关</w:t>
      </w:r>
      <w:r>
        <w:rPr>
          <w:rFonts w:hint="eastAsia" w:ascii="仿宋_GB2312" w:hAnsi="仿宋_GB2312" w:eastAsia="仿宋_GB2312" w:cs="仿宋_GB2312"/>
          <w:w w:val="90"/>
          <w:sz w:val="21"/>
          <w:szCs w:val="21"/>
        </w:rPr>
        <w:t>提供或者确认自己准确的送达地址，并填写送达地址、送达方式确认书。当事人拒绝提供的，</w:t>
      </w:r>
      <w:r>
        <w:rPr>
          <w:rFonts w:hint="eastAsia" w:ascii="仿宋_GB2312" w:hAnsi="仿宋_GB2312" w:eastAsia="仿宋_GB2312" w:cs="仿宋_GB2312"/>
          <w:w w:val="90"/>
          <w:sz w:val="21"/>
          <w:szCs w:val="21"/>
          <w:lang w:val="en-US" w:eastAsia="zh-CN"/>
        </w:rPr>
        <w:t>行政机关</w:t>
      </w:r>
      <w:r>
        <w:rPr>
          <w:rFonts w:hint="eastAsia" w:ascii="仿宋_GB2312" w:hAnsi="仿宋_GB2312" w:eastAsia="仿宋_GB2312" w:cs="仿宋_GB2312"/>
          <w:w w:val="90"/>
          <w:sz w:val="21"/>
          <w:szCs w:val="21"/>
        </w:rPr>
        <w:t>应该告知其拒不提供送达地址的不利后果，并记入笔录。</w:t>
      </w:r>
    </w:p>
    <w:p w14:paraId="7E5C877C">
      <w:pPr>
        <w:keepNext w:val="0"/>
        <w:keepLines w:val="0"/>
        <w:pageBreakBefore w:val="0"/>
        <w:widowControl w:val="0"/>
        <w:kinsoku/>
        <w:wordWrap/>
        <w:overflowPunct/>
        <w:topLinePunct w:val="0"/>
        <w:autoSpaceDE/>
        <w:autoSpaceDN/>
        <w:bidi w:val="0"/>
        <w:adjustRightInd w:val="0"/>
        <w:snapToGrid w:val="0"/>
        <w:spacing w:line="340" w:lineRule="exact"/>
        <w:ind w:left="0" w:leftChars="0" w:right="0" w:rightChars="0" w:firstLine="378" w:firstLineChars="200"/>
        <w:jc w:val="both"/>
        <w:textAlignment w:val="auto"/>
        <w:outlineLvl w:val="9"/>
        <w:rPr>
          <w:rFonts w:hint="eastAsia" w:ascii="仿宋_GB2312" w:hAnsi="仿宋_GB2312" w:eastAsia="仿宋_GB2312" w:cs="仿宋_GB2312"/>
          <w:w w:val="90"/>
          <w:sz w:val="21"/>
          <w:szCs w:val="21"/>
        </w:rPr>
      </w:pPr>
      <w:r>
        <w:rPr>
          <w:rFonts w:hint="eastAsia" w:ascii="仿宋_GB2312" w:hAnsi="仿宋_GB2312" w:eastAsia="仿宋_GB2312" w:cs="仿宋_GB2312"/>
          <w:w w:val="90"/>
          <w:sz w:val="21"/>
          <w:szCs w:val="21"/>
        </w:rPr>
        <w:t>七、送达地址的推定</w:t>
      </w:r>
    </w:p>
    <w:p w14:paraId="1236B3CB">
      <w:pPr>
        <w:keepNext w:val="0"/>
        <w:keepLines w:val="0"/>
        <w:pageBreakBefore w:val="0"/>
        <w:widowControl w:val="0"/>
        <w:kinsoku/>
        <w:wordWrap/>
        <w:overflowPunct/>
        <w:topLinePunct w:val="0"/>
        <w:autoSpaceDE/>
        <w:autoSpaceDN/>
        <w:bidi w:val="0"/>
        <w:adjustRightInd w:val="0"/>
        <w:snapToGrid w:val="0"/>
        <w:spacing w:line="340" w:lineRule="exact"/>
        <w:ind w:left="0" w:leftChars="0" w:right="0" w:rightChars="0" w:firstLine="378" w:firstLineChars="200"/>
        <w:jc w:val="both"/>
        <w:textAlignment w:val="auto"/>
        <w:outlineLvl w:val="9"/>
        <w:rPr>
          <w:rFonts w:hint="eastAsia" w:ascii="仿宋_GB2312" w:hAnsi="仿宋_GB2312" w:eastAsia="仿宋_GB2312" w:cs="仿宋_GB2312"/>
          <w:w w:val="90"/>
          <w:sz w:val="21"/>
          <w:szCs w:val="21"/>
        </w:rPr>
      </w:pPr>
      <w:r>
        <w:rPr>
          <w:rFonts w:hint="eastAsia" w:ascii="仿宋_GB2312" w:hAnsi="仿宋_GB2312" w:eastAsia="仿宋_GB2312" w:cs="仿宋_GB2312"/>
          <w:w w:val="90"/>
          <w:sz w:val="21"/>
          <w:szCs w:val="21"/>
        </w:rPr>
        <w:t>当事人拒绝提供自己的送达地址，经</w:t>
      </w:r>
      <w:r>
        <w:rPr>
          <w:rFonts w:hint="eastAsia" w:ascii="仿宋_GB2312" w:hAnsi="仿宋_GB2312" w:eastAsia="仿宋_GB2312" w:cs="仿宋_GB2312"/>
          <w:w w:val="90"/>
          <w:sz w:val="21"/>
          <w:szCs w:val="21"/>
          <w:lang w:val="en-US" w:eastAsia="zh-CN"/>
        </w:rPr>
        <w:t>行政机关</w:t>
      </w:r>
      <w:r>
        <w:rPr>
          <w:rFonts w:hint="eastAsia" w:ascii="仿宋_GB2312" w:hAnsi="仿宋_GB2312" w:eastAsia="仿宋_GB2312" w:cs="仿宋_GB2312"/>
          <w:w w:val="90"/>
          <w:sz w:val="21"/>
          <w:szCs w:val="21"/>
        </w:rPr>
        <w:t>告知后仍不提供的，自然人以其户籍登记中的住所地或者经常居住地为送达地址；法人或者其他组织以其工商登记或者其他依法登记、备案中的住所地为送达地址。</w:t>
      </w:r>
    </w:p>
    <w:p w14:paraId="453906AD">
      <w:pPr>
        <w:keepNext w:val="0"/>
        <w:keepLines w:val="0"/>
        <w:pageBreakBefore w:val="0"/>
        <w:widowControl w:val="0"/>
        <w:kinsoku/>
        <w:wordWrap/>
        <w:overflowPunct/>
        <w:topLinePunct w:val="0"/>
        <w:autoSpaceDE/>
        <w:autoSpaceDN/>
        <w:bidi w:val="0"/>
        <w:adjustRightInd w:val="0"/>
        <w:snapToGrid w:val="0"/>
        <w:spacing w:line="340" w:lineRule="exact"/>
        <w:ind w:left="0" w:leftChars="0" w:right="0" w:rightChars="0" w:firstLine="378" w:firstLineChars="200"/>
        <w:jc w:val="both"/>
        <w:textAlignment w:val="auto"/>
        <w:outlineLvl w:val="9"/>
        <w:rPr>
          <w:rFonts w:hint="eastAsia" w:ascii="仿宋_GB2312" w:hAnsi="仿宋_GB2312" w:eastAsia="仿宋_GB2312" w:cs="仿宋_GB2312"/>
          <w:w w:val="90"/>
          <w:sz w:val="21"/>
          <w:szCs w:val="21"/>
        </w:rPr>
      </w:pPr>
      <w:r>
        <w:rPr>
          <w:rFonts w:hint="eastAsia" w:ascii="仿宋_GB2312" w:hAnsi="仿宋_GB2312" w:eastAsia="仿宋_GB2312" w:cs="仿宋_GB2312"/>
          <w:w w:val="90"/>
          <w:sz w:val="21"/>
          <w:szCs w:val="21"/>
        </w:rPr>
        <w:t>八、法律后果及其除外条件</w:t>
      </w:r>
    </w:p>
    <w:p w14:paraId="357FA01A">
      <w:pPr>
        <w:keepNext w:val="0"/>
        <w:keepLines w:val="0"/>
        <w:pageBreakBefore w:val="0"/>
        <w:widowControl w:val="0"/>
        <w:kinsoku/>
        <w:wordWrap/>
        <w:overflowPunct/>
        <w:topLinePunct w:val="0"/>
        <w:autoSpaceDE/>
        <w:autoSpaceDN/>
        <w:bidi w:val="0"/>
        <w:adjustRightInd w:val="0"/>
        <w:snapToGrid w:val="0"/>
        <w:spacing w:line="340" w:lineRule="exact"/>
        <w:ind w:left="0" w:leftChars="0" w:right="0" w:rightChars="0" w:firstLine="378" w:firstLineChars="200"/>
        <w:jc w:val="both"/>
        <w:textAlignment w:val="auto"/>
        <w:outlineLvl w:val="9"/>
        <w:rPr>
          <w:rFonts w:hint="eastAsia" w:ascii="仿宋_GB2312" w:hAnsi="仿宋_GB2312" w:eastAsia="仿宋_GB2312" w:cs="仿宋_GB2312"/>
          <w:w w:val="90"/>
          <w:sz w:val="21"/>
          <w:szCs w:val="21"/>
        </w:rPr>
      </w:pPr>
      <w:r>
        <w:rPr>
          <w:rFonts w:hint="eastAsia" w:ascii="仿宋_GB2312" w:hAnsi="仿宋_GB2312" w:eastAsia="仿宋_GB2312" w:cs="仿宋_GB2312"/>
          <w:w w:val="90"/>
          <w:sz w:val="21"/>
          <w:szCs w:val="21"/>
        </w:rPr>
        <w:t>因受送达人自己提供或者确认的送达地址不准确、拒不提供送达地址、送达地址变更未及时告知</w:t>
      </w:r>
      <w:r>
        <w:rPr>
          <w:rFonts w:hint="eastAsia" w:ascii="仿宋_GB2312" w:hAnsi="仿宋_GB2312" w:eastAsia="仿宋_GB2312" w:cs="仿宋_GB2312"/>
          <w:w w:val="90"/>
          <w:sz w:val="21"/>
          <w:szCs w:val="21"/>
          <w:lang w:val="en-US" w:eastAsia="zh-CN"/>
        </w:rPr>
        <w:t>行政机关</w:t>
      </w:r>
      <w:r>
        <w:rPr>
          <w:rFonts w:hint="eastAsia" w:ascii="仿宋_GB2312" w:hAnsi="仿宋_GB2312" w:eastAsia="仿宋_GB2312" w:cs="仿宋_GB2312"/>
          <w:w w:val="90"/>
          <w:sz w:val="21"/>
          <w:szCs w:val="21"/>
        </w:rPr>
        <w:t>、受送达人本人或者受送达人指定的代收人拒绝签收，导致</w:t>
      </w:r>
      <w:r>
        <w:rPr>
          <w:rFonts w:hint="eastAsia" w:ascii="仿宋_GB2312" w:hAnsi="仿宋_GB2312" w:eastAsia="仿宋_GB2312" w:cs="仿宋_GB2312"/>
          <w:w w:val="90"/>
          <w:sz w:val="21"/>
          <w:szCs w:val="21"/>
          <w:lang w:val="en-US" w:eastAsia="zh-CN"/>
        </w:rPr>
        <w:t>行政执法</w:t>
      </w:r>
      <w:r>
        <w:rPr>
          <w:rFonts w:hint="eastAsia" w:ascii="仿宋_GB2312" w:hAnsi="仿宋_GB2312" w:eastAsia="仿宋_GB2312" w:cs="仿宋_GB2312"/>
          <w:w w:val="90"/>
          <w:sz w:val="21"/>
          <w:szCs w:val="21"/>
        </w:rPr>
        <w:t>文书未能被受送达人实际接收的，文书退回之日视为送达之日。</w:t>
      </w:r>
    </w:p>
    <w:p w14:paraId="47EC9340">
      <w:pPr>
        <w:keepNext w:val="0"/>
        <w:keepLines w:val="0"/>
        <w:pageBreakBefore w:val="0"/>
        <w:widowControl w:val="0"/>
        <w:kinsoku/>
        <w:wordWrap/>
        <w:overflowPunct/>
        <w:topLinePunct w:val="0"/>
        <w:autoSpaceDE/>
        <w:autoSpaceDN/>
        <w:bidi w:val="0"/>
        <w:adjustRightInd w:val="0"/>
        <w:snapToGrid w:val="0"/>
        <w:spacing w:line="340" w:lineRule="exact"/>
        <w:ind w:left="0" w:leftChars="0" w:right="0" w:rightChars="0" w:firstLine="378" w:firstLineChars="200"/>
        <w:jc w:val="both"/>
        <w:textAlignment w:val="auto"/>
        <w:outlineLvl w:val="9"/>
        <w:rPr>
          <w:rFonts w:hint="eastAsia" w:ascii="仿宋_GB2312" w:hAnsi="仿宋_GB2312" w:eastAsia="仿宋_GB2312" w:cs="仿宋_GB2312"/>
          <w:w w:val="90"/>
          <w:sz w:val="21"/>
          <w:szCs w:val="21"/>
        </w:rPr>
      </w:pPr>
      <w:r>
        <w:rPr>
          <w:rFonts w:hint="eastAsia" w:ascii="仿宋_GB2312" w:hAnsi="仿宋_GB2312" w:eastAsia="仿宋_GB2312" w:cs="仿宋_GB2312"/>
          <w:w w:val="90"/>
          <w:sz w:val="21"/>
          <w:szCs w:val="21"/>
        </w:rPr>
        <w:t>受送达人能够证明自己在</w:t>
      </w:r>
      <w:r>
        <w:rPr>
          <w:rFonts w:hint="eastAsia" w:ascii="仿宋_GB2312" w:hAnsi="仿宋_GB2312" w:eastAsia="仿宋_GB2312" w:cs="仿宋_GB2312"/>
          <w:w w:val="90"/>
          <w:sz w:val="21"/>
          <w:szCs w:val="21"/>
          <w:lang w:val="en-US" w:eastAsia="zh-CN"/>
        </w:rPr>
        <w:t>行政</w:t>
      </w:r>
      <w:r>
        <w:rPr>
          <w:rFonts w:hint="eastAsia" w:ascii="仿宋_GB2312" w:hAnsi="仿宋_GB2312" w:eastAsia="仿宋_GB2312" w:cs="仿宋_GB2312"/>
          <w:w w:val="90"/>
          <w:sz w:val="21"/>
          <w:szCs w:val="21"/>
        </w:rPr>
        <w:t>文书送达的过程中没有过错的，不适用前款规定。</w:t>
      </w:r>
    </w:p>
    <w:p w14:paraId="1B3C4068"/>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390C7A6-F1A9-4B41-BE59-F46230E3D6F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85D091E-A02E-48DD-AB81-63C4B3F009E6}"/>
  </w:font>
  <w:font w:name="仿宋_GB2312">
    <w:panose1 w:val="02010609030101010101"/>
    <w:charset w:val="86"/>
    <w:family w:val="auto"/>
    <w:pitch w:val="default"/>
    <w:sig w:usb0="00000001" w:usb1="080E0000" w:usb2="00000000" w:usb3="00000000" w:csb0="00040000" w:csb1="00000000"/>
    <w:embedRegular r:id="rId3" w:fontKey="{CD17E1B6-724F-419A-BFD2-7475CC397F1E}"/>
  </w:font>
  <w:font w:name="方正小标宋简体">
    <w:panose1 w:val="02000000000000000000"/>
    <w:charset w:val="86"/>
    <w:family w:val="auto"/>
    <w:pitch w:val="default"/>
    <w:sig w:usb0="00000001" w:usb1="08000000" w:usb2="00000000" w:usb3="00000000" w:csb0="00040000" w:csb1="00000000"/>
    <w:embedRegular r:id="rId4" w:fontKey="{147CEAD7-9EF6-46EA-B407-6EF89A7CCD72}"/>
  </w:font>
  <w:font w:name="方正小标宋_GBK">
    <w:panose1 w:val="03000509000000000000"/>
    <w:charset w:val="86"/>
    <w:family w:val="script"/>
    <w:pitch w:val="default"/>
    <w:sig w:usb0="00000001" w:usb1="080E0000" w:usb2="00000000" w:usb3="00000000" w:csb0="00040000" w:csb1="00000000"/>
    <w:embedRegular r:id="rId5" w:fontKey="{A6149157-8E5A-4958-9999-E8ECAF754CCE}"/>
  </w:font>
  <w:font w:name="华文行楷">
    <w:altName w:val="微软雅黑"/>
    <w:panose1 w:val="02010800040101010101"/>
    <w:charset w:val="86"/>
    <w:family w:val="auto"/>
    <w:pitch w:val="default"/>
    <w:sig w:usb0="00000000" w:usb1="00000000" w:usb2="00000000" w:usb3="00000000" w:csb0="00040000" w:csb1="00000000"/>
    <w:embedRegular r:id="rId6" w:fontKey="{56BB57C5-C6A0-4236-958E-A3E219FC98C0}"/>
  </w:font>
  <w:font w:name="汉仪行楷简">
    <w:altName w:val="楷体_GB2312"/>
    <w:panose1 w:val="02010609000101010101"/>
    <w:charset w:val="86"/>
    <w:family w:val="auto"/>
    <w:pitch w:val="default"/>
    <w:sig w:usb0="00000000" w:usb1="00000000" w:usb2="00000002"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060301"/>
    <w:rsid w:val="09CC2247"/>
    <w:rsid w:val="3D060301"/>
    <w:rsid w:val="4FDC24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jc w:val="left"/>
    </w:pPr>
    <w:rPr>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区住房和城乡建设局</Company>
  <Pages>5</Pages>
  <Words>1169</Words>
  <Characters>1413</Characters>
  <Lines>0</Lines>
  <Paragraphs>0</Paragraphs>
  <TotalTime>22</TotalTime>
  <ScaleCrop>false</ScaleCrop>
  <LinksUpToDate>false</LinksUpToDate>
  <CharactersWithSpaces>1413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2026-08-06T08:06:00Z</dcterms:created>
  <dc:creator>Administrator</dc:creator>
  <cp:lastModifiedBy>郑彦婷</cp:lastModifiedBy>
  <cp:lastPrinted>2026-08-06T09:31:00Z</cp:lastPrinted>
  <dcterms:modified xsi:type="dcterms:W3CDTF">2026-08-17T03:40:39Z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708146C47A21457D966FA7FA64090C0B_11</vt:lpwstr>
  </property>
  <property fmtid="{D5CDD505-2E9C-101B-9397-08002B2CF9AE}" pid="4" name="KSOTemplateDocerSaveRecord">
    <vt:lpwstr>eyJoZGlkIjoiMGY3ZGFjNTE2ZDk5YjJjMTFlZjAzMWVhYTk1M2Q5NjEiLCJ1c2VySWQiOiIxODQyNjU3MjI5In0=</vt:lpwstr>
  </property>
</Properties>
</file>