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28"/>
          <w:szCs w:val="28"/>
        </w:rPr>
      </w:pPr>
    </w:p>
    <w:p>
      <w:pPr>
        <w:jc w:val="center"/>
        <w:rPr>
          <w:rFonts w:ascii="宋体" w:hAnsi="宋体"/>
          <w:sz w:val="28"/>
          <w:szCs w:val="28"/>
        </w:rPr>
      </w:pP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关于黄槐路(平步大道-永安路)工程项目的</w:t>
      </w: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征地补偿安置方案</w:t>
      </w:r>
    </w:p>
    <w:p>
      <w:pPr>
        <w:spacing w:line="440" w:lineRule="exact"/>
        <w:jc w:val="center"/>
        <w:rPr>
          <w:rFonts w:ascii="黑体" w:eastAsia="黑体"/>
          <w:sz w:val="28"/>
          <w:szCs w:val="28"/>
        </w:rPr>
      </w:pPr>
    </w:p>
    <w:p>
      <w:pPr>
        <w:spacing w:line="560" w:lineRule="exact"/>
        <w:ind w:firstLine="640" w:firstLineChars="200"/>
        <w:rPr>
          <w:rFonts w:ascii="仿宋_GB2312" w:eastAsia="仿宋_GB2312"/>
          <w:sz w:val="32"/>
        </w:rPr>
      </w:pPr>
      <w:r>
        <w:rPr>
          <w:rFonts w:hint="eastAsia" w:ascii="仿宋_GB2312" w:eastAsia="仿宋_GB2312"/>
          <w:sz w:val="32"/>
        </w:rPr>
        <w:t>为实施广州市花都区花城街建设规划，完善城市功能，改善城市环境，促进经济、文化发展。我区拟征收广州市花都区</w:t>
      </w:r>
      <w:r>
        <w:rPr>
          <w:rFonts w:hint="eastAsia" w:eastAsia="仿宋_GB2312"/>
          <w:sz w:val="32"/>
          <w:szCs w:val="32"/>
        </w:rPr>
        <w:t>花城</w:t>
      </w:r>
      <w:r>
        <w:rPr>
          <w:rFonts w:hint="default" w:ascii="Times New Roman" w:hAnsi="Times New Roman" w:eastAsia="仿宋_GB2312" w:cs="Times New Roman"/>
          <w:sz w:val="32"/>
          <w:szCs w:val="32"/>
        </w:rPr>
        <w:t>街罗仙村二十一经济合作社、五经济合作社</w:t>
      </w:r>
      <w:r>
        <w:rPr>
          <w:rFonts w:hint="default" w:ascii="Times New Roman" w:hAnsi="Times New Roman" w:eastAsia="仿宋_GB2312" w:cs="Times New Roman"/>
          <w:sz w:val="32"/>
        </w:rPr>
        <w:t>属下的集体土地</w:t>
      </w:r>
      <w:r>
        <w:rPr>
          <w:rFonts w:hint="default" w:ascii="Times New Roman" w:hAnsi="Times New Roman" w:eastAsia="仿宋_GB2312" w:cs="Times New Roman"/>
          <w:sz w:val="32"/>
          <w:szCs w:val="32"/>
        </w:rPr>
        <w:t>0.4841公顷；三东村三辄第三经济合作社</w:t>
      </w:r>
      <w:r>
        <w:rPr>
          <w:rFonts w:hint="default" w:ascii="Times New Roman" w:hAnsi="Times New Roman" w:eastAsia="仿宋_GB2312" w:cs="Times New Roman"/>
          <w:sz w:val="32"/>
        </w:rPr>
        <w:t>属下的集体土地</w:t>
      </w:r>
      <w:r>
        <w:rPr>
          <w:rFonts w:hint="default" w:ascii="Times New Roman" w:hAnsi="Times New Roman" w:eastAsia="仿宋_GB2312" w:cs="Times New Roman"/>
          <w:sz w:val="32"/>
          <w:szCs w:val="32"/>
        </w:rPr>
        <w:t>0.2700</w:t>
      </w:r>
      <w:r>
        <w:rPr>
          <w:rFonts w:hint="eastAsia" w:ascii="仿宋_GB2312" w:eastAsia="仿宋_GB2312"/>
          <w:sz w:val="32"/>
        </w:rPr>
        <w:t>公顷；合计</w:t>
      </w:r>
      <w:r>
        <w:rPr>
          <w:rFonts w:eastAsia="仿宋_GB2312"/>
          <w:sz w:val="32"/>
          <w:szCs w:val="32"/>
        </w:rPr>
        <w:t>0.7541</w:t>
      </w:r>
      <w:r>
        <w:rPr>
          <w:rFonts w:hint="eastAsia" w:ascii="仿宋_GB2312" w:eastAsia="仿宋_GB2312"/>
          <w:sz w:val="32"/>
        </w:rPr>
        <w:t>公顷</w:t>
      </w:r>
      <w:r>
        <w:rPr>
          <w:rFonts w:ascii="仿宋_GB2312" w:eastAsia="仿宋_GB2312"/>
          <w:sz w:val="32"/>
        </w:rPr>
        <w:t>。</w:t>
      </w:r>
      <w:r>
        <w:rPr>
          <w:rFonts w:hint="eastAsia" w:ascii="仿宋_GB2312" w:eastAsia="仿宋_GB2312"/>
          <w:sz w:val="32"/>
        </w:rPr>
        <w:t>根据《中华人民共和国土地管理法》第二条、第四十五条、第四十七条有关规定精神、《广东省实施&lt;中华人民共和国土地管理法&gt;办法》第三十条等规定，</w:t>
      </w:r>
      <w:r>
        <w:rPr>
          <w:rFonts w:hint="eastAsia" w:eastAsia="仿宋_GB2312"/>
          <w:sz w:val="32"/>
          <w:szCs w:val="32"/>
        </w:rPr>
        <w:t>结合我区的征收农用地区片综合地价和实际情况，拟定了征地补偿安置方案，具体如下：</w:t>
      </w:r>
    </w:p>
    <w:p>
      <w:pPr>
        <w:spacing w:line="560" w:lineRule="exact"/>
        <w:ind w:firstLine="640" w:firstLineChars="200"/>
        <w:rPr>
          <w:rFonts w:ascii="黑体" w:hAnsi="黑体" w:eastAsia="黑体" w:cs="黑体"/>
          <w:sz w:val="32"/>
        </w:rPr>
      </w:pPr>
      <w:r>
        <w:rPr>
          <w:rFonts w:hint="eastAsia" w:ascii="黑体" w:hAnsi="黑体" w:eastAsia="黑体" w:cs="黑体"/>
          <w:sz w:val="32"/>
        </w:rPr>
        <w:t>一、征收集体土地情况</w:t>
      </w:r>
    </w:p>
    <w:p>
      <w:pPr>
        <w:spacing w:line="560" w:lineRule="exact"/>
        <w:ind w:firstLine="640" w:firstLineChars="200"/>
        <w:rPr>
          <w:rFonts w:eastAsia="仿宋_GB2312"/>
          <w:sz w:val="32"/>
          <w:szCs w:val="32"/>
        </w:rPr>
      </w:pPr>
      <w:r>
        <w:rPr>
          <w:rFonts w:hint="eastAsia" w:ascii="仿宋_GB2312" w:eastAsia="仿宋_GB2312"/>
          <w:sz w:val="32"/>
        </w:rPr>
        <w:t>征收花城街</w:t>
      </w:r>
      <w:r>
        <w:rPr>
          <w:rFonts w:ascii="仿宋_GB2312" w:eastAsia="仿宋_GB2312"/>
          <w:sz w:val="32"/>
        </w:rPr>
        <w:t>罗仙村</w:t>
      </w:r>
      <w:r>
        <w:rPr>
          <w:rFonts w:hint="eastAsia" w:ascii="仿宋_GB2312" w:eastAsia="仿宋_GB2312"/>
          <w:sz w:val="32"/>
        </w:rPr>
        <w:t>集体土地总面积</w:t>
      </w:r>
      <w:r>
        <w:rPr>
          <w:rFonts w:eastAsia="仿宋_GB2312"/>
          <w:sz w:val="32"/>
          <w:szCs w:val="32"/>
        </w:rPr>
        <w:t>0.4841</w:t>
      </w:r>
      <w:r>
        <w:rPr>
          <w:rFonts w:hint="eastAsia" w:ascii="仿宋_GB2312" w:eastAsia="仿宋_GB2312"/>
          <w:sz w:val="32"/>
        </w:rPr>
        <w:t>公顷，其中，农用地</w:t>
      </w:r>
      <w:r>
        <w:rPr>
          <w:rFonts w:hint="eastAsia" w:eastAsia="仿宋_GB2312"/>
          <w:sz w:val="32"/>
          <w:szCs w:val="32"/>
        </w:rPr>
        <w:t>0.</w:t>
      </w:r>
      <w:r>
        <w:rPr>
          <w:rFonts w:eastAsia="仿宋_GB2312"/>
          <w:sz w:val="32"/>
          <w:szCs w:val="32"/>
        </w:rPr>
        <w:t>4552</w:t>
      </w:r>
      <w:r>
        <w:rPr>
          <w:rFonts w:hint="eastAsia" w:ascii="仿宋_GB2312" w:eastAsia="仿宋_GB2312"/>
          <w:sz w:val="32"/>
        </w:rPr>
        <w:t>公顷（耕地</w:t>
      </w:r>
      <w:r>
        <w:rPr>
          <w:rFonts w:eastAsia="仿宋_GB2312"/>
          <w:sz w:val="32"/>
          <w:szCs w:val="32"/>
        </w:rPr>
        <w:t>0.3196</w:t>
      </w:r>
      <w:r>
        <w:rPr>
          <w:rFonts w:hint="eastAsia" w:ascii="仿宋_GB2312" w:eastAsia="仿宋_GB2312"/>
          <w:sz w:val="32"/>
        </w:rPr>
        <w:t>公顷、园地</w:t>
      </w:r>
      <w:r>
        <w:rPr>
          <w:rFonts w:eastAsia="仿宋_GB2312"/>
          <w:sz w:val="32"/>
          <w:szCs w:val="32"/>
        </w:rPr>
        <w:t>0.0718</w:t>
      </w:r>
      <w:r>
        <w:rPr>
          <w:rFonts w:hint="eastAsia" w:ascii="仿宋_GB2312" w:eastAsia="仿宋_GB2312"/>
          <w:sz w:val="32"/>
        </w:rPr>
        <w:t>公顷、林地</w:t>
      </w:r>
      <w:r>
        <w:rPr>
          <w:rFonts w:eastAsia="仿宋_GB2312"/>
          <w:sz w:val="32"/>
          <w:szCs w:val="32"/>
        </w:rPr>
        <w:t>0.0490</w:t>
      </w:r>
      <w:r>
        <w:rPr>
          <w:rFonts w:hint="eastAsia" w:ascii="仿宋_GB2312" w:eastAsia="仿宋_GB2312"/>
          <w:sz w:val="32"/>
        </w:rPr>
        <w:t>公顷、其他农用地</w:t>
      </w:r>
      <w:r>
        <w:rPr>
          <w:rFonts w:eastAsia="仿宋_GB2312"/>
          <w:sz w:val="32"/>
          <w:szCs w:val="32"/>
        </w:rPr>
        <w:t>0.0148</w:t>
      </w:r>
      <w:r>
        <w:rPr>
          <w:rFonts w:hint="eastAsia" w:ascii="仿宋_GB2312" w:eastAsia="仿宋_GB2312"/>
          <w:sz w:val="32"/>
        </w:rPr>
        <w:t>公顷），建设用地</w:t>
      </w:r>
      <w:r>
        <w:rPr>
          <w:rFonts w:hint="eastAsia" w:eastAsia="仿宋_GB2312"/>
          <w:sz w:val="32"/>
          <w:szCs w:val="32"/>
        </w:rPr>
        <w:t>0.</w:t>
      </w:r>
      <w:r>
        <w:rPr>
          <w:rFonts w:eastAsia="仿宋_GB2312"/>
          <w:sz w:val="32"/>
          <w:szCs w:val="32"/>
        </w:rPr>
        <w:t>0289</w:t>
      </w:r>
      <w:r>
        <w:rPr>
          <w:rFonts w:hint="eastAsia" w:eastAsia="仿宋_GB2312"/>
          <w:sz w:val="32"/>
          <w:szCs w:val="32"/>
        </w:rPr>
        <w:t>公顷。</w:t>
      </w:r>
      <w:r>
        <w:rPr>
          <w:rFonts w:hint="eastAsia" w:ascii="仿宋_GB2312" w:eastAsia="仿宋_GB2312"/>
          <w:sz w:val="32"/>
        </w:rPr>
        <w:t>征收</w:t>
      </w:r>
      <w:r>
        <w:rPr>
          <w:rFonts w:hint="eastAsia" w:eastAsia="仿宋_GB2312"/>
          <w:sz w:val="32"/>
          <w:szCs w:val="32"/>
        </w:rPr>
        <w:t>花城街</w:t>
      </w:r>
      <w:r>
        <w:rPr>
          <w:rFonts w:eastAsia="仿宋_GB2312"/>
          <w:sz w:val="32"/>
          <w:szCs w:val="32"/>
        </w:rPr>
        <w:t>三东村</w:t>
      </w:r>
      <w:r>
        <w:rPr>
          <w:rFonts w:hint="eastAsia" w:ascii="仿宋_GB2312" w:eastAsia="仿宋_GB2312"/>
          <w:sz w:val="32"/>
        </w:rPr>
        <w:t>集体土地总面积</w:t>
      </w:r>
      <w:r>
        <w:rPr>
          <w:rFonts w:eastAsia="仿宋_GB2312"/>
          <w:sz w:val="32"/>
          <w:szCs w:val="32"/>
        </w:rPr>
        <w:t>0.2700</w:t>
      </w:r>
      <w:r>
        <w:rPr>
          <w:rFonts w:hint="eastAsia" w:ascii="仿宋_GB2312" w:eastAsia="仿宋_GB2312"/>
          <w:sz w:val="32"/>
        </w:rPr>
        <w:t>公顷，其中，农用地</w:t>
      </w:r>
      <w:r>
        <w:rPr>
          <w:rFonts w:hint="eastAsia" w:eastAsia="仿宋_GB2312"/>
          <w:sz w:val="32"/>
          <w:szCs w:val="32"/>
        </w:rPr>
        <w:t>0.</w:t>
      </w:r>
      <w:r>
        <w:rPr>
          <w:rFonts w:eastAsia="仿宋_GB2312"/>
          <w:sz w:val="32"/>
          <w:szCs w:val="32"/>
        </w:rPr>
        <w:t>2700</w:t>
      </w:r>
      <w:r>
        <w:rPr>
          <w:rFonts w:hint="eastAsia" w:ascii="仿宋_GB2312" w:eastAsia="仿宋_GB2312"/>
          <w:sz w:val="32"/>
        </w:rPr>
        <w:t>公顷（耕地</w:t>
      </w:r>
      <w:r>
        <w:rPr>
          <w:rFonts w:hint="eastAsia" w:eastAsia="仿宋_GB2312"/>
          <w:sz w:val="32"/>
          <w:szCs w:val="32"/>
        </w:rPr>
        <w:t>0.</w:t>
      </w:r>
      <w:r>
        <w:rPr>
          <w:rFonts w:eastAsia="仿宋_GB2312"/>
          <w:sz w:val="32"/>
          <w:szCs w:val="32"/>
        </w:rPr>
        <w:t>2460</w:t>
      </w:r>
      <w:r>
        <w:rPr>
          <w:rFonts w:hint="eastAsia" w:ascii="仿宋_GB2312" w:eastAsia="仿宋_GB2312"/>
          <w:sz w:val="32"/>
        </w:rPr>
        <w:t>公顷、园地</w:t>
      </w:r>
      <w:r>
        <w:rPr>
          <w:rFonts w:hint="eastAsia" w:eastAsia="仿宋_GB2312"/>
          <w:sz w:val="32"/>
          <w:szCs w:val="32"/>
        </w:rPr>
        <w:t>0.</w:t>
      </w:r>
      <w:r>
        <w:rPr>
          <w:rFonts w:eastAsia="仿宋_GB2312"/>
          <w:sz w:val="32"/>
          <w:szCs w:val="32"/>
        </w:rPr>
        <w:t>0001</w:t>
      </w:r>
      <w:r>
        <w:rPr>
          <w:rFonts w:hint="eastAsia" w:ascii="仿宋_GB2312" w:eastAsia="仿宋_GB2312"/>
          <w:sz w:val="32"/>
        </w:rPr>
        <w:t>公顷、其他农用地</w:t>
      </w:r>
      <w:r>
        <w:rPr>
          <w:rFonts w:hint="eastAsia" w:eastAsia="仿宋_GB2312"/>
          <w:sz w:val="32"/>
          <w:szCs w:val="32"/>
        </w:rPr>
        <w:t>0.</w:t>
      </w:r>
      <w:r>
        <w:rPr>
          <w:rFonts w:eastAsia="仿宋_GB2312"/>
          <w:sz w:val="32"/>
          <w:szCs w:val="32"/>
        </w:rPr>
        <w:t>0239</w:t>
      </w:r>
      <w:r>
        <w:rPr>
          <w:rFonts w:hint="eastAsia" w:ascii="仿宋_GB2312" w:eastAsia="仿宋_GB2312"/>
          <w:sz w:val="32"/>
        </w:rPr>
        <w:t>公顷）</w:t>
      </w:r>
      <w:r>
        <w:rPr>
          <w:rFonts w:hint="eastAsia" w:eastAsia="仿宋_GB2312"/>
          <w:sz w:val="32"/>
          <w:szCs w:val="32"/>
        </w:rPr>
        <w:t>。</w:t>
      </w:r>
    </w:p>
    <w:p>
      <w:pPr>
        <w:spacing w:line="560" w:lineRule="exact"/>
        <w:ind w:firstLine="640" w:firstLineChars="200"/>
        <w:rPr>
          <w:rFonts w:ascii="黑体" w:hAnsi="黑体" w:eastAsia="黑体" w:cs="黑体"/>
          <w:sz w:val="32"/>
        </w:rPr>
      </w:pPr>
      <w:r>
        <w:rPr>
          <w:rFonts w:hint="eastAsia" w:ascii="黑体" w:hAnsi="黑体" w:eastAsia="黑体" w:cs="黑体"/>
          <w:sz w:val="32"/>
        </w:rPr>
        <w:t>二、征地补偿标准</w:t>
      </w:r>
    </w:p>
    <w:p>
      <w:pPr>
        <w:spacing w:line="560" w:lineRule="exact"/>
        <w:ind w:firstLine="480" w:firstLineChars="150"/>
        <w:rPr>
          <w:rFonts w:ascii="仿宋_GB2312" w:eastAsia="仿宋_GB2312"/>
          <w:sz w:val="32"/>
        </w:rPr>
      </w:pPr>
      <w:r>
        <w:rPr>
          <w:rFonts w:hint="eastAsia" w:eastAsia="仿宋_GB2312"/>
          <w:sz w:val="32"/>
          <w:szCs w:val="32"/>
        </w:rPr>
        <w:t xml:space="preserve"> </w:t>
      </w:r>
      <w:r>
        <w:rPr>
          <w:rFonts w:hint="eastAsia" w:ascii="仿宋_GB2312" w:eastAsia="仿宋_GB2312"/>
          <w:sz w:val="32"/>
        </w:rPr>
        <w:t>（一）土地补偿费与安置补助费</w:t>
      </w:r>
    </w:p>
    <w:p>
      <w:pPr>
        <w:spacing w:line="62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土地补偿费与安置补助费一览表（</w:t>
      </w:r>
      <w:r>
        <w:rPr>
          <w:rFonts w:ascii="方正小标宋简体" w:hAnsi="方正小标宋简体" w:eastAsia="方正小标宋简体" w:cs="方正小标宋简体"/>
          <w:sz w:val="32"/>
          <w:szCs w:val="32"/>
        </w:rPr>
        <w:t>一）</w:t>
      </w:r>
    </w:p>
    <w:p>
      <w:pPr>
        <w:spacing w:line="620" w:lineRule="exact"/>
        <w:jc w:val="right"/>
        <w:rPr>
          <w:rFonts w:ascii="仿宋_GB2312" w:hAnsi="仿宋_GB2312" w:eastAsia="仿宋_GB2312" w:cs="仿宋_GB2312"/>
          <w:sz w:val="24"/>
        </w:rPr>
      </w:pPr>
      <w:r>
        <w:rPr>
          <w:rFonts w:hint="eastAsia" w:ascii="仿宋_GB2312" w:hAnsi="仿宋_GB2312" w:eastAsia="仿宋_GB2312" w:cs="仿宋_GB2312"/>
          <w:sz w:val="24"/>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jc w:val="center"/>
              <w:rPr>
                <w:rFonts w:eastAsia="仿宋_GB2312"/>
                <w:b/>
                <w:bCs/>
                <w:sz w:val="24"/>
              </w:rPr>
            </w:pPr>
            <w:r>
              <w:rPr>
                <w:rFonts w:hint="eastAsia" w:eastAsia="仿宋_GB2312"/>
                <w:b/>
                <w:bCs/>
                <w:sz w:val="24"/>
              </w:rPr>
              <w:t>单位</w:t>
            </w:r>
          </w:p>
        </w:tc>
        <w:tc>
          <w:tcPr>
            <w:tcW w:w="1541" w:type="dxa"/>
            <w:gridSpan w:val="2"/>
            <w:vMerge w:val="restart"/>
            <w:vAlign w:val="center"/>
          </w:tcPr>
          <w:p>
            <w:pPr>
              <w:jc w:val="center"/>
              <w:rPr>
                <w:rFonts w:eastAsia="仿宋_GB2312"/>
                <w:b/>
                <w:bCs/>
                <w:sz w:val="24"/>
              </w:rPr>
            </w:pPr>
            <w:r>
              <w:rPr>
                <w:rFonts w:hint="eastAsia" w:eastAsia="仿宋_GB2312"/>
                <w:b/>
                <w:bCs/>
                <w:sz w:val="24"/>
              </w:rPr>
              <w:t>土地类别</w:t>
            </w:r>
          </w:p>
        </w:tc>
        <w:tc>
          <w:tcPr>
            <w:tcW w:w="1124" w:type="dxa"/>
            <w:vMerge w:val="restart"/>
            <w:vAlign w:val="center"/>
          </w:tcPr>
          <w:p>
            <w:pPr>
              <w:jc w:val="center"/>
              <w:rPr>
                <w:rFonts w:eastAsia="仿宋_GB2312"/>
                <w:b/>
                <w:bCs/>
                <w:sz w:val="24"/>
              </w:rPr>
            </w:pPr>
            <w:r>
              <w:rPr>
                <w:rFonts w:hint="eastAsia" w:eastAsia="仿宋_GB2312"/>
                <w:b/>
                <w:bCs/>
                <w:sz w:val="24"/>
              </w:rPr>
              <w:t>面积</w:t>
            </w:r>
          </w:p>
        </w:tc>
        <w:tc>
          <w:tcPr>
            <w:tcW w:w="2155" w:type="dxa"/>
            <w:gridSpan w:val="2"/>
            <w:vAlign w:val="center"/>
          </w:tcPr>
          <w:p>
            <w:pPr>
              <w:jc w:val="center"/>
              <w:rPr>
                <w:rFonts w:eastAsia="仿宋_GB2312"/>
                <w:b/>
                <w:bCs/>
                <w:sz w:val="24"/>
              </w:rPr>
            </w:pPr>
            <w:r>
              <w:rPr>
                <w:rFonts w:hint="eastAsia" w:eastAsia="仿宋_GB2312"/>
                <w:b/>
                <w:bCs/>
                <w:sz w:val="24"/>
              </w:rPr>
              <w:t>土地补偿费</w:t>
            </w:r>
          </w:p>
        </w:tc>
        <w:tc>
          <w:tcPr>
            <w:tcW w:w="2097" w:type="dxa"/>
            <w:gridSpan w:val="2"/>
            <w:vAlign w:val="center"/>
          </w:tcPr>
          <w:p>
            <w:pPr>
              <w:jc w:val="center"/>
              <w:rPr>
                <w:rFonts w:eastAsia="仿宋_GB2312"/>
                <w:b/>
                <w:bCs/>
                <w:sz w:val="24"/>
              </w:rPr>
            </w:pPr>
            <w:r>
              <w:rPr>
                <w:rFonts w:hint="eastAsia"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hint="eastAsia"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jc w:val="center"/>
              <w:rPr>
                <w:rFonts w:eastAsia="仿宋_GB2312"/>
                <w:b/>
                <w:bCs/>
                <w:sz w:val="24"/>
              </w:rPr>
            </w:pPr>
          </w:p>
        </w:tc>
        <w:tc>
          <w:tcPr>
            <w:tcW w:w="1541"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hint="eastAsia" w:eastAsia="仿宋_GB2312"/>
                <w:b/>
                <w:bCs/>
                <w:sz w:val="24"/>
              </w:rPr>
              <w:t>补偿</w:t>
            </w:r>
          </w:p>
          <w:p>
            <w:pPr>
              <w:jc w:val="center"/>
              <w:rPr>
                <w:rFonts w:eastAsia="仿宋_GB2312"/>
                <w:b/>
                <w:bCs/>
                <w:sz w:val="24"/>
              </w:rPr>
            </w:pPr>
            <w:r>
              <w:rPr>
                <w:rFonts w:hint="eastAsia" w:eastAsia="仿宋_GB2312"/>
                <w:b/>
                <w:bCs/>
                <w:sz w:val="24"/>
              </w:rPr>
              <w:t>标准</w:t>
            </w:r>
          </w:p>
        </w:tc>
        <w:tc>
          <w:tcPr>
            <w:tcW w:w="1163" w:type="dxa"/>
            <w:vAlign w:val="center"/>
          </w:tcPr>
          <w:p>
            <w:pPr>
              <w:jc w:val="center"/>
              <w:rPr>
                <w:rFonts w:eastAsia="仿宋_GB2312"/>
                <w:b/>
                <w:bCs/>
                <w:sz w:val="24"/>
              </w:rPr>
            </w:pPr>
            <w:r>
              <w:rPr>
                <w:rFonts w:hint="eastAsia" w:eastAsia="仿宋_GB2312"/>
                <w:b/>
                <w:bCs/>
                <w:sz w:val="24"/>
              </w:rPr>
              <w:t>补偿</w:t>
            </w:r>
          </w:p>
          <w:p>
            <w:pPr>
              <w:jc w:val="center"/>
              <w:rPr>
                <w:rFonts w:eastAsia="仿宋_GB2312"/>
                <w:b/>
                <w:bCs/>
                <w:sz w:val="24"/>
              </w:rPr>
            </w:pPr>
            <w:r>
              <w:rPr>
                <w:rFonts w:hint="eastAsia" w:eastAsia="仿宋_GB2312"/>
                <w:b/>
                <w:bCs/>
                <w:sz w:val="24"/>
              </w:rPr>
              <w:t>金额</w:t>
            </w:r>
          </w:p>
        </w:tc>
        <w:tc>
          <w:tcPr>
            <w:tcW w:w="994" w:type="dxa"/>
            <w:vAlign w:val="center"/>
          </w:tcPr>
          <w:p>
            <w:pPr>
              <w:jc w:val="center"/>
              <w:rPr>
                <w:rFonts w:eastAsia="仿宋_GB2312"/>
                <w:b/>
                <w:bCs/>
                <w:sz w:val="24"/>
              </w:rPr>
            </w:pPr>
            <w:r>
              <w:rPr>
                <w:rFonts w:hint="eastAsia" w:eastAsia="仿宋_GB2312"/>
                <w:b/>
                <w:bCs/>
                <w:sz w:val="24"/>
              </w:rPr>
              <w:t>补助</w:t>
            </w:r>
          </w:p>
          <w:p>
            <w:pPr>
              <w:jc w:val="center"/>
              <w:rPr>
                <w:rFonts w:eastAsia="仿宋_GB2312"/>
                <w:b/>
                <w:bCs/>
                <w:sz w:val="24"/>
              </w:rPr>
            </w:pPr>
            <w:r>
              <w:rPr>
                <w:rFonts w:hint="eastAsia" w:eastAsia="仿宋_GB2312"/>
                <w:b/>
                <w:bCs/>
                <w:sz w:val="24"/>
              </w:rPr>
              <w:t>标准</w:t>
            </w:r>
          </w:p>
        </w:tc>
        <w:tc>
          <w:tcPr>
            <w:tcW w:w="1103" w:type="dxa"/>
            <w:vAlign w:val="center"/>
          </w:tcPr>
          <w:p>
            <w:pPr>
              <w:jc w:val="center"/>
              <w:rPr>
                <w:rFonts w:eastAsia="仿宋_GB2312"/>
                <w:b/>
                <w:bCs/>
                <w:sz w:val="24"/>
              </w:rPr>
            </w:pPr>
            <w:r>
              <w:rPr>
                <w:rFonts w:hint="eastAsia" w:eastAsia="仿宋_GB2312"/>
                <w:b/>
                <w:bCs/>
                <w:sz w:val="24"/>
              </w:rPr>
              <w:t>补助</w:t>
            </w:r>
          </w:p>
          <w:p>
            <w:pPr>
              <w:jc w:val="center"/>
              <w:rPr>
                <w:rFonts w:eastAsia="仿宋_GB2312"/>
                <w:b/>
                <w:bCs/>
                <w:sz w:val="24"/>
              </w:rPr>
            </w:pPr>
            <w:r>
              <w:rPr>
                <w:rFonts w:hint="eastAsia"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pPr>
              <w:widowControl/>
              <w:jc w:val="center"/>
              <w:textAlignment w:val="center"/>
              <w:rPr>
                <w:rFonts w:eastAsia="仿宋_GB2312"/>
                <w:sz w:val="24"/>
              </w:rPr>
            </w:pPr>
            <w:r>
              <w:rPr>
                <w:rFonts w:hint="eastAsia" w:eastAsia="仿宋_GB2312"/>
                <w:sz w:val="24"/>
              </w:rPr>
              <w:t xml:space="preserve">广州市花都区花城街罗仙村二十一经济合作社、五经济合作社； </w:t>
            </w:r>
          </w:p>
        </w:tc>
        <w:tc>
          <w:tcPr>
            <w:tcW w:w="567" w:type="dxa"/>
            <w:vMerge w:val="restart"/>
            <w:vAlign w:val="center"/>
          </w:tcPr>
          <w:p>
            <w:pPr>
              <w:jc w:val="center"/>
              <w:rPr>
                <w:rFonts w:eastAsia="仿宋_GB2312"/>
                <w:sz w:val="24"/>
              </w:rPr>
            </w:pPr>
            <w:r>
              <w:rPr>
                <w:rFonts w:hint="eastAsia" w:eastAsia="仿宋_GB2312"/>
                <w:sz w:val="24"/>
              </w:rPr>
              <w:t>耕地</w:t>
            </w:r>
          </w:p>
        </w:tc>
        <w:tc>
          <w:tcPr>
            <w:tcW w:w="974" w:type="dxa"/>
            <w:vAlign w:val="center"/>
          </w:tcPr>
          <w:p>
            <w:pPr>
              <w:jc w:val="center"/>
              <w:rPr>
                <w:rFonts w:eastAsia="仿宋_GB2312"/>
                <w:sz w:val="24"/>
              </w:rPr>
            </w:pPr>
            <w:r>
              <w:rPr>
                <w:rFonts w:hint="eastAsia" w:eastAsia="仿宋_GB2312"/>
                <w:sz w:val="24"/>
              </w:rPr>
              <w:t>水田</w:t>
            </w:r>
          </w:p>
        </w:tc>
        <w:tc>
          <w:tcPr>
            <w:tcW w:w="112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0.3196</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38.352</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38.352</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76</w:t>
            </w:r>
            <w:r>
              <w:rPr>
                <w:rFonts w:hint="eastAsia" w:asciiTheme="minorEastAsia" w:hAnsiTheme="minorEastAsia" w:eastAsiaTheme="minorEastAsia"/>
                <w:szCs w:val="21"/>
              </w:rPr>
              <w:t>.</w:t>
            </w:r>
            <w:r>
              <w:rPr>
                <w:rFonts w:asciiTheme="minorEastAsia" w:hAnsiTheme="minorEastAsia" w:eastAsiaTheme="minorEastAsia"/>
                <w:szCs w:val="21"/>
              </w:rPr>
              <w:t>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eastAsia="仿宋_GB2312"/>
                <w:sz w:val="24"/>
              </w:rPr>
            </w:pPr>
          </w:p>
        </w:tc>
        <w:tc>
          <w:tcPr>
            <w:tcW w:w="567"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hint="eastAsia" w:eastAsia="仿宋_GB2312"/>
                <w:sz w:val="24"/>
              </w:rPr>
              <w:t>水浇地</w:t>
            </w:r>
          </w:p>
        </w:tc>
        <w:tc>
          <w:tcPr>
            <w:tcW w:w="1124" w:type="dxa"/>
            <w:vAlign w:val="center"/>
          </w:tcPr>
          <w:p>
            <w:pPr>
              <w:jc w:val="center"/>
              <w:rPr>
                <w:rFonts w:cs="宋体" w:asciiTheme="minorEastAsia" w:hAnsiTheme="minorEastAsia" w:eastAsiaTheme="minorEastAsia"/>
                <w:szCs w:val="21"/>
              </w:rPr>
            </w:pPr>
            <w:r>
              <w:rPr>
                <w:rFonts w:cs="宋体" w:asciiTheme="minorEastAsia" w:hAnsiTheme="minorEastAsia" w:eastAsiaTheme="minorEastAsia"/>
                <w:szCs w:val="21"/>
              </w:rPr>
              <w:t>0</w:t>
            </w:r>
          </w:p>
        </w:tc>
        <w:tc>
          <w:tcPr>
            <w:tcW w:w="992"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eastAsia="仿宋_GB2312"/>
                <w:sz w:val="24"/>
              </w:rPr>
            </w:pPr>
          </w:p>
        </w:tc>
        <w:tc>
          <w:tcPr>
            <w:tcW w:w="567"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hint="eastAsia" w:eastAsia="仿宋_GB2312"/>
                <w:sz w:val="24"/>
              </w:rPr>
              <w:t>旱地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w:t>
            </w:r>
            <w:r>
              <w:rPr>
                <w:rFonts w:hint="eastAsia" w:asciiTheme="minorEastAsia" w:hAnsiTheme="minorEastAsia" w:eastAsiaTheme="minorEastAsia"/>
                <w:szCs w:val="21"/>
              </w:rPr>
              <w:t>0</w:t>
            </w:r>
          </w:p>
        </w:tc>
        <w:tc>
          <w:tcPr>
            <w:tcW w:w="1163"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0</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w:t>
            </w:r>
            <w:r>
              <w:rPr>
                <w:rFonts w:hint="eastAsia" w:asciiTheme="minorEastAsia" w:hAnsiTheme="minorEastAsia" w:eastAsiaTheme="minorEastAsia"/>
                <w:szCs w:val="21"/>
              </w:rPr>
              <w:t>0</w:t>
            </w:r>
          </w:p>
        </w:tc>
        <w:tc>
          <w:tcPr>
            <w:tcW w:w="1103"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0</w:t>
            </w:r>
          </w:p>
        </w:tc>
        <w:tc>
          <w:tcPr>
            <w:tcW w:w="140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园地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0.0</w:t>
            </w:r>
            <w:r>
              <w:rPr>
                <w:rFonts w:cs="宋体" w:asciiTheme="minorEastAsia" w:hAnsiTheme="minorEastAsia" w:eastAsiaTheme="minorEastAsia"/>
                <w:szCs w:val="21"/>
              </w:rPr>
              <w:t>718</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8.616</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8.616</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17.232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林地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0.0</w:t>
            </w:r>
            <w:r>
              <w:rPr>
                <w:rFonts w:cs="宋体" w:asciiTheme="minorEastAsia" w:hAnsiTheme="minorEastAsia" w:eastAsiaTheme="minorEastAsia"/>
                <w:szCs w:val="21"/>
              </w:rPr>
              <w:t>4</w:t>
            </w:r>
            <w:r>
              <w:rPr>
                <w:rFonts w:hint="eastAsia" w:cs="宋体" w:asciiTheme="minorEastAsia" w:hAnsiTheme="minorEastAsia" w:eastAsiaTheme="minorEastAsia"/>
                <w:szCs w:val="21"/>
              </w:rPr>
              <w:t>90</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5.88</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5.88</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其他农用地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r>
              <w:rPr>
                <w:rFonts w:cs="宋体" w:asciiTheme="minorEastAsia" w:hAnsiTheme="minorEastAsia" w:eastAsiaTheme="minorEastAsia"/>
                <w:szCs w:val="21"/>
              </w:rPr>
              <w:t>0148</w:t>
            </w:r>
          </w:p>
        </w:tc>
        <w:tc>
          <w:tcPr>
            <w:tcW w:w="992" w:type="dxa"/>
            <w:vAlign w:val="center"/>
          </w:tcPr>
          <w:p>
            <w:pPr>
              <w:jc w:val="center"/>
              <w:rPr>
                <w:rFonts w:cs="宋体" w:asciiTheme="minorEastAsia" w:hAnsiTheme="minorEastAsia" w:eastAsiaTheme="minorEastAsia"/>
                <w:szCs w:val="21"/>
              </w:rPr>
            </w:pPr>
            <w:r>
              <w:rPr>
                <w:rFonts w:cs="宋体"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1.776</w:t>
            </w:r>
          </w:p>
        </w:tc>
        <w:tc>
          <w:tcPr>
            <w:tcW w:w="994" w:type="dxa"/>
            <w:tcBorders>
              <w:bottom w:val="single" w:color="auto" w:sz="4" w:space="0"/>
            </w:tcBorders>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tcBorders>
              <w:bottom w:val="single" w:color="auto" w:sz="4" w:space="0"/>
            </w:tcBorders>
            <w:vAlign w:val="center"/>
          </w:tcPr>
          <w:p>
            <w:pPr>
              <w:jc w:val="center"/>
              <w:rPr>
                <w:rFonts w:asciiTheme="minorEastAsia" w:hAnsiTheme="minorEastAsia" w:eastAsiaTheme="minorEastAsia"/>
                <w:szCs w:val="21"/>
              </w:rPr>
            </w:pPr>
            <w:r>
              <w:rPr>
                <w:rFonts w:asciiTheme="minorEastAsia" w:hAnsiTheme="minorEastAsia" w:eastAsiaTheme="minorEastAsia"/>
                <w:szCs w:val="21"/>
              </w:rPr>
              <w:t>1.776</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3.552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建设用地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r>
              <w:rPr>
                <w:rFonts w:cs="宋体" w:asciiTheme="minorEastAsia" w:hAnsiTheme="minorEastAsia" w:eastAsiaTheme="minorEastAsia"/>
                <w:szCs w:val="21"/>
              </w:rPr>
              <w:t>0289</w:t>
            </w:r>
          </w:p>
        </w:tc>
        <w:tc>
          <w:tcPr>
            <w:tcW w:w="992"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240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6.936</w:t>
            </w:r>
          </w:p>
        </w:tc>
        <w:tc>
          <w:tcPr>
            <w:tcW w:w="994" w:type="dxa"/>
            <w:tcBorders>
              <w:bottom w:val="single" w:color="auto" w:sz="4" w:space="0"/>
              <w:tl2br w:val="single" w:color="auto" w:sz="4" w:space="0"/>
              <w:tr2bl w:val="nil"/>
            </w:tcBorders>
            <w:vAlign w:val="center"/>
          </w:tcPr>
          <w:p>
            <w:pPr>
              <w:jc w:val="center"/>
              <w:rPr>
                <w:rFonts w:asciiTheme="minorEastAsia" w:hAnsiTheme="minorEastAsia" w:eastAsiaTheme="minorEastAsia"/>
                <w:szCs w:val="21"/>
              </w:rPr>
            </w:pPr>
          </w:p>
        </w:tc>
        <w:tc>
          <w:tcPr>
            <w:tcW w:w="1103" w:type="dxa"/>
            <w:tcBorders>
              <w:bottom w:val="single" w:color="auto" w:sz="4" w:space="0"/>
              <w:tl2br w:val="single" w:color="auto" w:sz="4" w:space="0"/>
              <w:tr2bl w:val="nil"/>
            </w:tcBorders>
            <w:vAlign w:val="center"/>
          </w:tcPr>
          <w:p>
            <w:pPr>
              <w:jc w:val="center"/>
              <w:rPr>
                <w:rFonts w:asciiTheme="minorEastAsia" w:hAnsiTheme="minorEastAsia" w:eastAsiaTheme="minorEastAsia"/>
                <w:szCs w:val="21"/>
              </w:rPr>
            </w:pP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6.936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未利用地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992"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240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994" w:type="dxa"/>
            <w:tcBorders>
              <w:tl2br w:val="single" w:color="auto" w:sz="4" w:space="0"/>
              <w:tr2bl w:val="nil"/>
            </w:tcBorders>
            <w:vAlign w:val="center"/>
          </w:tcPr>
          <w:p>
            <w:pPr>
              <w:jc w:val="center"/>
              <w:rPr>
                <w:rFonts w:asciiTheme="minorEastAsia" w:hAnsiTheme="minorEastAsia" w:eastAsiaTheme="minorEastAsia"/>
                <w:szCs w:val="21"/>
              </w:rPr>
            </w:pPr>
          </w:p>
        </w:tc>
        <w:tc>
          <w:tcPr>
            <w:tcW w:w="1103" w:type="dxa"/>
            <w:tcBorders>
              <w:tl2br w:val="single" w:color="auto" w:sz="4" w:space="0"/>
              <w:tr2bl w:val="nil"/>
            </w:tcBorders>
            <w:vAlign w:val="center"/>
          </w:tcPr>
          <w:p>
            <w:pPr>
              <w:jc w:val="center"/>
              <w:rPr>
                <w:rFonts w:asciiTheme="minorEastAsia" w:hAnsiTheme="minorEastAsia" w:eastAsiaTheme="minorEastAsia"/>
                <w:szCs w:val="21"/>
              </w:rPr>
            </w:pP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6917" w:type="dxa"/>
            <w:gridSpan w:val="7"/>
            <w:vAlign w:val="center"/>
          </w:tcPr>
          <w:p>
            <w:pPr>
              <w:jc w:val="center"/>
              <w:rPr>
                <w:rFonts w:asciiTheme="minorEastAsia" w:hAnsiTheme="minorEastAsia" w:eastAsiaTheme="minorEastAsia"/>
                <w:szCs w:val="21"/>
              </w:rPr>
            </w:pPr>
            <w:r>
              <w:rPr>
                <w:rFonts w:hint="eastAsia" w:eastAsia="仿宋_GB2312"/>
                <w:sz w:val="24"/>
              </w:rPr>
              <w:t>土地补偿费与安置补偿费合计</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116.184</w:t>
            </w:r>
          </w:p>
        </w:tc>
      </w:tr>
    </w:tbl>
    <w:p>
      <w:pPr>
        <w:spacing w:line="620" w:lineRule="exact"/>
        <w:ind w:firstLine="1920" w:firstLineChars="600"/>
        <w:jc w:val="both"/>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土地补偿费与安置补助费一览表（</w:t>
      </w:r>
      <w:r>
        <w:rPr>
          <w:rFonts w:ascii="方正小标宋简体" w:hAnsi="方正小标宋简体" w:eastAsia="方正小标宋简体" w:cs="方正小标宋简体"/>
          <w:sz w:val="32"/>
          <w:szCs w:val="32"/>
        </w:rPr>
        <w:t>二）</w:t>
      </w:r>
    </w:p>
    <w:p>
      <w:pPr>
        <w:spacing w:line="620" w:lineRule="exact"/>
        <w:jc w:val="right"/>
        <w:rPr>
          <w:rFonts w:ascii="仿宋_GB2312" w:hAnsi="仿宋_GB2312" w:eastAsia="仿宋_GB2312" w:cs="仿宋_GB2312"/>
          <w:sz w:val="24"/>
        </w:rPr>
      </w:pPr>
      <w:r>
        <w:rPr>
          <w:rFonts w:hint="eastAsia" w:ascii="仿宋_GB2312" w:hAnsi="仿宋_GB2312" w:eastAsia="仿宋_GB2312" w:cs="仿宋_GB2312"/>
          <w:sz w:val="24"/>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jc w:val="center"/>
              <w:rPr>
                <w:rFonts w:eastAsia="仿宋_GB2312"/>
                <w:b/>
                <w:bCs/>
                <w:sz w:val="24"/>
              </w:rPr>
            </w:pPr>
            <w:r>
              <w:rPr>
                <w:rFonts w:hint="eastAsia" w:eastAsia="仿宋_GB2312"/>
                <w:b/>
                <w:bCs/>
                <w:sz w:val="24"/>
              </w:rPr>
              <w:t>单位</w:t>
            </w:r>
          </w:p>
        </w:tc>
        <w:tc>
          <w:tcPr>
            <w:tcW w:w="1541" w:type="dxa"/>
            <w:gridSpan w:val="2"/>
            <w:vMerge w:val="restart"/>
            <w:vAlign w:val="center"/>
          </w:tcPr>
          <w:p>
            <w:pPr>
              <w:jc w:val="center"/>
              <w:rPr>
                <w:rFonts w:eastAsia="仿宋_GB2312"/>
                <w:b/>
                <w:bCs/>
                <w:sz w:val="24"/>
              </w:rPr>
            </w:pPr>
            <w:r>
              <w:rPr>
                <w:rFonts w:hint="eastAsia" w:eastAsia="仿宋_GB2312"/>
                <w:b/>
                <w:bCs/>
                <w:sz w:val="24"/>
              </w:rPr>
              <w:t>土地类别</w:t>
            </w:r>
          </w:p>
        </w:tc>
        <w:tc>
          <w:tcPr>
            <w:tcW w:w="1124" w:type="dxa"/>
            <w:vMerge w:val="restart"/>
            <w:vAlign w:val="center"/>
          </w:tcPr>
          <w:p>
            <w:pPr>
              <w:jc w:val="center"/>
              <w:rPr>
                <w:rFonts w:eastAsia="仿宋_GB2312"/>
                <w:b/>
                <w:bCs/>
                <w:sz w:val="24"/>
              </w:rPr>
            </w:pPr>
            <w:r>
              <w:rPr>
                <w:rFonts w:hint="eastAsia" w:eastAsia="仿宋_GB2312"/>
                <w:b/>
                <w:bCs/>
                <w:sz w:val="24"/>
              </w:rPr>
              <w:t>面积</w:t>
            </w:r>
          </w:p>
        </w:tc>
        <w:tc>
          <w:tcPr>
            <w:tcW w:w="2155" w:type="dxa"/>
            <w:gridSpan w:val="2"/>
            <w:vAlign w:val="center"/>
          </w:tcPr>
          <w:p>
            <w:pPr>
              <w:jc w:val="center"/>
              <w:rPr>
                <w:rFonts w:eastAsia="仿宋_GB2312"/>
                <w:b/>
                <w:bCs/>
                <w:sz w:val="24"/>
              </w:rPr>
            </w:pPr>
            <w:r>
              <w:rPr>
                <w:rFonts w:hint="eastAsia" w:eastAsia="仿宋_GB2312"/>
                <w:b/>
                <w:bCs/>
                <w:sz w:val="24"/>
              </w:rPr>
              <w:t>土地补偿费</w:t>
            </w:r>
          </w:p>
        </w:tc>
        <w:tc>
          <w:tcPr>
            <w:tcW w:w="2097" w:type="dxa"/>
            <w:gridSpan w:val="2"/>
            <w:vAlign w:val="center"/>
          </w:tcPr>
          <w:p>
            <w:pPr>
              <w:jc w:val="center"/>
              <w:rPr>
                <w:rFonts w:eastAsia="仿宋_GB2312"/>
                <w:b/>
                <w:bCs/>
                <w:sz w:val="24"/>
              </w:rPr>
            </w:pPr>
            <w:r>
              <w:rPr>
                <w:rFonts w:hint="eastAsia" w:eastAsia="仿宋_GB2312"/>
                <w:b/>
                <w:bCs/>
                <w:sz w:val="24"/>
              </w:rPr>
              <w:t>安置补助费</w:t>
            </w:r>
          </w:p>
        </w:tc>
        <w:tc>
          <w:tcPr>
            <w:tcW w:w="1409" w:type="dxa"/>
            <w:tcBorders>
              <w:bottom w:val="single" w:color="auto" w:sz="4" w:space="0"/>
            </w:tcBorders>
            <w:vAlign w:val="center"/>
          </w:tcPr>
          <w:p>
            <w:pPr>
              <w:jc w:val="center"/>
              <w:rPr>
                <w:rFonts w:eastAsia="仿宋_GB2312"/>
                <w:b/>
                <w:bCs/>
                <w:sz w:val="24"/>
              </w:rPr>
            </w:pPr>
            <w:r>
              <w:rPr>
                <w:rFonts w:hint="eastAsia" w:eastAsia="仿宋_GB2312"/>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jc w:val="center"/>
              <w:rPr>
                <w:rFonts w:eastAsia="仿宋_GB2312"/>
                <w:b/>
                <w:bCs/>
                <w:sz w:val="24"/>
              </w:rPr>
            </w:pPr>
          </w:p>
        </w:tc>
        <w:tc>
          <w:tcPr>
            <w:tcW w:w="1541" w:type="dxa"/>
            <w:gridSpan w:val="2"/>
            <w:vMerge w:val="continue"/>
            <w:vAlign w:val="center"/>
          </w:tcPr>
          <w:p>
            <w:pPr>
              <w:jc w:val="center"/>
              <w:rPr>
                <w:rFonts w:eastAsia="仿宋_GB2312"/>
                <w:b/>
                <w:bCs/>
                <w:sz w:val="24"/>
              </w:rPr>
            </w:pPr>
          </w:p>
        </w:tc>
        <w:tc>
          <w:tcPr>
            <w:tcW w:w="1124" w:type="dxa"/>
            <w:vMerge w:val="continue"/>
            <w:vAlign w:val="center"/>
          </w:tcPr>
          <w:p>
            <w:pPr>
              <w:jc w:val="center"/>
              <w:rPr>
                <w:rFonts w:eastAsia="仿宋_GB2312"/>
                <w:b/>
                <w:bCs/>
                <w:sz w:val="24"/>
              </w:rPr>
            </w:pPr>
          </w:p>
        </w:tc>
        <w:tc>
          <w:tcPr>
            <w:tcW w:w="992" w:type="dxa"/>
            <w:vAlign w:val="center"/>
          </w:tcPr>
          <w:p>
            <w:pPr>
              <w:jc w:val="center"/>
              <w:rPr>
                <w:rFonts w:eastAsia="仿宋_GB2312"/>
                <w:b/>
                <w:bCs/>
                <w:sz w:val="24"/>
              </w:rPr>
            </w:pPr>
            <w:r>
              <w:rPr>
                <w:rFonts w:hint="eastAsia" w:eastAsia="仿宋_GB2312"/>
                <w:b/>
                <w:bCs/>
                <w:sz w:val="24"/>
              </w:rPr>
              <w:t>补偿</w:t>
            </w:r>
          </w:p>
          <w:p>
            <w:pPr>
              <w:jc w:val="center"/>
              <w:rPr>
                <w:rFonts w:eastAsia="仿宋_GB2312"/>
                <w:b/>
                <w:bCs/>
                <w:sz w:val="24"/>
              </w:rPr>
            </w:pPr>
            <w:r>
              <w:rPr>
                <w:rFonts w:hint="eastAsia" w:eastAsia="仿宋_GB2312"/>
                <w:b/>
                <w:bCs/>
                <w:sz w:val="24"/>
              </w:rPr>
              <w:t>标准</w:t>
            </w:r>
          </w:p>
        </w:tc>
        <w:tc>
          <w:tcPr>
            <w:tcW w:w="1163" w:type="dxa"/>
            <w:vAlign w:val="center"/>
          </w:tcPr>
          <w:p>
            <w:pPr>
              <w:jc w:val="center"/>
              <w:rPr>
                <w:rFonts w:eastAsia="仿宋_GB2312"/>
                <w:b/>
                <w:bCs/>
                <w:sz w:val="24"/>
              </w:rPr>
            </w:pPr>
            <w:r>
              <w:rPr>
                <w:rFonts w:hint="eastAsia" w:eastAsia="仿宋_GB2312"/>
                <w:b/>
                <w:bCs/>
                <w:sz w:val="24"/>
              </w:rPr>
              <w:t>补偿</w:t>
            </w:r>
          </w:p>
          <w:p>
            <w:pPr>
              <w:jc w:val="center"/>
              <w:rPr>
                <w:rFonts w:eastAsia="仿宋_GB2312"/>
                <w:b/>
                <w:bCs/>
                <w:sz w:val="24"/>
              </w:rPr>
            </w:pPr>
            <w:r>
              <w:rPr>
                <w:rFonts w:hint="eastAsia" w:eastAsia="仿宋_GB2312"/>
                <w:b/>
                <w:bCs/>
                <w:sz w:val="24"/>
              </w:rPr>
              <w:t>金额</w:t>
            </w:r>
          </w:p>
        </w:tc>
        <w:tc>
          <w:tcPr>
            <w:tcW w:w="994" w:type="dxa"/>
            <w:vAlign w:val="center"/>
          </w:tcPr>
          <w:p>
            <w:pPr>
              <w:jc w:val="center"/>
              <w:rPr>
                <w:rFonts w:eastAsia="仿宋_GB2312"/>
                <w:b/>
                <w:bCs/>
                <w:sz w:val="24"/>
              </w:rPr>
            </w:pPr>
            <w:r>
              <w:rPr>
                <w:rFonts w:hint="eastAsia" w:eastAsia="仿宋_GB2312"/>
                <w:b/>
                <w:bCs/>
                <w:sz w:val="24"/>
              </w:rPr>
              <w:t>补助</w:t>
            </w:r>
          </w:p>
          <w:p>
            <w:pPr>
              <w:jc w:val="center"/>
              <w:rPr>
                <w:rFonts w:eastAsia="仿宋_GB2312"/>
                <w:b/>
                <w:bCs/>
                <w:sz w:val="24"/>
              </w:rPr>
            </w:pPr>
            <w:r>
              <w:rPr>
                <w:rFonts w:hint="eastAsia" w:eastAsia="仿宋_GB2312"/>
                <w:b/>
                <w:bCs/>
                <w:sz w:val="24"/>
              </w:rPr>
              <w:t>标准</w:t>
            </w:r>
          </w:p>
        </w:tc>
        <w:tc>
          <w:tcPr>
            <w:tcW w:w="1103" w:type="dxa"/>
            <w:vAlign w:val="center"/>
          </w:tcPr>
          <w:p>
            <w:pPr>
              <w:jc w:val="center"/>
              <w:rPr>
                <w:rFonts w:hint="eastAsia" w:eastAsia="仿宋_GB2312"/>
                <w:b/>
                <w:bCs/>
                <w:sz w:val="24"/>
              </w:rPr>
            </w:pPr>
            <w:r>
              <w:rPr>
                <w:rFonts w:hint="eastAsia" w:eastAsia="仿宋_GB2312"/>
                <w:b/>
                <w:bCs/>
                <w:sz w:val="24"/>
              </w:rPr>
              <w:t>补助</w:t>
            </w:r>
          </w:p>
          <w:p>
            <w:pPr>
              <w:jc w:val="center"/>
              <w:rPr>
                <w:rFonts w:eastAsia="仿宋_GB2312"/>
                <w:b/>
                <w:bCs/>
                <w:sz w:val="24"/>
              </w:rPr>
            </w:pPr>
            <w:r>
              <w:rPr>
                <w:rFonts w:hint="eastAsia" w:eastAsia="仿宋_GB2312"/>
                <w:b/>
                <w:bCs/>
                <w:sz w:val="24"/>
              </w:rPr>
              <w:t>金额</w:t>
            </w:r>
          </w:p>
        </w:tc>
        <w:tc>
          <w:tcPr>
            <w:tcW w:w="1409" w:type="dxa"/>
            <w:tcBorders>
              <w:tl2br w:val="single" w:color="auto" w:sz="4" w:space="0"/>
              <w:tr2bl w:val="nil"/>
            </w:tcBorders>
            <w:vAlign w:val="center"/>
          </w:tcPr>
          <w:p>
            <w:pPr>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pPr>
              <w:widowControl/>
              <w:jc w:val="center"/>
              <w:textAlignment w:val="center"/>
              <w:rPr>
                <w:rFonts w:eastAsia="仿宋_GB2312"/>
                <w:sz w:val="24"/>
              </w:rPr>
            </w:pPr>
            <w:r>
              <w:rPr>
                <w:rFonts w:hint="eastAsia" w:eastAsia="仿宋_GB2312"/>
                <w:sz w:val="24"/>
              </w:rPr>
              <w:t>广州市花都区花城街三东村三辄第三经济合作社</w:t>
            </w:r>
          </w:p>
        </w:tc>
        <w:tc>
          <w:tcPr>
            <w:tcW w:w="567" w:type="dxa"/>
            <w:vMerge w:val="restart"/>
            <w:vAlign w:val="center"/>
          </w:tcPr>
          <w:p>
            <w:pPr>
              <w:jc w:val="center"/>
              <w:rPr>
                <w:rFonts w:eastAsia="仿宋_GB2312"/>
                <w:sz w:val="24"/>
              </w:rPr>
            </w:pPr>
            <w:r>
              <w:rPr>
                <w:rFonts w:hint="eastAsia" w:eastAsia="仿宋_GB2312"/>
                <w:sz w:val="24"/>
              </w:rPr>
              <w:t>耕地</w:t>
            </w:r>
          </w:p>
        </w:tc>
        <w:tc>
          <w:tcPr>
            <w:tcW w:w="974" w:type="dxa"/>
            <w:vAlign w:val="center"/>
          </w:tcPr>
          <w:p>
            <w:pPr>
              <w:jc w:val="center"/>
              <w:rPr>
                <w:rFonts w:eastAsia="仿宋_GB2312"/>
                <w:sz w:val="24"/>
              </w:rPr>
            </w:pPr>
            <w:r>
              <w:rPr>
                <w:rFonts w:hint="eastAsia" w:eastAsia="仿宋_GB2312"/>
                <w:sz w:val="24"/>
              </w:rPr>
              <w:t>水田</w:t>
            </w:r>
          </w:p>
        </w:tc>
        <w:tc>
          <w:tcPr>
            <w:tcW w:w="112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0.2460</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29.52</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29.52</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59.04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eastAsia="仿宋_GB2312"/>
                <w:sz w:val="24"/>
              </w:rPr>
            </w:pPr>
          </w:p>
        </w:tc>
        <w:tc>
          <w:tcPr>
            <w:tcW w:w="567"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hint="eastAsia" w:eastAsia="仿宋_GB2312"/>
                <w:sz w:val="24"/>
              </w:rPr>
              <w:t>水浇地</w:t>
            </w:r>
          </w:p>
        </w:tc>
        <w:tc>
          <w:tcPr>
            <w:tcW w:w="1124" w:type="dxa"/>
            <w:vAlign w:val="center"/>
          </w:tcPr>
          <w:p>
            <w:pPr>
              <w:jc w:val="center"/>
              <w:rPr>
                <w:rFonts w:cs="宋体" w:asciiTheme="minorEastAsia" w:hAnsiTheme="minorEastAsia" w:eastAsiaTheme="minorEastAsia"/>
                <w:szCs w:val="21"/>
              </w:rPr>
            </w:pPr>
            <w:r>
              <w:rPr>
                <w:rFonts w:cs="宋体" w:asciiTheme="minorEastAsia" w:hAnsiTheme="minorEastAsia" w:eastAsiaTheme="minorEastAsia"/>
                <w:szCs w:val="21"/>
              </w:rPr>
              <w:t>0</w:t>
            </w:r>
          </w:p>
        </w:tc>
        <w:tc>
          <w:tcPr>
            <w:tcW w:w="992"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pPr>
              <w:jc w:val="center"/>
              <w:rPr>
                <w:rFonts w:eastAsia="仿宋_GB2312"/>
                <w:sz w:val="24"/>
              </w:rPr>
            </w:pPr>
          </w:p>
        </w:tc>
        <w:tc>
          <w:tcPr>
            <w:tcW w:w="567" w:type="dxa"/>
            <w:vMerge w:val="continue"/>
            <w:vAlign w:val="center"/>
          </w:tcPr>
          <w:p>
            <w:pPr>
              <w:jc w:val="center"/>
              <w:rPr>
                <w:rFonts w:eastAsia="仿宋_GB2312"/>
                <w:sz w:val="24"/>
              </w:rPr>
            </w:pPr>
          </w:p>
        </w:tc>
        <w:tc>
          <w:tcPr>
            <w:tcW w:w="974" w:type="dxa"/>
            <w:vAlign w:val="center"/>
          </w:tcPr>
          <w:p>
            <w:pPr>
              <w:jc w:val="center"/>
              <w:rPr>
                <w:rFonts w:eastAsia="仿宋_GB2312"/>
                <w:sz w:val="24"/>
              </w:rPr>
            </w:pPr>
            <w:r>
              <w:rPr>
                <w:rFonts w:hint="eastAsia" w:eastAsia="仿宋_GB2312"/>
                <w:sz w:val="24"/>
              </w:rPr>
              <w:t>旱地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w:t>
            </w:r>
            <w:r>
              <w:rPr>
                <w:rFonts w:hint="eastAsia" w:asciiTheme="minorEastAsia" w:hAnsiTheme="minorEastAsia" w:eastAsiaTheme="minorEastAsia"/>
                <w:szCs w:val="21"/>
              </w:rPr>
              <w:t>0</w:t>
            </w:r>
          </w:p>
        </w:tc>
        <w:tc>
          <w:tcPr>
            <w:tcW w:w="1163"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0</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w:t>
            </w:r>
            <w:r>
              <w:rPr>
                <w:rFonts w:hint="eastAsia" w:asciiTheme="minorEastAsia" w:hAnsiTheme="minorEastAsia" w:eastAsiaTheme="minorEastAsia"/>
                <w:szCs w:val="21"/>
              </w:rPr>
              <w:t>0</w:t>
            </w:r>
          </w:p>
        </w:tc>
        <w:tc>
          <w:tcPr>
            <w:tcW w:w="1103"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0</w:t>
            </w:r>
          </w:p>
        </w:tc>
        <w:tc>
          <w:tcPr>
            <w:tcW w:w="1409"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园地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r>
              <w:rPr>
                <w:rFonts w:cs="宋体" w:asciiTheme="minorEastAsia" w:hAnsiTheme="minorEastAsia" w:eastAsiaTheme="minorEastAsia"/>
                <w:szCs w:val="21"/>
              </w:rPr>
              <w:t>0001</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0.012</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0.012</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林地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992"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994"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其他农用地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r>
              <w:rPr>
                <w:rFonts w:cs="宋体" w:asciiTheme="minorEastAsia" w:hAnsiTheme="minorEastAsia" w:eastAsiaTheme="minorEastAsia"/>
                <w:szCs w:val="21"/>
              </w:rPr>
              <w:t>0239</w:t>
            </w:r>
          </w:p>
        </w:tc>
        <w:tc>
          <w:tcPr>
            <w:tcW w:w="992" w:type="dxa"/>
            <w:vAlign w:val="center"/>
          </w:tcPr>
          <w:p>
            <w:pPr>
              <w:jc w:val="center"/>
              <w:rPr>
                <w:rFonts w:cs="宋体" w:asciiTheme="minorEastAsia" w:hAnsiTheme="minorEastAsia" w:eastAsiaTheme="minorEastAsia"/>
                <w:szCs w:val="21"/>
              </w:rPr>
            </w:pPr>
            <w:r>
              <w:rPr>
                <w:rFonts w:cs="宋体" w:asciiTheme="minorEastAsia" w:hAnsiTheme="minorEastAsia" w:eastAsiaTheme="minorEastAsia"/>
                <w:szCs w:val="21"/>
              </w:rPr>
              <w:t>120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2.868</w:t>
            </w:r>
          </w:p>
        </w:tc>
        <w:tc>
          <w:tcPr>
            <w:tcW w:w="994" w:type="dxa"/>
            <w:tcBorders>
              <w:bottom w:val="single" w:color="auto" w:sz="4" w:space="0"/>
            </w:tcBorders>
            <w:vAlign w:val="center"/>
          </w:tcPr>
          <w:p>
            <w:pPr>
              <w:jc w:val="center"/>
              <w:rPr>
                <w:rFonts w:asciiTheme="minorEastAsia" w:hAnsiTheme="minorEastAsia" w:eastAsiaTheme="minorEastAsia"/>
                <w:szCs w:val="21"/>
              </w:rPr>
            </w:pPr>
            <w:r>
              <w:rPr>
                <w:rFonts w:asciiTheme="minorEastAsia" w:hAnsiTheme="minorEastAsia" w:eastAsiaTheme="minorEastAsia"/>
                <w:szCs w:val="21"/>
              </w:rPr>
              <w:t>120</w:t>
            </w:r>
          </w:p>
        </w:tc>
        <w:tc>
          <w:tcPr>
            <w:tcW w:w="1103" w:type="dxa"/>
            <w:tcBorders>
              <w:bottom w:val="single" w:color="auto" w:sz="4" w:space="0"/>
            </w:tcBorders>
            <w:vAlign w:val="center"/>
          </w:tcPr>
          <w:p>
            <w:pPr>
              <w:jc w:val="center"/>
              <w:rPr>
                <w:rFonts w:asciiTheme="minorEastAsia" w:hAnsiTheme="minorEastAsia" w:eastAsiaTheme="minorEastAsia"/>
                <w:szCs w:val="21"/>
              </w:rPr>
            </w:pPr>
            <w:r>
              <w:rPr>
                <w:rFonts w:asciiTheme="minorEastAsia" w:hAnsiTheme="minorEastAsia" w:eastAsiaTheme="minorEastAsia"/>
                <w:szCs w:val="21"/>
              </w:rPr>
              <w:t>2.868</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5.736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建设用地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992"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240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994" w:type="dxa"/>
            <w:tcBorders>
              <w:bottom w:val="single" w:color="auto" w:sz="4" w:space="0"/>
              <w:tl2br w:val="single" w:color="auto" w:sz="4" w:space="0"/>
              <w:tr2bl w:val="nil"/>
            </w:tcBorders>
            <w:vAlign w:val="center"/>
          </w:tcPr>
          <w:p>
            <w:pPr>
              <w:jc w:val="center"/>
              <w:rPr>
                <w:rFonts w:asciiTheme="minorEastAsia" w:hAnsiTheme="minorEastAsia" w:eastAsiaTheme="minorEastAsia"/>
                <w:szCs w:val="21"/>
              </w:rPr>
            </w:pPr>
          </w:p>
        </w:tc>
        <w:tc>
          <w:tcPr>
            <w:tcW w:w="1103" w:type="dxa"/>
            <w:tcBorders>
              <w:bottom w:val="single" w:color="auto" w:sz="4" w:space="0"/>
              <w:tl2br w:val="single" w:color="auto" w:sz="4" w:space="0"/>
              <w:tr2bl w:val="nil"/>
            </w:tcBorders>
            <w:vAlign w:val="center"/>
          </w:tcPr>
          <w:p>
            <w:pPr>
              <w:jc w:val="center"/>
              <w:rPr>
                <w:rFonts w:asciiTheme="minorEastAsia" w:hAnsiTheme="minorEastAsia" w:eastAsiaTheme="minorEastAsia"/>
                <w:szCs w:val="21"/>
              </w:rPr>
            </w:pP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1541" w:type="dxa"/>
            <w:gridSpan w:val="2"/>
            <w:vAlign w:val="center"/>
          </w:tcPr>
          <w:p>
            <w:pPr>
              <w:jc w:val="center"/>
              <w:rPr>
                <w:rFonts w:eastAsia="仿宋_GB2312"/>
                <w:sz w:val="24"/>
              </w:rPr>
            </w:pPr>
            <w:r>
              <w:rPr>
                <w:rFonts w:hint="eastAsia" w:eastAsia="仿宋_GB2312"/>
                <w:sz w:val="24"/>
              </w:rPr>
              <w:t>未利用地</w:t>
            </w:r>
          </w:p>
        </w:tc>
        <w:tc>
          <w:tcPr>
            <w:tcW w:w="1124"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0</w:t>
            </w:r>
          </w:p>
        </w:tc>
        <w:tc>
          <w:tcPr>
            <w:tcW w:w="992" w:type="dxa"/>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240</w:t>
            </w:r>
          </w:p>
        </w:tc>
        <w:tc>
          <w:tcPr>
            <w:tcW w:w="1163"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c>
          <w:tcPr>
            <w:tcW w:w="994" w:type="dxa"/>
            <w:tcBorders>
              <w:tl2br w:val="single" w:color="auto" w:sz="4" w:space="0"/>
              <w:tr2bl w:val="nil"/>
            </w:tcBorders>
            <w:vAlign w:val="center"/>
          </w:tcPr>
          <w:p>
            <w:pPr>
              <w:jc w:val="center"/>
              <w:rPr>
                <w:rFonts w:asciiTheme="minorEastAsia" w:hAnsiTheme="minorEastAsia" w:eastAsiaTheme="minorEastAsia"/>
                <w:szCs w:val="21"/>
              </w:rPr>
            </w:pPr>
          </w:p>
        </w:tc>
        <w:tc>
          <w:tcPr>
            <w:tcW w:w="1103" w:type="dxa"/>
            <w:tcBorders>
              <w:tl2br w:val="single" w:color="auto" w:sz="4" w:space="0"/>
              <w:tr2bl w:val="nil"/>
            </w:tcBorders>
            <w:vAlign w:val="center"/>
          </w:tcPr>
          <w:p>
            <w:pPr>
              <w:jc w:val="center"/>
              <w:rPr>
                <w:rFonts w:asciiTheme="minorEastAsia" w:hAnsiTheme="minorEastAsia" w:eastAsiaTheme="minorEastAsia"/>
                <w:szCs w:val="21"/>
              </w:rPr>
            </w:pP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29" w:type="dxa"/>
            <w:vMerge w:val="continue"/>
            <w:vAlign w:val="center"/>
          </w:tcPr>
          <w:p>
            <w:pPr>
              <w:jc w:val="center"/>
              <w:rPr>
                <w:rFonts w:eastAsia="仿宋_GB2312"/>
                <w:sz w:val="24"/>
              </w:rPr>
            </w:pPr>
          </w:p>
        </w:tc>
        <w:tc>
          <w:tcPr>
            <w:tcW w:w="6917" w:type="dxa"/>
            <w:gridSpan w:val="7"/>
            <w:vAlign w:val="center"/>
          </w:tcPr>
          <w:p>
            <w:pPr>
              <w:jc w:val="center"/>
              <w:rPr>
                <w:rFonts w:asciiTheme="minorEastAsia" w:hAnsiTheme="minorEastAsia" w:eastAsiaTheme="minorEastAsia"/>
                <w:szCs w:val="21"/>
              </w:rPr>
            </w:pPr>
            <w:r>
              <w:rPr>
                <w:rFonts w:hint="eastAsia" w:eastAsia="仿宋_GB2312"/>
                <w:sz w:val="24"/>
              </w:rPr>
              <w:t>土地补偿费与安置补助费合计</w:t>
            </w:r>
          </w:p>
        </w:tc>
        <w:tc>
          <w:tcPr>
            <w:tcW w:w="1409" w:type="dxa"/>
            <w:vAlign w:val="center"/>
          </w:tcPr>
          <w:p>
            <w:pPr>
              <w:jc w:val="center"/>
              <w:rPr>
                <w:rFonts w:asciiTheme="minorEastAsia" w:hAnsiTheme="minorEastAsia" w:eastAsiaTheme="minorEastAsia"/>
                <w:szCs w:val="21"/>
              </w:rPr>
            </w:pPr>
            <w:r>
              <w:rPr>
                <w:rFonts w:asciiTheme="minorEastAsia" w:hAnsiTheme="minorEastAsia" w:eastAsiaTheme="minorEastAsia"/>
                <w:szCs w:val="21"/>
              </w:rPr>
              <w:t>64.8</w:t>
            </w:r>
          </w:p>
        </w:tc>
      </w:tr>
    </w:tbl>
    <w:p>
      <w:pPr>
        <w:spacing w:line="500" w:lineRule="exact"/>
        <w:ind w:firstLine="640" w:firstLineChars="200"/>
        <w:rPr>
          <w:rFonts w:ascii="仿宋_GB2312" w:eastAsia="仿宋_GB2312"/>
          <w:sz w:val="32"/>
          <w:szCs w:val="32"/>
        </w:rPr>
      </w:pPr>
      <w:r>
        <w:rPr>
          <w:rFonts w:hint="eastAsia" w:ascii="仿宋_GB2312" w:eastAsia="仿宋_GB2312"/>
          <w:sz w:val="32"/>
          <w:szCs w:val="32"/>
        </w:rPr>
        <w:t>备注</w:t>
      </w:r>
      <w:r>
        <w:rPr>
          <w:rFonts w:ascii="仿宋_GB2312" w:eastAsia="仿宋_GB2312"/>
          <w:sz w:val="32"/>
          <w:szCs w:val="32"/>
        </w:rPr>
        <w:t>：因</w:t>
      </w:r>
      <w:r>
        <w:rPr>
          <w:rFonts w:hint="eastAsia" w:ascii="仿宋_GB2312" w:eastAsia="仿宋_GB2312"/>
          <w:sz w:val="32"/>
          <w:szCs w:val="32"/>
        </w:rPr>
        <w:t>被征收土地</w:t>
      </w:r>
      <w:r>
        <w:rPr>
          <w:rFonts w:ascii="仿宋_GB2312" w:eastAsia="仿宋_GB2312"/>
          <w:sz w:val="32"/>
          <w:szCs w:val="32"/>
        </w:rPr>
        <w:t>的现状调查数据变化导致补偿金额调整的，</w:t>
      </w:r>
      <w:r>
        <w:rPr>
          <w:rFonts w:hint="eastAsia" w:ascii="仿宋_GB2312" w:eastAsia="仿宋_GB2312"/>
          <w:sz w:val="32"/>
          <w:szCs w:val="32"/>
        </w:rPr>
        <w:t>在</w:t>
      </w:r>
      <w:r>
        <w:rPr>
          <w:rFonts w:ascii="仿宋_GB2312" w:eastAsia="仿宋_GB2312"/>
          <w:sz w:val="32"/>
          <w:szCs w:val="32"/>
        </w:rPr>
        <w:t>支付补偿款时重新计算补偿金额并作出差额补足。</w:t>
      </w:r>
    </w:p>
    <w:p>
      <w:pPr>
        <w:spacing w:line="560" w:lineRule="exact"/>
        <w:ind w:firstLine="640" w:firstLineChars="200"/>
        <w:rPr>
          <w:rFonts w:hint="default" w:ascii="Times New Roman" w:hAnsi="Times New Roman" w:eastAsia="仿宋_GB2312" w:cs="Times New Roman"/>
          <w:sz w:val="32"/>
        </w:rPr>
      </w:pPr>
      <w:r>
        <w:rPr>
          <w:rFonts w:hint="eastAsia" w:ascii="仿宋_GB2312" w:eastAsia="仿宋_GB2312"/>
          <w:sz w:val="32"/>
        </w:rPr>
        <w:t>（二）青苗补偿费及地上附着物补偿费。</w:t>
      </w:r>
      <w:r>
        <w:rPr>
          <w:rFonts w:hint="default" w:ascii="Times New Roman" w:hAnsi="Times New Roman" w:eastAsia="仿宋_GB2312" w:cs="Times New Roman"/>
          <w:sz w:val="32"/>
        </w:rPr>
        <w:t>征地范围内的青苗补偿费及地上附着物补偿费等其他补偿费用按</w:t>
      </w:r>
      <w:r>
        <w:rPr>
          <w:rFonts w:hint="default" w:ascii="Times New Roman" w:hAnsi="Times New Roman" w:eastAsia="仿宋_GB2312" w:cs="Times New Roman"/>
          <w:color w:val="000000" w:themeColor="text1"/>
          <w:sz w:val="32"/>
          <w:szCs w:val="32"/>
          <w14:textFill>
            <w14:solidFill>
              <w14:schemeClr w14:val="tx1"/>
            </w14:solidFill>
          </w14:textFill>
        </w:rPr>
        <w:t>《广州市人民政府办公厅关于印发广州市农民集体所有土地征收补偿试行办法的通知》 （穗府办规〔2017〕10号）、《广州市花都区人民政府办公室印发花都区征地包干补偿工作方案的通知》(花府办〔2016〕12号）</w:t>
      </w:r>
      <w:r>
        <w:rPr>
          <w:rFonts w:hint="default" w:ascii="Times New Roman" w:hAnsi="Times New Roman" w:eastAsia="仿宋_GB2312" w:cs="Times New Roman"/>
          <w:sz w:val="32"/>
          <w:szCs w:val="32"/>
        </w:rPr>
        <w:t>等有关规定</w:t>
      </w:r>
      <w:r>
        <w:rPr>
          <w:rFonts w:hint="default" w:ascii="Times New Roman" w:hAnsi="Times New Roman" w:eastAsia="仿宋_GB2312" w:cs="Times New Roman"/>
          <w:sz w:val="32"/>
        </w:rPr>
        <w:t>进行补偿。</w:t>
      </w:r>
    </w:p>
    <w:p>
      <w:pPr>
        <w:spacing w:line="560" w:lineRule="exact"/>
        <w:ind w:firstLine="640" w:firstLineChars="200"/>
        <w:rPr>
          <w:rFonts w:ascii="仿宋_GB2312" w:eastAsia="仿宋_GB2312"/>
          <w:sz w:val="32"/>
        </w:rPr>
      </w:pPr>
      <w:r>
        <w:rPr>
          <w:rFonts w:hint="eastAsia" w:ascii="仿宋_GB2312" w:eastAsia="仿宋_GB2312"/>
          <w:sz w:val="32"/>
        </w:rPr>
        <w:t>（三）农业人口安置。</w:t>
      </w:r>
      <w:r>
        <w:rPr>
          <w:rFonts w:hint="default" w:ascii="Times New Roman" w:hAnsi="Times New Roman" w:eastAsia="仿宋_GB2312" w:cs="Times New Roman"/>
          <w:sz w:val="32"/>
        </w:rPr>
        <w:t>本次征收土地所涉及的被安置农业人员由被征地村以货币补偿的形式安置。征地批复后，由被征地农村集体经济组织在征地公告期内到广州市规划和自然资源局花都区分局领取办理安置农业人口征地农转非手续的函件。</w:t>
      </w:r>
    </w:p>
    <w:p>
      <w:pPr>
        <w:spacing w:line="560" w:lineRule="exact"/>
        <w:ind w:firstLine="640" w:firstLineChars="200"/>
        <w:rPr>
          <w:rFonts w:ascii="黑体" w:hAnsi="黑体" w:eastAsia="黑体" w:cs="黑体"/>
          <w:sz w:val="32"/>
        </w:rPr>
      </w:pPr>
      <w:r>
        <w:rPr>
          <w:rFonts w:hint="eastAsia" w:ascii="黑体" w:hAnsi="黑体" w:eastAsia="黑体" w:cs="黑体"/>
          <w:sz w:val="32"/>
        </w:rPr>
        <w:t>三、安置措施情况</w:t>
      </w:r>
    </w:p>
    <w:p>
      <w:pPr>
        <w:spacing w:line="540" w:lineRule="exact"/>
        <w:ind w:firstLine="640" w:firstLineChars="200"/>
        <w:rPr>
          <w:rFonts w:ascii="仿宋_GB2312" w:eastAsia="仿宋_GB2312"/>
          <w:sz w:val="32"/>
        </w:rPr>
      </w:pPr>
      <w:r>
        <w:rPr>
          <w:rFonts w:hint="eastAsia" w:ascii="仿宋_GB2312" w:eastAsia="仿宋_GB2312"/>
          <w:sz w:val="32"/>
        </w:rPr>
        <w:t>为妥善安置被征地农民，切实解决被征地农民的生产生活出路。在保证货币安置落实的同时，我区根据《广州市人民政府办公厅关于进一步加强征收农村集体土地留用地管理的意见》（穗府办规</w:t>
      </w:r>
      <w:r>
        <w:rPr>
          <w:rFonts w:eastAsia="仿宋_GB2312"/>
          <w:sz w:val="32"/>
        </w:rPr>
        <w:t>〔2018〕17号），留用地按实际征地面积的10%安排，</w:t>
      </w:r>
      <w:r>
        <w:rPr>
          <w:rFonts w:hint="eastAsia" w:eastAsia="仿宋_GB2312"/>
          <w:sz w:val="32"/>
        </w:rPr>
        <w:t>总面积0.0754公顷</w:t>
      </w:r>
      <w:r>
        <w:rPr>
          <w:rFonts w:eastAsia="仿宋_GB2312"/>
          <w:sz w:val="32"/>
        </w:rPr>
        <w:t xml:space="preserve"> (其中罗仙村0.0484公顷，三东村0.0270公顷</w:t>
      </w:r>
      <w:r>
        <w:rPr>
          <w:rFonts w:hint="eastAsia" w:eastAsia="仿宋_GB2312"/>
          <w:sz w:val="32"/>
        </w:rPr>
        <w:t>)，</w:t>
      </w:r>
      <w:r>
        <w:rPr>
          <w:rFonts w:hint="default" w:ascii="Times New Roman" w:hAnsi="Times New Roman" w:eastAsia="仿宋_GB2312" w:cs="Times New Roman"/>
          <w:sz w:val="32"/>
        </w:rPr>
        <w:t>留用地面积少于3亩且村集体同意延后解决，与其他征地项目留用地合并累计安排，在批准用地后一年内办理留用地报批手续</w:t>
      </w:r>
      <w:r>
        <w:rPr>
          <w:rFonts w:hint="eastAsia" w:eastAsia="仿宋_GB2312"/>
          <w:sz w:val="32"/>
        </w:rPr>
        <w:t>；</w:t>
      </w:r>
      <w:r>
        <w:rPr>
          <w:rFonts w:hint="eastAsia" w:ascii="仿宋_GB2312" w:eastAsia="仿宋_GB2312"/>
          <w:sz w:val="32"/>
        </w:rPr>
        <w:t>给上述被征地农民落实基本养老保障和培训就业等社会保障措施，确保被征地农民的原有生活水平不降低，长远生计有保障，具体将按省的征地社会保障实施方案办理。</w:t>
      </w:r>
    </w:p>
    <w:p>
      <w:pPr>
        <w:spacing w:line="520" w:lineRule="exact"/>
        <w:rPr>
          <w:rFonts w:hint="eastAsia" w:hAnsi="仿宋_GB2312" w:eastAsia="仿宋_GB2312"/>
          <w:sz w:val="32"/>
          <w:szCs w:val="32"/>
        </w:rPr>
      </w:pPr>
    </w:p>
    <w:p>
      <w:pPr>
        <w:spacing w:line="520" w:lineRule="exact"/>
        <w:rPr>
          <w:rFonts w:hint="default" w:hAnsi="仿宋_GB2312" w:eastAsia="仿宋_GB2312"/>
          <w:sz w:val="32"/>
          <w:szCs w:val="32"/>
          <w:lang w:val="en-US" w:eastAsia="zh-CN"/>
        </w:rPr>
      </w:pPr>
      <w:r>
        <w:rPr>
          <w:rFonts w:hint="eastAsia" w:hAnsi="仿宋_GB2312" w:eastAsia="仿宋_GB2312"/>
          <w:sz w:val="32"/>
          <w:szCs w:val="32"/>
          <w:lang w:val="en-US" w:eastAsia="zh-CN"/>
        </w:rPr>
        <w:t xml:space="preserve">                        广州市规划和自然资源局花都区分局</w:t>
      </w:r>
    </w:p>
    <w:p>
      <w:pPr>
        <w:spacing w:line="520" w:lineRule="exact"/>
        <w:jc w:val="center"/>
        <w:rPr>
          <w:rFonts w:ascii="宋体" w:hAnsi="宋体"/>
          <w:sz w:val="24"/>
        </w:rPr>
      </w:pP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bookmarkStart w:id="0" w:name="_GoBack"/>
      <w:bookmarkEnd w:id="0"/>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2021年</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8F3"/>
    <w:rsid w:val="000259EC"/>
    <w:rsid w:val="00046479"/>
    <w:rsid w:val="00080E62"/>
    <w:rsid w:val="00083A9C"/>
    <w:rsid w:val="00094904"/>
    <w:rsid w:val="000A03C8"/>
    <w:rsid w:val="000B61A4"/>
    <w:rsid w:val="000C26E7"/>
    <w:rsid w:val="000C7A2F"/>
    <w:rsid w:val="000D770F"/>
    <w:rsid w:val="00104D4A"/>
    <w:rsid w:val="001132F7"/>
    <w:rsid w:val="00121551"/>
    <w:rsid w:val="00127188"/>
    <w:rsid w:val="0013451A"/>
    <w:rsid w:val="00143A6E"/>
    <w:rsid w:val="0015151A"/>
    <w:rsid w:val="00151ED8"/>
    <w:rsid w:val="00157041"/>
    <w:rsid w:val="00170253"/>
    <w:rsid w:val="00172A27"/>
    <w:rsid w:val="001823A7"/>
    <w:rsid w:val="00184F18"/>
    <w:rsid w:val="001A443F"/>
    <w:rsid w:val="001D0EB9"/>
    <w:rsid w:val="001D39AE"/>
    <w:rsid w:val="001D74FB"/>
    <w:rsid w:val="001E275D"/>
    <w:rsid w:val="001E50D4"/>
    <w:rsid w:val="001E6030"/>
    <w:rsid w:val="001F2286"/>
    <w:rsid w:val="0020176A"/>
    <w:rsid w:val="002073CC"/>
    <w:rsid w:val="00213FB1"/>
    <w:rsid w:val="00217E18"/>
    <w:rsid w:val="002274E7"/>
    <w:rsid w:val="00252E5A"/>
    <w:rsid w:val="002B5A34"/>
    <w:rsid w:val="003036B6"/>
    <w:rsid w:val="00306C62"/>
    <w:rsid w:val="0032241B"/>
    <w:rsid w:val="00342F85"/>
    <w:rsid w:val="003436C7"/>
    <w:rsid w:val="003746AC"/>
    <w:rsid w:val="0038304F"/>
    <w:rsid w:val="003956C6"/>
    <w:rsid w:val="003D0024"/>
    <w:rsid w:val="003D163F"/>
    <w:rsid w:val="003D281A"/>
    <w:rsid w:val="00411413"/>
    <w:rsid w:val="00411A1B"/>
    <w:rsid w:val="00413DAF"/>
    <w:rsid w:val="00451E1D"/>
    <w:rsid w:val="00454AC2"/>
    <w:rsid w:val="004630A4"/>
    <w:rsid w:val="00476A81"/>
    <w:rsid w:val="00483A85"/>
    <w:rsid w:val="0048686E"/>
    <w:rsid w:val="004A0D3F"/>
    <w:rsid w:val="004B6BFF"/>
    <w:rsid w:val="004B6E2C"/>
    <w:rsid w:val="004D09C3"/>
    <w:rsid w:val="004D1919"/>
    <w:rsid w:val="004F100B"/>
    <w:rsid w:val="005111FD"/>
    <w:rsid w:val="00522EF4"/>
    <w:rsid w:val="005271AE"/>
    <w:rsid w:val="005357A0"/>
    <w:rsid w:val="00544378"/>
    <w:rsid w:val="00545540"/>
    <w:rsid w:val="005743FE"/>
    <w:rsid w:val="005A4E49"/>
    <w:rsid w:val="005B3C61"/>
    <w:rsid w:val="005D3460"/>
    <w:rsid w:val="005F1581"/>
    <w:rsid w:val="005F1E27"/>
    <w:rsid w:val="005F46A1"/>
    <w:rsid w:val="005F5334"/>
    <w:rsid w:val="006024FC"/>
    <w:rsid w:val="006035D8"/>
    <w:rsid w:val="0060619B"/>
    <w:rsid w:val="00610A4A"/>
    <w:rsid w:val="00615CAA"/>
    <w:rsid w:val="00637EED"/>
    <w:rsid w:val="006438DE"/>
    <w:rsid w:val="0064410E"/>
    <w:rsid w:val="00645839"/>
    <w:rsid w:val="00652B87"/>
    <w:rsid w:val="00654C53"/>
    <w:rsid w:val="00655693"/>
    <w:rsid w:val="00674925"/>
    <w:rsid w:val="00676018"/>
    <w:rsid w:val="00676536"/>
    <w:rsid w:val="0068659F"/>
    <w:rsid w:val="00686873"/>
    <w:rsid w:val="00697B46"/>
    <w:rsid w:val="006A5D68"/>
    <w:rsid w:val="006D27A4"/>
    <w:rsid w:val="006E0E61"/>
    <w:rsid w:val="006F6507"/>
    <w:rsid w:val="007029A2"/>
    <w:rsid w:val="007215B0"/>
    <w:rsid w:val="00721F51"/>
    <w:rsid w:val="00734336"/>
    <w:rsid w:val="007368D4"/>
    <w:rsid w:val="00741931"/>
    <w:rsid w:val="007717E7"/>
    <w:rsid w:val="00772F21"/>
    <w:rsid w:val="00781008"/>
    <w:rsid w:val="007848A0"/>
    <w:rsid w:val="007852FE"/>
    <w:rsid w:val="00793BB2"/>
    <w:rsid w:val="007E14C5"/>
    <w:rsid w:val="007F15EB"/>
    <w:rsid w:val="00833C90"/>
    <w:rsid w:val="0083565D"/>
    <w:rsid w:val="00844234"/>
    <w:rsid w:val="0086311C"/>
    <w:rsid w:val="00886363"/>
    <w:rsid w:val="008B134A"/>
    <w:rsid w:val="008C44D6"/>
    <w:rsid w:val="008D5037"/>
    <w:rsid w:val="008D6365"/>
    <w:rsid w:val="008E023E"/>
    <w:rsid w:val="008F76F1"/>
    <w:rsid w:val="008F7950"/>
    <w:rsid w:val="00A16C08"/>
    <w:rsid w:val="00A2173B"/>
    <w:rsid w:val="00A27BF0"/>
    <w:rsid w:val="00A30967"/>
    <w:rsid w:val="00A42845"/>
    <w:rsid w:val="00A45E00"/>
    <w:rsid w:val="00A50A5B"/>
    <w:rsid w:val="00A71A09"/>
    <w:rsid w:val="00AA655F"/>
    <w:rsid w:val="00AD2D84"/>
    <w:rsid w:val="00AE7EB6"/>
    <w:rsid w:val="00B103D3"/>
    <w:rsid w:val="00B245BF"/>
    <w:rsid w:val="00B3449F"/>
    <w:rsid w:val="00B460F1"/>
    <w:rsid w:val="00B475F4"/>
    <w:rsid w:val="00B53A0D"/>
    <w:rsid w:val="00B83780"/>
    <w:rsid w:val="00B84307"/>
    <w:rsid w:val="00B85200"/>
    <w:rsid w:val="00B9060C"/>
    <w:rsid w:val="00BC56E0"/>
    <w:rsid w:val="00BC7F48"/>
    <w:rsid w:val="00BE7B0D"/>
    <w:rsid w:val="00BF60DE"/>
    <w:rsid w:val="00BF745D"/>
    <w:rsid w:val="00C128B0"/>
    <w:rsid w:val="00C1343F"/>
    <w:rsid w:val="00C34151"/>
    <w:rsid w:val="00C43BF5"/>
    <w:rsid w:val="00C52CC9"/>
    <w:rsid w:val="00C921A1"/>
    <w:rsid w:val="00CA0267"/>
    <w:rsid w:val="00CB5667"/>
    <w:rsid w:val="00CE3F2C"/>
    <w:rsid w:val="00CE7209"/>
    <w:rsid w:val="00CF0617"/>
    <w:rsid w:val="00CF5672"/>
    <w:rsid w:val="00D17410"/>
    <w:rsid w:val="00D23ED9"/>
    <w:rsid w:val="00D56324"/>
    <w:rsid w:val="00D741E3"/>
    <w:rsid w:val="00D90775"/>
    <w:rsid w:val="00D91536"/>
    <w:rsid w:val="00D918FC"/>
    <w:rsid w:val="00DB78DD"/>
    <w:rsid w:val="00DD03E7"/>
    <w:rsid w:val="00DD73CC"/>
    <w:rsid w:val="00E20365"/>
    <w:rsid w:val="00E35022"/>
    <w:rsid w:val="00E37310"/>
    <w:rsid w:val="00E44B2D"/>
    <w:rsid w:val="00E5270A"/>
    <w:rsid w:val="00E72163"/>
    <w:rsid w:val="00E84C41"/>
    <w:rsid w:val="00E95F11"/>
    <w:rsid w:val="00E962C5"/>
    <w:rsid w:val="00EA6195"/>
    <w:rsid w:val="00EC66ED"/>
    <w:rsid w:val="00ED41DB"/>
    <w:rsid w:val="00EE43A2"/>
    <w:rsid w:val="00F20D0F"/>
    <w:rsid w:val="00F244D5"/>
    <w:rsid w:val="00F35A4F"/>
    <w:rsid w:val="00F35D99"/>
    <w:rsid w:val="00F42F8F"/>
    <w:rsid w:val="00F5072C"/>
    <w:rsid w:val="00F64688"/>
    <w:rsid w:val="00F66A72"/>
    <w:rsid w:val="00F76202"/>
    <w:rsid w:val="00F76A29"/>
    <w:rsid w:val="00F83B81"/>
    <w:rsid w:val="00F8405C"/>
    <w:rsid w:val="00F873F0"/>
    <w:rsid w:val="00FA553B"/>
    <w:rsid w:val="00FB13C2"/>
    <w:rsid w:val="00FB72BB"/>
    <w:rsid w:val="00FC22FF"/>
    <w:rsid w:val="00FC7708"/>
    <w:rsid w:val="00FE6F6C"/>
    <w:rsid w:val="00FE79A2"/>
    <w:rsid w:val="00FF17BE"/>
    <w:rsid w:val="28A87999"/>
    <w:rsid w:val="4C9C4572"/>
    <w:rsid w:val="739106E1"/>
    <w:rsid w:val="758973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318</Words>
  <Characters>1817</Characters>
  <Lines>15</Lines>
  <Paragraphs>4</Paragraphs>
  <TotalTime>11</TotalTime>
  <ScaleCrop>false</ScaleCrop>
  <LinksUpToDate>false</LinksUpToDate>
  <CharactersWithSpaces>2131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NTKO</cp:lastModifiedBy>
  <cp:lastPrinted>2021-12-21T08:55:00Z</cp:lastPrinted>
  <dcterms:modified xsi:type="dcterms:W3CDTF">2021-12-22T11:59:58Z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