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C23D9">
      <w:pPr>
        <w:spacing w:line="560" w:lineRule="exact"/>
        <w:ind w:left="-191" w:leftChars="-85" w:right="-164" w:rightChars="-73"/>
        <w:rPr>
          <w:rFonts w:hint="eastAsia" w:ascii="黑体" w:hAnsi="黑体" w:eastAsia="黑体"/>
          <w:sz w:val="32"/>
          <w:szCs w:val="32"/>
        </w:rPr>
      </w:pPr>
    </w:p>
    <w:p w14:paraId="13C126EE">
      <w:pPr>
        <w:spacing w:line="560" w:lineRule="exact"/>
        <w:ind w:left="-191" w:leftChars="-85" w:right="-164" w:rightChars="-73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position w:val="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position w:val="0"/>
          <w:sz w:val="44"/>
          <w:szCs w:val="44"/>
          <w:shd w:val="clear" w:color="auto" w:fill="auto"/>
          <w:lang w:val="en-US" w:eastAsia="zh-CN" w:bidi="ar-SA"/>
        </w:rPr>
        <w:t>广州市花都区城市管理和综合执法局2025年度行政许可实施和监督管理情况报告</w:t>
      </w:r>
    </w:p>
    <w:p w14:paraId="77699755">
      <w:pPr>
        <w:spacing w:line="540" w:lineRule="exact"/>
        <w:ind w:firstLine="670" w:firstLineChars="200"/>
        <w:rPr>
          <w:rFonts w:hint="eastAsia" w:ascii="仿宋_GB2312" w:eastAsia="仿宋_GB2312"/>
          <w:sz w:val="32"/>
          <w:szCs w:val="32"/>
        </w:rPr>
      </w:pPr>
    </w:p>
    <w:p w14:paraId="010DCB3C">
      <w:pPr>
        <w:spacing w:line="560" w:lineRule="exact"/>
        <w:ind w:firstLine="67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广东省行政许可监督管理条例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要求，现将我单位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年行政许可实施和监督管理情况报告如下：</w:t>
      </w:r>
    </w:p>
    <w:p w14:paraId="40A9A090">
      <w:pPr>
        <w:spacing w:line="560" w:lineRule="exact"/>
        <w:ind w:firstLine="67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一、基本情况</w:t>
      </w:r>
    </w:p>
    <w:p w14:paraId="414DB0E3">
      <w:pPr>
        <w:spacing w:line="560" w:lineRule="exact"/>
        <w:ind w:firstLine="67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年，我局行政许可事项共计1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大项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（子项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其中：“占用城市绿地审批”“砍伐、迁移城市树木审批”“绿化工程初步设计审批”“城市建筑垃圾准运审批”“城市建筑垃圾处置（受纳）核准”“城市建筑垃圾处置（排放）核准”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“建筑工程施工许可证核发”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从事城市生活垃圾经营性清扫、收集、运输服务审批”“从事城市生活垃圾经营性处理服务审批”“从事城市生活垃圾经营性清扫、收集、运输、处理服务许可变更审批”“关闭、闲置或者拆除生活垃圾处置的设施、场所核准”“拆除城市环卫设施许可”“设置大型户外广告审批”“在城市建筑物、设施上悬挂、张贴宣传品审批”“燃气经营许可证核发（首次办理）”“燃气经营许可证核发（延续）”“燃气经营许可证核发（变更）”“燃气经营许可证核发（注销）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“燃气经营者改动市政燃气设施审批”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已进驻广东省政务服务事项管理系统办理。</w:t>
      </w:r>
    </w:p>
    <w:p w14:paraId="125A42FF">
      <w:pPr>
        <w:spacing w:line="560" w:lineRule="exact"/>
        <w:ind w:firstLine="670" w:firstLineChars="200"/>
        <w:rPr>
          <w:rFonts w:hint="eastAsia" w:asci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2025年我局行政许可申请总量523宗，受理量469宗，不予受理量54宗；办结量469宗，审批同意量469宗，审批不同意量0宗；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根据《中华人民共和国行政许可法》第七十条的规定，依法注销行政许可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1宗。</w:t>
      </w:r>
    </w:p>
    <w:p w14:paraId="62646FDE">
      <w:pPr>
        <w:spacing w:line="560" w:lineRule="exact"/>
        <w:ind w:firstLine="67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  <w:t>（一）依法实施情况。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我局在实施行政许可审批过程中，严格遵守法律法规规定的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权限、范围、程序和条件，不存在变相设定或实施行政许可的情况。各行政许可事项的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办结时间较法定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办结</w:t>
      </w:r>
      <w:r>
        <w:rPr>
          <w:rFonts w:hint="eastAsia" w:ascii="仿宋_GB2312" w:hAnsi="仿宋_GB2312" w:eastAsia="仿宋_GB2312" w:cs="仿宋_GB2312"/>
          <w:sz w:val="32"/>
          <w:szCs w:val="32"/>
        </w:rPr>
        <w:t>时限压缩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</w:p>
    <w:p w14:paraId="30E204CC">
      <w:pPr>
        <w:spacing w:line="560" w:lineRule="exact"/>
        <w:ind w:firstLine="67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  <w:t>（二）公开公示情况。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行政许可事项均在广东政务服务网公开办事指南，公示内容包括：实施主体、依据、程序、条件、期限、申请材料、咨询投诉方式等。行政许可结果均在作出许可决定7个工作日内在广州市信用信息系统进行录入公开公示，在“信用广州”网依法向社会提供查询和数据开放服务。</w:t>
      </w:r>
    </w:p>
    <w:p w14:paraId="5FA1A9C9">
      <w:pPr>
        <w:spacing w:line="560" w:lineRule="exact"/>
        <w:ind w:firstLine="67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  <w:t>（三）监督管理情况。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健全工作机制。制定印发了《进一步加强建筑废弃物运输审批事后监管工作方案（试行）》、《进一步加强建筑废弃物消纳审批事后监管工作方案（试行）》、《进一步加强建筑废弃物排放审批事后监管工作方案（试行）》等工作制度，进一步明确和规范行政审批过程中各科室职责、权限、流程等关键内容和环节。二是加强事后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我局严格落实《广州市花都区城市管理和综合执法局行政许可工作制度》。各业务科室制定了对应审批事项的事中、事后监管制度和措施，严格做好事中、事后监管。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三是深化“双随机、一公开”监管。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持续推进跨部门联合双随机抽查工作，2025年开展跨部门联合抽查4次，检查商事主体和非商事主体共30户，基本达到了对企业“无事不扰”的效果。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四是严守工作纪律。我局严格遵守法律法规规定的审批权限、范围、程序、条件办理行政许可，全年没有发生越权审批。</w:t>
      </w:r>
    </w:p>
    <w:p w14:paraId="1FA8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  <w:t>（四）实施效果情况。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今年，我局落实“市、区统一”标准，对事项进行了全面梳理，通过合理分类优化审批层级、落实告知承诺制、强化事后监管、推进网上审批等措施，最大限度提升审批工作效能。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在规范市场和社会秩序、推动经济社会健康快速发展、提高经济和社会效益方面取得积极成效，得到了行政许可相对人的高度认可和满意评价。</w:t>
      </w:r>
    </w:p>
    <w:p w14:paraId="064C5393">
      <w:pPr>
        <w:spacing w:line="560" w:lineRule="exact"/>
        <w:ind w:firstLine="670" w:firstLineChars="200"/>
        <w:rPr>
          <w:rFonts w:eastAsia="仿宋_GB2312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  <w:t>（五）创新方式情况。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深化“放管服”改革，积极探索政务服务事项多种服务模式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通过广东政务服务网推进服务事项网上办理，实现“一网通办”和全流程网办。二是构建“线上+线下”多渠道咨询体系，取得良好实施效果。办理行政服务事项过程中，做到及时、高效、无差错办理，群众企业认可度满意度较高，未发生任何违纪现象和群众投诉问题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2D7B8EA7">
      <w:pPr>
        <w:spacing w:line="560" w:lineRule="exact"/>
        <w:ind w:firstLine="670" w:firstLineChars="200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  <w:t>（六）推行标准化情况。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我局行政许可事项的事项名称、实施依据、申请条件、申请材料、办理时限、受理范围等要素以及涉及的行政许可中介事项，严格按照市、区统一的标准规范执行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EC85CF">
      <w:pPr>
        <w:spacing w:line="560" w:lineRule="exact"/>
        <w:ind w:firstLine="67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二、存在问题和困难</w:t>
      </w:r>
    </w:p>
    <w:p w14:paraId="71A42AEE">
      <w:pPr>
        <w:spacing w:line="560" w:lineRule="exact"/>
        <w:ind w:firstLine="67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</w:t>
      </w:r>
      <w:r>
        <w:rPr>
          <w:rFonts w:hint="eastAsia" w:ascii="仿宋_GB2312" w:hAnsi="仿宋_GB2312" w:eastAsia="仿宋_GB2312" w:cs="仿宋_GB2312"/>
          <w:sz w:val="32"/>
          <w:szCs w:val="32"/>
        </w:rPr>
        <w:t>上办理率较低。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因线</w:t>
      </w:r>
      <w:r>
        <w:rPr>
          <w:rFonts w:hint="eastAsia" w:ascii="仿宋_GB2312" w:hAnsi="仿宋_GB2312" w:eastAsia="仿宋_GB2312" w:cs="仿宋_GB2312"/>
          <w:sz w:val="32"/>
          <w:szCs w:val="32"/>
        </w:rPr>
        <w:t>上办理行政许可需要申请单位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对委托代理人进行授权，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委托办理人认为线下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更便捷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，以致相关审批事项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</w:t>
      </w:r>
      <w:r>
        <w:rPr>
          <w:rFonts w:hint="eastAsia" w:ascii="仿宋_GB2312" w:hAnsi="仿宋_GB2312" w:eastAsia="仿宋_GB2312" w:cs="仿宋_GB2312"/>
          <w:sz w:val="32"/>
          <w:szCs w:val="32"/>
        </w:rPr>
        <w:t>上办理率不高。</w:t>
      </w:r>
    </w:p>
    <w:p w14:paraId="68557188">
      <w:pPr>
        <w:spacing w:line="560" w:lineRule="exact"/>
        <w:ind w:firstLine="67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三、下一步工作措施及有关建议</w:t>
      </w:r>
    </w:p>
    <w:p w14:paraId="333B9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落实优化营商环境各项措施。按照优化营商环境、促进民营企业发展壮大的相关工作要求，切实抓好“放管服”、工程建设项目审批制度改革、“数字政府”建设等各项任务和措施落实，进一步提高审批服务效能。二加强事中事后监管。完善信息化监管系统建设，提高信息化监管能力；进一步健全完善各项监管制度，健全以“双随机、一公开”监管为基本手段、以信用监管为基础的事中事后监管机制；深入推进跨部门综合监管，科学配置监管资源，提升监管效能。</w:t>
      </w:r>
    </w:p>
    <w:p w14:paraId="0D2770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特此报告。</w:t>
      </w:r>
    </w:p>
    <w:p w14:paraId="74970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</w:p>
    <w:p w14:paraId="6F53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</w:p>
    <w:p w14:paraId="0E246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广州市花都区城市管理和综合执法局</w:t>
      </w:r>
    </w:p>
    <w:p w14:paraId="5C613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    2026年2月13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日</w:t>
      </w:r>
    </w:p>
    <w:p w14:paraId="546859BD">
      <w:pPr>
        <w:spacing w:line="560" w:lineRule="exact"/>
        <w:ind w:firstLine="67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070184">
      <w:pPr>
        <w:keepNext w:val="0"/>
        <w:keepLines w:val="0"/>
        <w:pageBreakBefore w:val="0"/>
        <w:spacing w:line="520" w:lineRule="exact"/>
        <w:ind w:left="2136" w:leftChars="205" w:hanging="1675" w:hangingChars="500"/>
        <w:rPr>
          <w:rFonts w:eastAsia="仿宋_GB2312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211" w:right="1588" w:bottom="1871" w:left="1588" w:header="851" w:footer="1474" w:gutter="0"/>
      <w:cols w:space="1701" w:num="1"/>
      <w:docGrid w:type="linesAndChars" w:linePitch="579" w:charSpace="3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14ACC">
    <w:pPr>
      <w:pStyle w:val="18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-18415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cmpd="sng">
                        <a:noFill/>
                      </a:ln>
                    </wps:spPr>
                    <wps:txbx>
                      <w:txbxContent>
                        <w:p w14:paraId="51374F04">
                          <w:pPr>
                            <w:pStyle w:val="185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1.4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kIUxE1AAAAAcBAAAPAAAAAAAAAAEAIAAAACIAAABkcnMvZG93&#10;bnJldi54bWxQSwECFAAUAAAACACHTuJAe3WDhcsBAACZAwAADgAAAAAAAAABACAAAAAj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374F04">
                    <w:pPr>
                      <w:pStyle w:val="185"/>
                      <w:tabs>
                        <w:tab w:val="clear" w:pos="4153"/>
                        <w:tab w:val="clear" w:pos="8306"/>
                      </w:tabs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cmpd="sng">
                        <a:noFill/>
                      </a:ln>
                    </wps:spPr>
                    <wps:txbx>
                      <w:txbxContent>
                        <w:p w14:paraId="41DB8575">
                          <w:pPr>
                            <w:pStyle w:val="185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  <w:rPr>
                              <w:rStyle w:val="189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189"/>
                              <w:rFonts w:hint="eastAsia" w:ascii="宋体" w:hAnsi="宋体"/>
                              <w:sz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Coh8nXywEAAJk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DB8575">
                    <w:pPr>
                      <w:pStyle w:val="185"/>
                      <w:tabs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Style w:val="189"/>
                        <w:rFonts w:hint="eastAsia"/>
                        <w:sz w:val="28"/>
                      </w:rPr>
                    </w:pPr>
                    <w:r>
                      <w:rPr>
                        <w:rStyle w:val="189"/>
                        <w:rFonts w:hint="eastAsia" w:ascii="宋体" w:hAnsi="宋体"/>
                        <w:sz w:val="28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B9380">
    <w:pPr>
      <w:pStyle w:val="185"/>
      <w:framePr w:wrap="around" w:vAnchor="text" w:hAnchor="margin" w:xAlign="outside" w:y="1"/>
      <w:rPr>
        <w:rStyle w:val="189"/>
      </w:rPr>
    </w:pPr>
    <w:r>
      <w:fldChar w:fldCharType="begin"/>
    </w:r>
    <w:r>
      <w:rPr>
        <w:rStyle w:val="189"/>
      </w:rPr>
      <w:instrText xml:space="preserve">PAGE  </w:instrText>
    </w:r>
    <w:r>
      <w:fldChar w:fldCharType="end"/>
    </w:r>
  </w:p>
  <w:p w14:paraId="04BDC340">
    <w:pPr>
      <w:pStyle w:val="18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1D0C"/>
    <w:rsid w:val="03061053"/>
    <w:rsid w:val="0A564BA4"/>
    <w:rsid w:val="0E8C7098"/>
    <w:rsid w:val="15314E2E"/>
    <w:rsid w:val="23BE21BE"/>
    <w:rsid w:val="24D52D86"/>
    <w:rsid w:val="295853FE"/>
    <w:rsid w:val="2DC222EC"/>
    <w:rsid w:val="31D420C7"/>
    <w:rsid w:val="3211678F"/>
    <w:rsid w:val="36145188"/>
    <w:rsid w:val="46FD43E7"/>
    <w:rsid w:val="4A124AAA"/>
    <w:rsid w:val="4B1274F6"/>
    <w:rsid w:val="4BEB208F"/>
    <w:rsid w:val="532E5683"/>
    <w:rsid w:val="550326F8"/>
    <w:rsid w:val="5F96725C"/>
    <w:rsid w:val="616A0332"/>
    <w:rsid w:val="629101C9"/>
    <w:rsid w:val="63500CFE"/>
    <w:rsid w:val="661277C3"/>
    <w:rsid w:val="67492D13"/>
    <w:rsid w:val="6D2123CD"/>
    <w:rsid w:val="6FF9389F"/>
    <w:rsid w:val="71511A8F"/>
    <w:rsid w:val="72503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0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宋体" w:cs="Times New Roman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4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1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7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8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1">
    <w:name w:val="Subtitle"/>
    <w:basedOn w:val="1"/>
    <w:next w:val="1"/>
    <w:link w:val="45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8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4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5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6">
    <w:name w:val="Title"/>
    <w:basedOn w:val="1"/>
    <w:next w:val="1"/>
    <w:link w:val="44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paragraph" w:styleId="27">
    <w:name w:val="Body Text First Indent"/>
    <w:basedOn w:val="1"/>
    <w:qFormat/>
    <w:uiPriority w:val="0"/>
    <w:pPr>
      <w:ind w:firstLine="420" w:firstLineChars="100"/>
    </w:pPr>
    <w:rPr>
      <w:sz w:val="28"/>
    </w:rPr>
  </w:style>
  <w:style w:type="table" w:styleId="29">
    <w:name w:val="Table Grid"/>
    <w:basedOn w:val="28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3">
    <w:name w:val="Heading 1 Char"/>
    <w:basedOn w:val="30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basedOn w:val="30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basedOn w:val="30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basedOn w:val="30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basedOn w:val="30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basedOn w:val="30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basedOn w:val="30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basedOn w:val="30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basedOn w:val="30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basedOn w:val="1"/>
    <w:qFormat/>
    <w:uiPriority w:val="34"/>
    <w:pPr>
      <w:overflowPunct w:val="0"/>
      <w:autoSpaceDE w:val="0"/>
      <w:autoSpaceDN w:val="0"/>
      <w:ind w:left="720"/>
      <w:contextualSpacing/>
    </w:pPr>
  </w:style>
  <w:style w:type="paragraph" w:styleId="43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4">
    <w:name w:val="Title Char"/>
    <w:basedOn w:val="30"/>
    <w:link w:val="26"/>
    <w:qFormat/>
    <w:uiPriority w:val="10"/>
    <w:rPr>
      <w:sz w:val="48"/>
      <w:szCs w:val="48"/>
    </w:rPr>
  </w:style>
  <w:style w:type="character" w:customStyle="1" w:styleId="45">
    <w:name w:val="Subtitle Char"/>
    <w:basedOn w:val="30"/>
    <w:link w:val="21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30"/>
    <w:link w:val="18"/>
    <w:qFormat/>
    <w:uiPriority w:val="99"/>
  </w:style>
  <w:style w:type="character" w:customStyle="1" w:styleId="51">
    <w:name w:val="Footer Char"/>
    <w:basedOn w:val="30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basedOn w:val="28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1"/>
    <w:basedOn w:val="28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5">
    <w:name w:val="Plain Table 2"/>
    <w:basedOn w:val="28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Plain Table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8">
    <w:name w:val="Plain Table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9">
    <w:name w:val="Grid Table 1 Light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68">
    <w:name w:val="Grid Table 2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2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2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3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3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3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4"/>
    <w:basedOn w:val="28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4 - Accent 1"/>
    <w:basedOn w:val="28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4 - Accent 2"/>
    <w:basedOn w:val="28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4 - Accent 3"/>
    <w:basedOn w:val="28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 - Accent 4"/>
    <w:basedOn w:val="28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4 - Accent 5"/>
    <w:basedOn w:val="28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4 - Accent 6"/>
    <w:basedOn w:val="28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5 Dark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5 Dark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5 Dark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5 Dark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5 Dark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3">
    <w:name w:val="Grid Table 5 Dark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4">
    <w:name w:val="Grid Table 6 Colorful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List Table 1 Light"/>
    <w:basedOn w:val="28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09">
    <w:name w:val="List Table 1 Light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0">
    <w:name w:val="List Table 1 Light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1">
    <w:name w:val="List Table 1 Light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2">
    <w:name w:val="List Table 1 Light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1 Light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1 Light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2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2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2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2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2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31">
    <w:name w:val="List Table 4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4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4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4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4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5 Dark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ned - Accent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8">
    <w:name w:val="Lined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9">
    <w:name w:val="Lined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0">
    <w:name w:val="Lined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1">
    <w:name w:val="Lined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2">
    <w:name w:val="Lined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Bordered &amp; Lined - Accent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5">
    <w:name w:val="Bordered &amp; Lined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6">
    <w:name w:val="Bordered &amp; Lined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7">
    <w:name w:val="Bordered &amp; Lined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8">
    <w:name w:val="Bordered &amp; Lined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9">
    <w:name w:val="Bordered &amp; Lined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1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2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3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4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5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6"/>
    <w:basedOn w:val="28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8">
    <w:name w:val="Footnote Text Char"/>
    <w:link w:val="22"/>
    <w:qFormat/>
    <w:uiPriority w:val="99"/>
    <w:rPr>
      <w:sz w:val="18"/>
    </w:rPr>
  </w:style>
  <w:style w:type="paragraph" w:customStyle="1" w:styleId="179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180">
    <w:name w:val="默认段落字体1"/>
    <w:link w:val="1"/>
    <w:semiHidden/>
    <w:qFormat/>
    <w:uiPriority w:val="0"/>
  </w:style>
  <w:style w:type="table" w:customStyle="1" w:styleId="181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2">
    <w:name w:val="正文文本缩进1"/>
    <w:basedOn w:val="1"/>
    <w:qFormat/>
    <w:uiPriority w:val="0"/>
    <w:pPr>
      <w:spacing w:line="560" w:lineRule="exact"/>
      <w:ind w:firstLine="600" w:firstLineChars="200"/>
      <w:outlineLvl w:val="0"/>
    </w:pPr>
    <w:rPr>
      <w:rFonts w:ascii="仿宋_GB2312" w:eastAsia="仿宋_GB2312"/>
      <w:sz w:val="30"/>
    </w:rPr>
  </w:style>
  <w:style w:type="paragraph" w:customStyle="1" w:styleId="183">
    <w:name w:val="正文文本缩进 21"/>
    <w:basedOn w:val="1"/>
    <w:qFormat/>
    <w:uiPriority w:val="0"/>
    <w:pPr>
      <w:snapToGrid w:val="0"/>
      <w:spacing w:line="600" w:lineRule="exact"/>
      <w:ind w:firstLine="640" w:firstLineChars="200"/>
    </w:pPr>
    <w:rPr>
      <w:rFonts w:ascii="仿宋_GB2312" w:eastAsia="仿宋_GB2312"/>
      <w:color w:val="FF0000"/>
      <w:sz w:val="32"/>
      <w:szCs w:val="32"/>
    </w:rPr>
  </w:style>
  <w:style w:type="paragraph" w:customStyle="1" w:styleId="18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85">
    <w:name w:val="页脚1"/>
    <w:basedOn w:val="1"/>
    <w:link w:val="18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6">
    <w:name w:val=" Char Char"/>
    <w:link w:val="18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8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8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89">
    <w:name w:val="页码1"/>
    <w:basedOn w:val="180"/>
    <w:link w:val="1"/>
    <w:qFormat/>
    <w:uiPriority w:val="0"/>
  </w:style>
  <w:style w:type="character" w:customStyle="1" w:styleId="190">
    <w:name w:val="超链接1"/>
    <w:basedOn w:val="180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1861</Words>
  <Characters>1894</Characters>
  <TotalTime>0</TotalTime>
  <ScaleCrop>false</ScaleCrop>
  <LinksUpToDate>false</LinksUpToDate>
  <CharactersWithSpaces>1917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2026-02-03T03:23:00Z</dcterms:created>
  <dc:creator>袁美枚</dc:creator>
  <cp:lastModifiedBy>Scorpio</cp:lastModifiedBy>
  <dcterms:modified xsi:type="dcterms:W3CDTF">2026-02-13T06:16:08Z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eyJoZGlkIjoiN2NkMWUzYWU0OGZjMzA3YjBmODExMjVmNzRhZGI3NTIiLCJ1c2VySWQiOiIzNTMwNDg4NTMifQ==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D0E5FBC7C405479492F37B572DED111C_12</vt:lpwstr>
  </property>
</Properties>
</file>