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C2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关于申请调整广州市花都区杨二村、东边村</w:t>
      </w:r>
    </w:p>
    <w:p w14:paraId="71A371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城中村改造项目地块二规划选址意见</w:t>
      </w:r>
    </w:p>
    <w:p w14:paraId="5EF5C28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的复函</w:t>
      </w:r>
    </w:p>
    <w:p w14:paraId="22861F5A">
      <w:pPr>
        <w:pStyle w:val="2"/>
        <w:rPr>
          <w:rFonts w:hint="eastAsia"/>
          <w:lang w:val="en-US" w:eastAsia="zh-CN"/>
        </w:rPr>
      </w:pPr>
    </w:p>
    <w:p w14:paraId="3192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广州市花都区土地开发储备中心（广州市花都区人民政府征 用土地办公室、广州市花都区国有土地上房屋征收办公室）: </w:t>
      </w:r>
    </w:p>
    <w:p w14:paraId="11F5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《广州花都区土地开发储备中心申请调整广州市花都区杨二村、东边村城中村改造项目地块二规划选址意见的函》 （穗花土储业务函〔2025〕998号）及相关资料收悉。申请调整广州市花都区杨二村、东边村城中村改造项目地块二规 划选址事宜，经核查，函复如下：</w:t>
      </w:r>
    </w:p>
    <w:p w14:paraId="4120A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依据城乡规划及国土空间规划，提供建设用地规划选址 红线图（见附件），核准地块总用地面积 10838.52平方米 （按广州 2000 坐标计算），该地块在现行控制性详细规划中主要规划为商业商务用地（B1/B2）、环境设施用地（U2）、 公园绿地（G1）；该地块位于国土空间总体规划“三区三线”城镇开发边界范围内，不涉及永久基本农田，不涉及生态保护红线；项目在区级国土空间总体规划用地用海方案中规划为 城乡建设用地。随文注销穗规划资源业务函〔2024〕11093 号。</w:t>
      </w:r>
    </w:p>
    <w:p w14:paraId="4A822E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80" w:leftChars="20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此复。</w:t>
      </w:r>
    </w:p>
    <w:p w14:paraId="2104DE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80" w:leftChars="20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324B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80" w:leftChars="20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关于申请调整广州市花都区杨二村、东边村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城中村改造项目地块二规划选址意见的复函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附红线图</w:t>
      </w:r>
    </w:p>
    <w:p w14:paraId="32EE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40F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广州市规划和自然资源局</w:t>
      </w:r>
    </w:p>
    <w:p w14:paraId="29DA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 月1日</w:t>
      </w:r>
    </w:p>
    <w:p w14:paraId="1BD8EFB2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1DB847DE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548F399A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67D56392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1F569A30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0F0244F7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43E332DF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18C97CB3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149FEAE2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2051CFBD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5489D2D7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3AFAD8A2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24E37608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2556B7A4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78972F28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0C9E1AC9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160CAC8F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73F2EA3E"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2CBA6197"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附件：</w:t>
      </w:r>
    </w:p>
    <w:p w14:paraId="1FECCA83"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543E0BA4">
      <w:pPr>
        <w:pStyle w:val="2"/>
        <w:rPr>
          <w:rFonts w:hint="eastAsia"/>
          <w:lang w:val="en-US" w:eastAsia="zh-CN"/>
        </w:rPr>
      </w:pPr>
    </w:p>
    <w:p w14:paraId="69953691">
      <w:pPr>
        <w:pStyle w:val="2"/>
        <w:rPr>
          <w:rFonts w:hint="eastAsia"/>
          <w:lang w:val="en-US" w:eastAsia="zh-CN"/>
        </w:rPr>
      </w:pPr>
    </w:p>
    <w:p w14:paraId="62B88AA9">
      <w:pPr>
        <w:pStyle w:val="2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-635000</wp:posOffset>
            </wp:positionH>
            <wp:positionV relativeFrom="paragraph">
              <wp:posOffset>81280</wp:posOffset>
            </wp:positionV>
            <wp:extent cx="6579235" cy="5005705"/>
            <wp:effectExtent l="0" t="0" r="12065" b="4445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9235" cy="500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93517A">
      <w:pPr>
        <w:rPr>
          <w:rFonts w:hint="eastAsia"/>
          <w:lang w:val="en-US" w:eastAsia="zh-CN"/>
        </w:rPr>
      </w:pPr>
    </w:p>
    <w:p w14:paraId="1853685B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66AD1"/>
    <w:rsid w:val="4A2428DB"/>
    <w:rsid w:val="63707BB0"/>
    <w:rsid w:val="776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市规划和自然资源局花都区分局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2025-11-04T06:04:00Z</dcterms:created>
  <dc:creator>杨铠冰</dc:creator>
  <cp:lastModifiedBy>Administrator</cp:lastModifiedBy>
  <dcterms:modified xsi:type="dcterms:W3CDTF">2026-02-12T07:37:52Z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B44D9D1E8E854850A6F7E703F73D4BA2_11</vt:lpwstr>
  </property>
</Properties>
</file>