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29ACD">
      <w:pPr>
        <w:pStyle w:val="3"/>
        <w:keepNext w:val="0"/>
        <w:keepLines w:val="0"/>
        <w:pageBreakBefore w:val="0"/>
        <w:kinsoku/>
        <w:wordWrap/>
        <w:overflowPunct/>
        <w:topLinePunct w:val="0"/>
        <w:autoSpaceDE/>
        <w:autoSpaceDN/>
        <w:bidi w:val="0"/>
        <w:spacing w:before="3120" w:beforeLines="1000" w:after="0" w:line="560" w:lineRule="exact"/>
        <w:ind w:firstLine="0" w:firstLineChars="0"/>
        <w:outlineLvl w:val="9"/>
        <w:rPr>
          <w:rFonts w:hint="default" w:ascii="Times New Roman" w:hAnsi="Times New Roman" w:eastAsia="方正小标宋简体" w:cs="Times New Roman"/>
          <w:b w:val="0"/>
          <w:bCs w:val="0"/>
          <w:sz w:val="44"/>
          <w:szCs w:val="44"/>
        </w:rPr>
      </w:pPr>
      <w:bookmarkStart w:id="0" w:name="_Toc16850"/>
      <w:bookmarkStart w:id="1" w:name="_Toc4201"/>
      <w:bookmarkStart w:id="2" w:name="_Toc11866"/>
      <w:bookmarkStart w:id="3" w:name="_Toc31488"/>
      <w:bookmarkStart w:id="4" w:name="_Toc12661"/>
      <w:bookmarkStart w:id="5" w:name="_Toc29100"/>
      <w:bookmarkStart w:id="6" w:name="_Toc7034"/>
      <w:r>
        <w:rPr>
          <w:rFonts w:hint="default" w:ascii="Times New Roman" w:hAnsi="Times New Roman" w:eastAsia="方正小标宋简体" w:cs="Times New Roman"/>
          <w:b w:val="0"/>
          <w:bCs w:val="0"/>
          <w:sz w:val="44"/>
          <w:szCs w:val="44"/>
        </w:rPr>
        <w:t>广州市</w:t>
      </w:r>
      <w:r>
        <w:rPr>
          <w:rFonts w:hint="default" w:ascii="Times New Roman" w:hAnsi="Times New Roman" w:eastAsia="方正小标宋简体" w:cs="Times New Roman"/>
          <w:b w:val="0"/>
          <w:bCs w:val="0"/>
          <w:sz w:val="44"/>
          <w:szCs w:val="44"/>
          <w:lang w:val="en-US" w:eastAsia="zh-CN"/>
        </w:rPr>
        <w:t>花都区</w:t>
      </w:r>
      <w:r>
        <w:rPr>
          <w:rFonts w:hint="default" w:ascii="Times New Roman" w:hAnsi="Times New Roman" w:eastAsia="方正小标宋简体" w:cs="Times New Roman"/>
          <w:b w:val="0"/>
          <w:bCs w:val="0"/>
          <w:sz w:val="44"/>
          <w:szCs w:val="44"/>
        </w:rPr>
        <w:t>医疗卫生设施布局规划</w:t>
      </w:r>
      <w:bookmarkEnd w:id="0"/>
      <w:bookmarkEnd w:id="1"/>
      <w:bookmarkEnd w:id="2"/>
      <w:bookmarkEnd w:id="3"/>
      <w:bookmarkEnd w:id="4"/>
      <w:bookmarkEnd w:id="5"/>
      <w:bookmarkEnd w:id="6"/>
    </w:p>
    <w:p w14:paraId="64C6116C">
      <w:pPr>
        <w:pStyle w:val="3"/>
        <w:keepNext w:val="0"/>
        <w:keepLines w:val="0"/>
        <w:pageBreakBefore w:val="0"/>
        <w:kinsoku/>
        <w:wordWrap/>
        <w:overflowPunct/>
        <w:topLinePunct w:val="0"/>
        <w:autoSpaceDE/>
        <w:autoSpaceDN/>
        <w:bidi w:val="0"/>
        <w:spacing w:before="0" w:after="0" w:line="560" w:lineRule="exact"/>
        <w:ind w:firstLine="0" w:firstLineChars="0"/>
        <w:outlineLvl w:val="9"/>
        <w:rPr>
          <w:rFonts w:hint="default" w:ascii="Times New Roman" w:hAnsi="Times New Roman" w:eastAsia="方正小标宋简体" w:cs="Times New Roman"/>
          <w:b w:val="0"/>
          <w:bCs w:val="0"/>
          <w:sz w:val="44"/>
          <w:szCs w:val="44"/>
        </w:rPr>
      </w:pPr>
      <w:bookmarkStart w:id="7" w:name="_Toc129030131"/>
      <w:bookmarkStart w:id="8" w:name="_Toc9042"/>
      <w:bookmarkStart w:id="9" w:name="_Toc25665"/>
      <w:bookmarkStart w:id="10" w:name="_Toc519678142"/>
      <w:bookmarkStart w:id="11" w:name="_Toc506063723"/>
      <w:bookmarkStart w:id="12" w:name="_Toc513919943"/>
      <w:bookmarkStart w:id="13" w:name="_Toc2059"/>
      <w:bookmarkStart w:id="14" w:name="_Toc519238681"/>
      <w:bookmarkStart w:id="15" w:name="_Toc129030411"/>
      <w:bookmarkStart w:id="16" w:name="_Toc4622"/>
      <w:bookmarkStart w:id="17" w:name="_Toc23517"/>
      <w:bookmarkStart w:id="18" w:name="_Toc129030826"/>
      <w:bookmarkStart w:id="19" w:name="_Toc32481"/>
      <w:bookmarkStart w:id="20" w:name="_Toc18781"/>
      <w:r>
        <w:rPr>
          <w:rFonts w:hint="default" w:ascii="Times New Roman" w:hAnsi="Times New Roman" w:eastAsia="方正小标宋简体" w:cs="Times New Roman"/>
          <w:b w:val="0"/>
          <w:bCs w:val="0"/>
          <w:sz w:val="44"/>
          <w:szCs w:val="44"/>
        </w:rPr>
        <w:t>（2021—2035年）</w:t>
      </w:r>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5114553">
      <w:pPr>
        <w:pStyle w:val="4"/>
        <w:keepNext w:val="0"/>
        <w:keepLines w:val="0"/>
        <w:pageBreakBefore w:val="0"/>
        <w:kinsoku/>
        <w:wordWrap/>
        <w:overflowPunct/>
        <w:topLinePunct w:val="0"/>
        <w:autoSpaceDE/>
        <w:autoSpaceDN/>
        <w:bidi w:val="0"/>
        <w:adjustRightInd w:val="0"/>
        <w:spacing w:before="0" w:after="0" w:line="560" w:lineRule="exact"/>
        <w:ind w:firstLine="640"/>
        <w:outlineLvl w:val="9"/>
        <w:rPr>
          <w:rFonts w:hint="default" w:ascii="Times New Roman" w:hAnsi="Times New Roman" w:eastAsia="仿宋_GB2312" w:cs="Times New Roman"/>
          <w:b w:val="0"/>
          <w:bCs w:val="0"/>
          <w:sz w:val="32"/>
          <w:szCs w:val="32"/>
        </w:rPr>
        <w:sectPr>
          <w:pgSz w:w="11906" w:h="16838"/>
          <w:pgMar w:top="1440" w:right="1800" w:bottom="1440" w:left="1800" w:header="851" w:footer="992" w:gutter="0"/>
          <w:pgNumType w:fmt="decimal"/>
          <w:cols w:space="425" w:num="1"/>
          <w:docGrid w:type="lines" w:linePitch="312" w:charSpace="0"/>
        </w:sectPr>
      </w:pPr>
    </w:p>
    <w:p w14:paraId="611C98F8">
      <w:pPr>
        <w:pStyle w:val="8"/>
        <w:tabs>
          <w:tab w:val="right" w:leader="dot" w:pos="8845"/>
        </w:tabs>
        <w:ind w:left="0" w:leftChars="0" w:firstLine="0" w:firstLineChars="0"/>
        <w:jc w:val="center"/>
        <w:rPr>
          <w:rFonts w:hint="default" w:ascii="Times New Roman" w:hAnsi="Times New Roman" w:eastAsia="黑体" w:cs="Times New Roman"/>
          <w:lang w:val="en-US" w:eastAsia="zh-CN"/>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TOC \o "1-2" \h \u </w:instrText>
      </w:r>
      <w:r>
        <w:rPr>
          <w:rFonts w:hint="default" w:ascii="Times New Roman" w:hAnsi="Times New Roman" w:eastAsia="黑体" w:cs="Times New Roman"/>
          <w:b w:val="0"/>
          <w:bCs w:val="0"/>
          <w:sz w:val="32"/>
          <w:szCs w:val="32"/>
        </w:rPr>
        <w:fldChar w:fldCharType="separate"/>
      </w:r>
      <w:r>
        <w:rPr>
          <w:rFonts w:hint="default" w:ascii="Times New Roman" w:hAnsi="Times New Roman" w:eastAsia="黑体" w:cs="Times New Roman"/>
          <w:bCs w:val="0"/>
          <w:szCs w:val="32"/>
          <w:lang w:val="en-US" w:eastAsia="zh-CN"/>
        </w:rPr>
        <w:t>目录</w:t>
      </w:r>
    </w:p>
    <w:p w14:paraId="71040D47">
      <w:pPr>
        <w:pStyle w:val="10"/>
        <w:tabs>
          <w:tab w:val="right" w:leader="dot" w:pos="8845"/>
        </w:tabs>
        <w:ind w:left="0" w:leftChars="0" w:firstLine="0" w:firstLineChars="0"/>
        <w:rPr>
          <w:rFonts w:hint="default" w:ascii="Times New Roman" w:hAnsi="Times New Roman" w:cs="Times New Roma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_Toc12502 </w:instrText>
      </w:r>
      <w:r>
        <w:rPr>
          <w:rFonts w:hint="default" w:ascii="Times New Roman" w:hAnsi="Times New Roman" w:eastAsia="黑体" w:cs="Times New Roman"/>
          <w:bCs w:val="0"/>
          <w:szCs w:val="32"/>
        </w:rPr>
        <w:fldChar w:fldCharType="separate"/>
      </w:r>
      <w:r>
        <w:rPr>
          <w:rFonts w:hint="default" w:ascii="Times New Roman" w:hAnsi="Times New Roman" w:eastAsia="黑体" w:cs="Times New Roman"/>
          <w:bCs w:val="0"/>
          <w:szCs w:val="32"/>
        </w:rPr>
        <w:t>一、概述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_Toc12502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黑体" w:cs="Times New Roman"/>
          <w:bCs w:val="0"/>
          <w:szCs w:val="32"/>
        </w:rPr>
        <w:fldChar w:fldCharType="end"/>
      </w:r>
    </w:p>
    <w:p w14:paraId="4945D345">
      <w:pPr>
        <w:pStyle w:val="10"/>
        <w:tabs>
          <w:tab w:val="right" w:leader="dot" w:pos="8845"/>
        </w:tabs>
        <w:ind w:left="0" w:leftChars="0" w:firstLine="640" w:firstLineChars="200"/>
        <w:rPr>
          <w:rFonts w:hint="default" w:ascii="Times New Roman" w:hAnsi="Times New Roman" w:cs="Times New Roma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_Toc29247 </w:instrText>
      </w:r>
      <w:r>
        <w:rPr>
          <w:rFonts w:hint="default" w:ascii="Times New Roman" w:hAnsi="Times New Roman" w:eastAsia="黑体" w:cs="Times New Roman"/>
          <w:bCs w:val="0"/>
          <w:szCs w:val="32"/>
        </w:rPr>
        <w:fldChar w:fldCharType="separate"/>
      </w:r>
      <w:r>
        <w:rPr>
          <w:rFonts w:hint="default" w:ascii="Times New Roman" w:hAnsi="Times New Roman" w:eastAsia="楷体_GB2312" w:cs="Times New Roman"/>
          <w:bCs w:val="0"/>
          <w:szCs w:val="32"/>
        </w:rPr>
        <w:t>（一）规划背景</w:t>
      </w:r>
      <w:r>
        <w:rPr>
          <w:rFonts w:hint="default" w:ascii="Times New Roman" w:hAnsi="Times New Roman" w:eastAsia="楷体_GB2312" w:cs="Times New Roman"/>
          <w:bCs w:val="0"/>
          <w:szCs w:val="32"/>
          <w:lang w:eastAsia="zh-CN"/>
        </w:rPr>
        <w: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_Toc29247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黑体" w:cs="Times New Roman"/>
          <w:bCs w:val="0"/>
          <w:szCs w:val="32"/>
        </w:rPr>
        <w:fldChar w:fldCharType="end"/>
      </w:r>
    </w:p>
    <w:p w14:paraId="4F85B6F3">
      <w:pPr>
        <w:pStyle w:val="10"/>
        <w:tabs>
          <w:tab w:val="right" w:leader="dot" w:pos="8845"/>
        </w:tabs>
        <w:ind w:left="0" w:leftChars="0" w:firstLine="640" w:firstLineChars="200"/>
        <w:rPr>
          <w:rFonts w:hint="default" w:ascii="Times New Roman" w:hAnsi="Times New Roman" w:cs="Times New Roma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_Toc30140 </w:instrText>
      </w:r>
      <w:r>
        <w:rPr>
          <w:rFonts w:hint="default" w:ascii="Times New Roman" w:hAnsi="Times New Roman" w:eastAsia="黑体" w:cs="Times New Roman"/>
          <w:bCs w:val="0"/>
          <w:szCs w:val="32"/>
        </w:rPr>
        <w:fldChar w:fldCharType="separate"/>
      </w:r>
      <w:r>
        <w:rPr>
          <w:rFonts w:hint="default" w:ascii="Times New Roman" w:hAnsi="Times New Roman" w:eastAsia="楷体_GB2312" w:cs="Times New Roman"/>
          <w:bCs w:val="0"/>
          <w:szCs w:val="32"/>
        </w:rPr>
        <w:t>（二）规划对象及数据来源。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_Toc30140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黑体" w:cs="Times New Roman"/>
          <w:bCs w:val="0"/>
          <w:szCs w:val="32"/>
        </w:rPr>
        <w:fldChar w:fldCharType="end"/>
      </w:r>
    </w:p>
    <w:p w14:paraId="654677AC">
      <w:pPr>
        <w:pStyle w:val="10"/>
        <w:tabs>
          <w:tab w:val="right" w:leader="dot" w:pos="8845"/>
        </w:tabs>
        <w:ind w:left="0" w:leftChars="0" w:firstLine="640" w:firstLineChars="200"/>
        <w:rPr>
          <w:rFonts w:hint="default" w:ascii="Times New Roman" w:hAnsi="Times New Roman" w:cs="Times New Roma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_Toc20364 </w:instrText>
      </w:r>
      <w:r>
        <w:rPr>
          <w:rFonts w:hint="default" w:ascii="Times New Roman" w:hAnsi="Times New Roman" w:eastAsia="黑体" w:cs="Times New Roman"/>
          <w:bCs w:val="0"/>
          <w:szCs w:val="32"/>
        </w:rPr>
        <w:fldChar w:fldCharType="separate"/>
      </w:r>
      <w:r>
        <w:rPr>
          <w:rFonts w:hint="default" w:ascii="Times New Roman" w:hAnsi="Times New Roman" w:eastAsia="楷体_GB2312" w:cs="Times New Roman"/>
          <w:bCs w:val="0"/>
          <w:szCs w:val="32"/>
        </w:rPr>
        <w:t>（三）规划范围与期限。</w:t>
      </w:r>
      <w:r>
        <w:rPr>
          <w:rFonts w:hint="default" w:ascii="Times New Roman" w:hAnsi="Times New Roman" w:cs="Times New Roman"/>
        </w:rPr>
        <w:tab/>
      </w:r>
      <w:r>
        <w:rPr>
          <w:rFonts w:hint="eastAsia" w:ascii="Times New Roman" w:hAnsi="Times New Roman" w:cs="Times New Roman"/>
          <w:lang w:val="en-US" w:eastAsia="zh-CN"/>
        </w:rPr>
        <w:t>2</w:t>
      </w:r>
      <w:r>
        <w:rPr>
          <w:rFonts w:hint="default" w:ascii="Times New Roman" w:hAnsi="Times New Roman" w:eastAsia="黑体" w:cs="Times New Roman"/>
          <w:bCs w:val="0"/>
          <w:szCs w:val="32"/>
        </w:rPr>
        <w:fldChar w:fldCharType="end"/>
      </w:r>
    </w:p>
    <w:p w14:paraId="744FFF8B">
      <w:pPr>
        <w:pStyle w:val="10"/>
        <w:tabs>
          <w:tab w:val="right" w:leader="dot" w:pos="8845"/>
        </w:tabs>
        <w:ind w:left="0" w:leftChars="0" w:firstLine="640" w:firstLineChars="200"/>
        <w:rPr>
          <w:rFonts w:hint="default" w:ascii="Times New Roman" w:hAnsi="Times New Roman" w:cs="Times New Roma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_Toc8949 </w:instrText>
      </w:r>
      <w:r>
        <w:rPr>
          <w:rFonts w:hint="default" w:ascii="Times New Roman" w:hAnsi="Times New Roman" w:eastAsia="黑体" w:cs="Times New Roman"/>
          <w:bCs w:val="0"/>
          <w:szCs w:val="32"/>
        </w:rPr>
        <w:fldChar w:fldCharType="separate"/>
      </w:r>
      <w:r>
        <w:rPr>
          <w:rFonts w:hint="default" w:ascii="Times New Roman" w:hAnsi="Times New Roman" w:eastAsia="楷体_GB2312" w:cs="Times New Roman"/>
          <w:bCs w:val="0"/>
          <w:szCs w:val="32"/>
        </w:rPr>
        <w:t>（四）规划依据。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_Toc8949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黑体" w:cs="Times New Roman"/>
          <w:bCs w:val="0"/>
          <w:szCs w:val="32"/>
        </w:rPr>
        <w:fldChar w:fldCharType="end"/>
      </w:r>
    </w:p>
    <w:p w14:paraId="1B6F97C9">
      <w:pPr>
        <w:pStyle w:val="10"/>
        <w:tabs>
          <w:tab w:val="right" w:leader="dot" w:pos="8845"/>
        </w:tabs>
        <w:ind w:left="0" w:leftChars="0" w:firstLine="0" w:firstLineChars="0"/>
        <w:rPr>
          <w:rFonts w:hint="default" w:ascii="Times New Roman" w:hAnsi="Times New Roman" w:cs="Times New Roma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_Toc7455 </w:instrText>
      </w:r>
      <w:r>
        <w:rPr>
          <w:rFonts w:hint="default" w:ascii="Times New Roman" w:hAnsi="Times New Roman" w:eastAsia="黑体" w:cs="Times New Roman"/>
          <w:bCs w:val="0"/>
          <w:szCs w:val="32"/>
        </w:rPr>
        <w:fldChar w:fldCharType="separate"/>
      </w:r>
      <w:r>
        <w:rPr>
          <w:rFonts w:hint="default" w:ascii="Times New Roman" w:hAnsi="Times New Roman" w:eastAsia="黑体" w:cs="Times New Roman"/>
          <w:bCs w:val="0"/>
          <w:szCs w:val="32"/>
        </w:rPr>
        <w:t>二、广州市</w:t>
      </w:r>
      <w:r>
        <w:rPr>
          <w:rFonts w:hint="default" w:ascii="Times New Roman" w:hAnsi="Times New Roman" w:eastAsia="黑体" w:cs="Times New Roman"/>
          <w:bCs w:val="0"/>
          <w:szCs w:val="32"/>
          <w:lang w:val="en-US" w:eastAsia="zh-CN"/>
        </w:rPr>
        <w:t>花都区</w:t>
      </w:r>
      <w:r>
        <w:rPr>
          <w:rFonts w:hint="default" w:ascii="Times New Roman" w:hAnsi="Times New Roman" w:eastAsia="黑体" w:cs="Times New Roman"/>
          <w:bCs w:val="0"/>
          <w:szCs w:val="32"/>
        </w:rPr>
        <w:t>医疗卫生资源总体情况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_Toc7455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黑体" w:cs="Times New Roman"/>
          <w:bCs w:val="0"/>
          <w:szCs w:val="32"/>
        </w:rPr>
        <w:fldChar w:fldCharType="end"/>
      </w:r>
    </w:p>
    <w:p w14:paraId="5C333D2F">
      <w:pPr>
        <w:pStyle w:val="10"/>
        <w:tabs>
          <w:tab w:val="right" w:leader="dot" w:pos="8845"/>
        </w:tabs>
        <w:ind w:left="0" w:leftChars="0" w:firstLine="640" w:firstLineChars="200"/>
        <w:rPr>
          <w:rFonts w:hint="default" w:ascii="Times New Roman" w:hAnsi="Times New Roman" w:cs="Times New Roma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_Toc19617 </w:instrText>
      </w:r>
      <w:r>
        <w:rPr>
          <w:rFonts w:hint="default" w:ascii="Times New Roman" w:hAnsi="Times New Roman" w:eastAsia="黑体" w:cs="Times New Roman"/>
          <w:bCs w:val="0"/>
          <w:szCs w:val="32"/>
        </w:rPr>
        <w:fldChar w:fldCharType="separate"/>
      </w:r>
      <w:r>
        <w:rPr>
          <w:rFonts w:hint="default" w:ascii="Times New Roman" w:hAnsi="Times New Roman" w:eastAsia="楷体_GB2312" w:cs="Times New Roman"/>
          <w:bCs w:val="0"/>
          <w:szCs w:val="32"/>
        </w:rPr>
        <w:t>（一）社会经济发展概况</w:t>
      </w:r>
      <w:r>
        <w:rPr>
          <w:rFonts w:hint="default" w:ascii="Times New Roman" w:hAnsi="Times New Roman" w:eastAsia="楷体_GB2312" w:cs="Times New Roman"/>
          <w:bCs w:val="0"/>
          <w:szCs w:val="32"/>
          <w:lang w:eastAsia="zh-CN"/>
        </w:rPr>
        <w: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_Toc19617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黑体" w:cs="Times New Roman"/>
          <w:bCs w:val="0"/>
          <w:szCs w:val="32"/>
        </w:rPr>
        <w:fldChar w:fldCharType="end"/>
      </w:r>
    </w:p>
    <w:p w14:paraId="51263DA9">
      <w:pPr>
        <w:pStyle w:val="10"/>
        <w:tabs>
          <w:tab w:val="right" w:leader="dot" w:pos="8845"/>
        </w:tabs>
        <w:ind w:left="0" w:leftChars="0" w:firstLine="640" w:firstLineChars="200"/>
        <w:rPr>
          <w:rFonts w:hint="default" w:ascii="Times New Roman" w:hAnsi="Times New Roman" w:cs="Times New Roma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_Toc30775 </w:instrText>
      </w:r>
      <w:r>
        <w:rPr>
          <w:rFonts w:hint="default" w:ascii="Times New Roman" w:hAnsi="Times New Roman" w:eastAsia="黑体" w:cs="Times New Roman"/>
          <w:bCs w:val="0"/>
          <w:szCs w:val="32"/>
        </w:rPr>
        <w:fldChar w:fldCharType="separate"/>
      </w:r>
      <w:r>
        <w:rPr>
          <w:rFonts w:hint="default" w:ascii="Times New Roman" w:hAnsi="Times New Roman" w:eastAsia="楷体_GB2312" w:cs="Times New Roman"/>
          <w:bCs w:val="0"/>
          <w:szCs w:val="32"/>
        </w:rPr>
        <w:t>（二）医疗卫生资源现状</w:t>
      </w:r>
      <w:r>
        <w:rPr>
          <w:rFonts w:hint="default" w:ascii="Times New Roman" w:hAnsi="Times New Roman" w:eastAsia="黑体" w:cs="Times New Roman"/>
          <w:bCs w:val="0"/>
          <w:szCs w:val="32"/>
        </w:rPr>
        <w:fldChar w:fldCharType="end"/>
      </w: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_Toc18906 </w:instrText>
      </w:r>
      <w:r>
        <w:rPr>
          <w:rFonts w:hint="default" w:ascii="Times New Roman" w:hAnsi="Times New Roman" w:eastAsia="黑体" w:cs="Times New Roman"/>
          <w:bCs w:val="0"/>
          <w:szCs w:val="32"/>
        </w:rPr>
        <w:fldChar w:fldCharType="separate"/>
      </w:r>
      <w:r>
        <w:rPr>
          <w:rFonts w:hint="default" w:ascii="Times New Roman" w:hAnsi="Times New Roman" w:cs="Times New Roman"/>
        </w:rPr>
        <w:tab/>
      </w:r>
      <w:r>
        <w:rPr>
          <w:rFonts w:hint="default" w:ascii="Times New Roman" w:hAnsi="Times New Roman" w:cs="Times New Roman"/>
          <w:lang w:val="en-US" w:eastAsia="zh-CN"/>
        </w:rPr>
        <w:t>5</w:t>
      </w:r>
      <w:r>
        <w:rPr>
          <w:rFonts w:hint="default" w:ascii="Times New Roman" w:hAnsi="Times New Roman" w:eastAsia="黑体" w:cs="Times New Roman"/>
          <w:bCs w:val="0"/>
          <w:szCs w:val="32"/>
        </w:rPr>
        <w:fldChar w:fldCharType="end"/>
      </w:r>
    </w:p>
    <w:p w14:paraId="1C82531F">
      <w:pPr>
        <w:pStyle w:val="10"/>
        <w:tabs>
          <w:tab w:val="right" w:leader="dot" w:pos="8845"/>
        </w:tabs>
        <w:ind w:left="0" w:leftChars="0" w:firstLine="640" w:firstLineChars="200"/>
        <w:rPr>
          <w:rFonts w:hint="default" w:ascii="Times New Roman" w:hAnsi="Times New Roman" w:cs="Times New Roma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_Toc744 </w:instrText>
      </w:r>
      <w:r>
        <w:rPr>
          <w:rFonts w:hint="default" w:ascii="Times New Roman" w:hAnsi="Times New Roman" w:eastAsia="黑体" w:cs="Times New Roman"/>
          <w:bCs w:val="0"/>
          <w:szCs w:val="32"/>
        </w:rPr>
        <w:fldChar w:fldCharType="separate"/>
      </w:r>
      <w:r>
        <w:rPr>
          <w:rFonts w:hint="default" w:ascii="Times New Roman" w:hAnsi="Times New Roman" w:eastAsia="楷体_GB2312" w:cs="Times New Roman"/>
          <w:bCs w:val="0"/>
          <w:szCs w:val="32"/>
          <w:lang w:eastAsia="zh-CN"/>
        </w:rPr>
        <w:t>（</w:t>
      </w:r>
      <w:r>
        <w:rPr>
          <w:rFonts w:hint="default" w:ascii="Times New Roman" w:hAnsi="Times New Roman" w:eastAsia="楷体_GB2312" w:cs="Times New Roman"/>
          <w:bCs w:val="0"/>
          <w:szCs w:val="32"/>
          <w:lang w:val="en-US" w:eastAsia="zh-CN"/>
        </w:rPr>
        <w:t>三</w:t>
      </w:r>
      <w:r>
        <w:rPr>
          <w:rFonts w:hint="default" w:ascii="Times New Roman" w:hAnsi="Times New Roman" w:eastAsia="楷体_GB2312" w:cs="Times New Roman"/>
          <w:bCs w:val="0"/>
          <w:szCs w:val="32"/>
          <w:lang w:eastAsia="zh-CN"/>
        </w:rPr>
        <w:t>）</w:t>
      </w:r>
      <w:r>
        <w:rPr>
          <w:rFonts w:hint="default" w:ascii="Times New Roman" w:hAnsi="Times New Roman" w:eastAsia="楷体_GB2312" w:cs="Times New Roman"/>
          <w:bCs w:val="0"/>
          <w:szCs w:val="32"/>
        </w:rPr>
        <w:t>居民健康状况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_Toc744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黑体" w:cs="Times New Roman"/>
          <w:bCs w:val="0"/>
          <w:szCs w:val="32"/>
        </w:rPr>
        <w:fldChar w:fldCharType="end"/>
      </w:r>
    </w:p>
    <w:p w14:paraId="493565FF">
      <w:pPr>
        <w:pStyle w:val="10"/>
        <w:tabs>
          <w:tab w:val="right" w:leader="dot" w:pos="8845"/>
        </w:tabs>
        <w:ind w:left="0" w:leftChars="0" w:firstLine="640" w:firstLineChars="200"/>
        <w:rPr>
          <w:rFonts w:hint="default" w:ascii="Times New Roman" w:hAnsi="Times New Roman" w:cs="Times New Roma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_Toc4453 </w:instrText>
      </w:r>
      <w:r>
        <w:rPr>
          <w:rFonts w:hint="default" w:ascii="Times New Roman" w:hAnsi="Times New Roman" w:eastAsia="黑体" w:cs="Times New Roman"/>
          <w:bCs w:val="0"/>
          <w:szCs w:val="32"/>
        </w:rPr>
        <w:fldChar w:fldCharType="separate"/>
      </w:r>
      <w:r>
        <w:rPr>
          <w:rFonts w:hint="default" w:ascii="Times New Roman" w:hAnsi="Times New Roman" w:eastAsia="楷体_GB2312" w:cs="Times New Roman"/>
          <w:bCs w:val="0"/>
          <w:szCs w:val="32"/>
          <w:lang w:eastAsia="zh-CN"/>
        </w:rPr>
        <w:t>（</w:t>
      </w:r>
      <w:r>
        <w:rPr>
          <w:rFonts w:hint="default" w:ascii="Times New Roman" w:hAnsi="Times New Roman" w:eastAsia="楷体_GB2312" w:cs="Times New Roman"/>
          <w:bCs w:val="0"/>
          <w:szCs w:val="32"/>
          <w:lang w:val="en-US" w:eastAsia="zh-CN"/>
        </w:rPr>
        <w:t>四</w:t>
      </w:r>
      <w:r>
        <w:rPr>
          <w:rFonts w:hint="default" w:ascii="Times New Roman" w:hAnsi="Times New Roman" w:eastAsia="楷体_GB2312" w:cs="Times New Roman"/>
          <w:bCs w:val="0"/>
          <w:szCs w:val="32"/>
          <w:lang w:eastAsia="zh-CN"/>
        </w:rPr>
        <w:t>）</w:t>
      </w:r>
      <w:r>
        <w:rPr>
          <w:rFonts w:hint="default" w:ascii="Times New Roman" w:hAnsi="Times New Roman" w:eastAsia="楷体_GB2312" w:cs="Times New Roman"/>
          <w:bCs w:val="0"/>
          <w:szCs w:val="32"/>
        </w:rPr>
        <w:t>医疗服务特征</w:t>
      </w:r>
      <w:r>
        <w:rPr>
          <w:rFonts w:hint="default" w:ascii="Times New Roman" w:hAnsi="Times New Roman" w:eastAsia="楷体_GB2312" w:cs="Times New Roman"/>
          <w:bCs w:val="0"/>
          <w:szCs w:val="32"/>
          <w:lang w:eastAsia="zh-CN"/>
        </w:rPr>
        <w: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_Toc4453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黑体" w:cs="Times New Roman"/>
          <w:bCs w:val="0"/>
          <w:szCs w:val="32"/>
        </w:rPr>
        <w:fldChar w:fldCharType="end"/>
      </w:r>
    </w:p>
    <w:p w14:paraId="1F629C5D">
      <w:pPr>
        <w:pStyle w:val="10"/>
        <w:tabs>
          <w:tab w:val="right" w:leader="dot" w:pos="8845"/>
        </w:tabs>
        <w:ind w:left="0" w:leftChars="0" w:firstLine="0" w:firstLineChars="0"/>
        <w:rPr>
          <w:rFonts w:hint="default" w:ascii="Times New Roman" w:hAnsi="Times New Roman" w:eastAsia="黑体" w:cs="Times New Roman"/>
          <w:bCs w:val="0"/>
          <w:szCs w:val="32"/>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_Toc19131 </w:instrText>
      </w:r>
      <w:r>
        <w:rPr>
          <w:rFonts w:hint="default" w:ascii="Times New Roman" w:hAnsi="Times New Roman" w:eastAsia="黑体" w:cs="Times New Roman"/>
          <w:bCs w:val="0"/>
          <w:szCs w:val="32"/>
        </w:rPr>
        <w:fldChar w:fldCharType="separate"/>
      </w:r>
      <w:r>
        <w:rPr>
          <w:rFonts w:hint="default" w:ascii="Times New Roman" w:hAnsi="Times New Roman" w:eastAsia="黑体" w:cs="Times New Roman"/>
          <w:bCs w:val="0"/>
          <w:szCs w:val="32"/>
        </w:rPr>
        <w:t>三、规划目标及总体空间结构</w:t>
      </w:r>
      <w:r>
        <w:rPr>
          <w:rFonts w:hint="default" w:ascii="Times New Roman" w:hAnsi="Times New Roman" w:cs="Times New Roman"/>
        </w:rPr>
        <w:tab/>
      </w:r>
      <w:r>
        <w:rPr>
          <w:rFonts w:hint="eastAsia" w:cs="Times New Roman"/>
          <w:lang w:val="en-US" w:eastAsia="zh-CN"/>
        </w:rPr>
        <w:t>7</w:t>
      </w:r>
      <w:r>
        <w:rPr>
          <w:rFonts w:hint="default" w:ascii="Times New Roman" w:hAnsi="Times New Roman" w:eastAsia="黑体" w:cs="Times New Roman"/>
          <w:bCs w:val="0"/>
          <w:szCs w:val="32"/>
        </w:rPr>
        <w:fldChar w:fldCharType="end"/>
      </w:r>
    </w:p>
    <w:p w14:paraId="6DFAACC9">
      <w:pPr>
        <w:pStyle w:val="10"/>
        <w:tabs>
          <w:tab w:val="right" w:leader="dot" w:pos="8845"/>
        </w:tabs>
        <w:ind w:left="0" w:leftChars="0" w:firstLine="640" w:firstLineChars="200"/>
        <w:rPr>
          <w:rFonts w:hint="default" w:ascii="Times New Roman" w:hAnsi="Times New Roman" w:cs="Times New Roma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_Toc15377 </w:instrText>
      </w:r>
      <w:r>
        <w:rPr>
          <w:rFonts w:hint="default" w:ascii="Times New Roman" w:hAnsi="Times New Roman" w:eastAsia="黑体" w:cs="Times New Roman"/>
          <w:bCs w:val="0"/>
          <w:szCs w:val="32"/>
        </w:rPr>
        <w:fldChar w:fldCharType="separate"/>
      </w:r>
      <w:r>
        <w:rPr>
          <w:rFonts w:hint="default" w:ascii="Times New Roman" w:hAnsi="Times New Roman" w:eastAsia="楷体_GB2312" w:cs="Times New Roman"/>
          <w:bCs w:val="0"/>
          <w:szCs w:val="32"/>
        </w:rPr>
        <w:t>（一）规划指导思想</w:t>
      </w:r>
      <w:r>
        <w:rPr>
          <w:rFonts w:hint="default" w:ascii="Times New Roman" w:hAnsi="Times New Roman" w:cs="Times New Roman"/>
          <w:bCs w:val="0"/>
          <w:szCs w:val="32"/>
          <w:lang w:eastAsia="zh-CN"/>
        </w:rPr>
        <w: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_Toc15377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黑体" w:cs="Times New Roman"/>
          <w:bCs w:val="0"/>
          <w:szCs w:val="32"/>
        </w:rPr>
        <w:fldChar w:fldCharType="end"/>
      </w:r>
    </w:p>
    <w:p w14:paraId="3E425288">
      <w:pPr>
        <w:pStyle w:val="10"/>
        <w:tabs>
          <w:tab w:val="right" w:leader="dot" w:pos="8845"/>
        </w:tabs>
        <w:ind w:left="0" w:leftChars="0" w:firstLine="640" w:firstLineChars="200"/>
        <w:rPr>
          <w:rFonts w:hint="default" w:ascii="Times New Roman" w:hAnsi="Times New Roman" w:cs="Times New Roma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_Toc29677 </w:instrText>
      </w:r>
      <w:r>
        <w:rPr>
          <w:rFonts w:hint="default" w:ascii="Times New Roman" w:hAnsi="Times New Roman" w:eastAsia="黑体" w:cs="Times New Roman"/>
          <w:bCs w:val="0"/>
          <w:szCs w:val="32"/>
        </w:rPr>
        <w:fldChar w:fldCharType="separate"/>
      </w:r>
      <w:r>
        <w:rPr>
          <w:rFonts w:hint="default" w:ascii="Times New Roman" w:hAnsi="Times New Roman" w:eastAsia="楷体_GB2312" w:cs="Times New Roman"/>
          <w:bCs w:val="0"/>
          <w:szCs w:val="32"/>
        </w:rPr>
        <w:t>（二）规划原则</w:t>
      </w:r>
      <w:r>
        <w:rPr>
          <w:rFonts w:hint="default" w:ascii="Times New Roman" w:hAnsi="Times New Roman" w:eastAsia="楷体_GB2312" w:cs="Times New Roman"/>
          <w:bCs w:val="0"/>
          <w:szCs w:val="32"/>
          <w:lang w:eastAsia="zh-CN"/>
        </w:rPr>
        <w: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_Toc29677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黑体" w:cs="Times New Roman"/>
          <w:bCs w:val="0"/>
          <w:szCs w:val="32"/>
        </w:rPr>
        <w:fldChar w:fldCharType="end"/>
      </w:r>
    </w:p>
    <w:p w14:paraId="63DE661A">
      <w:pPr>
        <w:pStyle w:val="10"/>
        <w:tabs>
          <w:tab w:val="right" w:leader="dot" w:pos="8845"/>
        </w:tabs>
        <w:ind w:left="0" w:leftChars="0" w:firstLine="640" w:firstLineChars="200"/>
        <w:rPr>
          <w:rFonts w:hint="default" w:ascii="Times New Roman" w:hAnsi="Times New Roman" w:cs="Times New Roma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_Toc7026 </w:instrText>
      </w:r>
      <w:r>
        <w:rPr>
          <w:rFonts w:hint="default" w:ascii="Times New Roman" w:hAnsi="Times New Roman" w:eastAsia="黑体" w:cs="Times New Roman"/>
          <w:bCs w:val="0"/>
          <w:szCs w:val="32"/>
        </w:rPr>
        <w:fldChar w:fldCharType="separate"/>
      </w:r>
      <w:r>
        <w:rPr>
          <w:rFonts w:hint="default" w:ascii="Times New Roman" w:hAnsi="Times New Roman" w:eastAsia="楷体_GB2312" w:cs="Times New Roman"/>
          <w:bCs w:val="0"/>
          <w:szCs w:val="32"/>
        </w:rPr>
        <w:t>（三）规划愿景与目标</w:t>
      </w:r>
      <w:r>
        <w:rPr>
          <w:rFonts w:hint="default" w:ascii="Times New Roman" w:hAnsi="Times New Roman" w:eastAsia="楷体_GB2312" w:cs="Times New Roman"/>
          <w:bCs w:val="0"/>
          <w:szCs w:val="32"/>
          <w:lang w:eastAsia="zh-CN"/>
        </w:rPr>
        <w: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_Toc7026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黑体" w:cs="Times New Roman"/>
          <w:bCs w:val="0"/>
          <w:szCs w:val="32"/>
        </w:rPr>
        <w:fldChar w:fldCharType="end"/>
      </w:r>
    </w:p>
    <w:p w14:paraId="45D89AA9">
      <w:pPr>
        <w:pStyle w:val="10"/>
        <w:tabs>
          <w:tab w:val="right" w:leader="dot" w:pos="8845"/>
        </w:tabs>
        <w:ind w:left="0" w:leftChars="0" w:firstLine="640" w:firstLineChars="200"/>
        <w:rPr>
          <w:rFonts w:hint="default" w:ascii="Times New Roman" w:hAnsi="Times New Roman" w:cs="Times New Roma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_Toc8071 </w:instrText>
      </w:r>
      <w:r>
        <w:rPr>
          <w:rFonts w:hint="default" w:ascii="Times New Roman" w:hAnsi="Times New Roman" w:eastAsia="黑体" w:cs="Times New Roman"/>
          <w:bCs w:val="0"/>
          <w:szCs w:val="32"/>
        </w:rPr>
        <w:fldChar w:fldCharType="separate"/>
      </w:r>
      <w:r>
        <w:rPr>
          <w:rFonts w:hint="default" w:ascii="Times New Roman" w:hAnsi="Times New Roman" w:eastAsia="楷体_GB2312" w:cs="Times New Roman"/>
          <w:bCs w:val="0"/>
          <w:szCs w:val="32"/>
        </w:rPr>
        <w:t>（四）规划结构</w:t>
      </w:r>
      <w:r>
        <w:rPr>
          <w:rFonts w:hint="default" w:ascii="Times New Roman" w:hAnsi="Times New Roman" w:eastAsia="楷体_GB2312" w:cs="Times New Roman"/>
          <w:bCs w:val="0"/>
          <w:szCs w:val="32"/>
          <w:lang w:eastAsia="zh-CN"/>
        </w:rPr>
        <w: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_Toc8071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黑体" w:cs="Times New Roman"/>
          <w:bCs w:val="0"/>
          <w:szCs w:val="32"/>
        </w:rPr>
        <w:fldChar w:fldCharType="end"/>
      </w:r>
    </w:p>
    <w:p w14:paraId="408DFE9B">
      <w:pPr>
        <w:pStyle w:val="10"/>
        <w:tabs>
          <w:tab w:val="right" w:leader="dot" w:pos="8845"/>
        </w:tabs>
        <w:ind w:left="0" w:leftChars="0" w:firstLine="0" w:firstLineChars="0"/>
        <w:rPr>
          <w:rFonts w:hint="default" w:ascii="Times New Roman" w:hAnsi="Times New Roman" w:cs="Times New Roma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_Toc11146 </w:instrText>
      </w:r>
      <w:r>
        <w:rPr>
          <w:rFonts w:hint="default" w:ascii="Times New Roman" w:hAnsi="Times New Roman" w:eastAsia="黑体" w:cs="Times New Roman"/>
          <w:bCs w:val="0"/>
          <w:szCs w:val="32"/>
        </w:rPr>
        <w:fldChar w:fldCharType="separate"/>
      </w:r>
      <w:r>
        <w:rPr>
          <w:rFonts w:hint="default" w:ascii="Times New Roman" w:hAnsi="Times New Roman" w:eastAsia="黑体" w:cs="Times New Roman"/>
          <w:bCs w:val="0"/>
          <w:szCs w:val="32"/>
        </w:rPr>
        <w:t>四、</w:t>
      </w:r>
      <w:r>
        <w:rPr>
          <w:rFonts w:hint="default" w:ascii="Times New Roman" w:hAnsi="Times New Roman" w:eastAsia="黑体" w:cs="Times New Roman"/>
          <w:bCs w:val="0"/>
          <w:szCs w:val="32"/>
          <w:lang w:val="en-US" w:eastAsia="zh-CN"/>
        </w:rPr>
        <w:t>区</w:t>
      </w:r>
      <w:r>
        <w:rPr>
          <w:rFonts w:hint="default" w:ascii="Times New Roman" w:hAnsi="Times New Roman" w:eastAsia="黑体" w:cs="Times New Roman"/>
          <w:bCs w:val="0"/>
          <w:szCs w:val="32"/>
        </w:rPr>
        <w:t>域医疗卫生布局策略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_Toc11146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黑体" w:cs="Times New Roman"/>
          <w:bCs w:val="0"/>
          <w:szCs w:val="32"/>
        </w:rPr>
        <w:fldChar w:fldCharType="end"/>
      </w:r>
    </w:p>
    <w:p w14:paraId="1AA2A5CE">
      <w:pPr>
        <w:pStyle w:val="10"/>
        <w:tabs>
          <w:tab w:val="right" w:leader="dot" w:pos="8845"/>
        </w:tabs>
        <w:ind w:left="0" w:leftChars="0" w:firstLine="640" w:firstLineChars="200"/>
        <w:rPr>
          <w:rFonts w:hint="default" w:ascii="Times New Roman" w:hAnsi="Times New Roman" w:cs="Times New Roma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_Toc26154 </w:instrText>
      </w:r>
      <w:r>
        <w:rPr>
          <w:rFonts w:hint="default" w:ascii="Times New Roman" w:hAnsi="Times New Roman" w:eastAsia="黑体" w:cs="Times New Roman"/>
          <w:bCs w:val="0"/>
          <w:szCs w:val="32"/>
        </w:rPr>
        <w:fldChar w:fldCharType="separate"/>
      </w:r>
      <w:r>
        <w:rPr>
          <w:rFonts w:hint="default" w:ascii="Times New Roman" w:hAnsi="Times New Roman" w:eastAsia="楷体_GB2312" w:cs="Times New Roman"/>
          <w:bCs w:val="0"/>
          <w:kern w:val="44"/>
          <w:szCs w:val="32"/>
          <w:lang w:val="en-US" w:eastAsia="zh-CN" w:bidi="ar-SA"/>
        </w:rPr>
        <w:t>（一）推进布局优化，补全资源短板。</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_Toc26154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黑体" w:cs="Times New Roman"/>
          <w:bCs w:val="0"/>
          <w:szCs w:val="32"/>
        </w:rPr>
        <w:fldChar w:fldCharType="end"/>
      </w:r>
    </w:p>
    <w:p w14:paraId="4CE5D41A">
      <w:pPr>
        <w:pStyle w:val="10"/>
        <w:tabs>
          <w:tab w:val="right" w:leader="dot" w:pos="8845"/>
        </w:tabs>
        <w:ind w:left="0" w:leftChars="0" w:firstLine="640" w:firstLineChars="200"/>
        <w:rPr>
          <w:rFonts w:hint="default" w:ascii="Times New Roman" w:hAnsi="Times New Roman" w:cs="Times New Roma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_Toc10523 </w:instrText>
      </w:r>
      <w:r>
        <w:rPr>
          <w:rFonts w:hint="default" w:ascii="Times New Roman" w:hAnsi="Times New Roman" w:eastAsia="黑体" w:cs="Times New Roman"/>
          <w:bCs w:val="0"/>
          <w:szCs w:val="32"/>
        </w:rPr>
        <w:fldChar w:fldCharType="separate"/>
      </w:r>
      <w:r>
        <w:rPr>
          <w:rFonts w:hint="default" w:ascii="Times New Roman" w:hAnsi="Times New Roman" w:eastAsia="楷体_GB2312" w:cs="Times New Roman"/>
          <w:bCs w:val="0"/>
          <w:kern w:val="44"/>
          <w:szCs w:val="32"/>
          <w:lang w:val="en-US" w:eastAsia="zh-CN" w:bidi="ar-SA"/>
        </w:rPr>
        <w:t>（二）推动分级诊疗，促进上下衔接。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_Toc10523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黑体" w:cs="Times New Roman"/>
          <w:bCs w:val="0"/>
          <w:szCs w:val="32"/>
        </w:rPr>
        <w:fldChar w:fldCharType="end"/>
      </w:r>
    </w:p>
    <w:p w14:paraId="385B44D5">
      <w:pPr>
        <w:pStyle w:val="10"/>
        <w:tabs>
          <w:tab w:val="right" w:leader="dot" w:pos="8845"/>
        </w:tabs>
        <w:ind w:left="0" w:leftChars="0" w:firstLine="640" w:firstLineChars="200"/>
        <w:rPr>
          <w:rFonts w:hint="default" w:ascii="Times New Roman" w:hAnsi="Times New Roman" w:cs="Times New Roma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_Toc22288 </w:instrText>
      </w:r>
      <w:r>
        <w:rPr>
          <w:rFonts w:hint="default" w:ascii="Times New Roman" w:hAnsi="Times New Roman" w:eastAsia="黑体" w:cs="Times New Roman"/>
          <w:bCs w:val="0"/>
          <w:szCs w:val="32"/>
        </w:rPr>
        <w:fldChar w:fldCharType="separate"/>
      </w:r>
      <w:r>
        <w:rPr>
          <w:rFonts w:hint="default" w:ascii="Times New Roman" w:hAnsi="Times New Roman" w:eastAsia="楷体_GB2312" w:cs="Times New Roman"/>
          <w:bCs w:val="0"/>
          <w:kern w:val="44"/>
          <w:szCs w:val="32"/>
          <w:lang w:val="en-US" w:eastAsia="zh-CN" w:bidi="ar-SA"/>
        </w:rPr>
        <w:t>（三）调整医疗结构，优化服务供给。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_Toc22288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eastAsia="黑体" w:cs="Times New Roman"/>
          <w:bCs w:val="0"/>
          <w:szCs w:val="32"/>
        </w:rPr>
        <w:fldChar w:fldCharType="end"/>
      </w:r>
    </w:p>
    <w:p w14:paraId="5D22B2B0">
      <w:pPr>
        <w:pStyle w:val="10"/>
        <w:tabs>
          <w:tab w:val="right" w:leader="dot" w:pos="8845"/>
        </w:tabs>
        <w:ind w:left="0" w:leftChars="0" w:firstLine="640" w:firstLineChars="200"/>
        <w:rPr>
          <w:rFonts w:hint="default" w:ascii="Times New Roman" w:hAnsi="Times New Roman" w:cs="Times New Roma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_Toc7518 </w:instrText>
      </w:r>
      <w:r>
        <w:rPr>
          <w:rFonts w:hint="default" w:ascii="Times New Roman" w:hAnsi="Times New Roman" w:eastAsia="黑体" w:cs="Times New Roman"/>
          <w:bCs w:val="0"/>
          <w:szCs w:val="32"/>
        </w:rPr>
        <w:fldChar w:fldCharType="separate"/>
      </w:r>
      <w:r>
        <w:rPr>
          <w:rFonts w:hint="default" w:ascii="Times New Roman" w:hAnsi="Times New Roman" w:eastAsia="楷体_GB2312" w:cs="Times New Roman"/>
          <w:bCs w:val="0"/>
          <w:kern w:val="44"/>
          <w:szCs w:val="32"/>
          <w:lang w:val="en-US" w:eastAsia="zh-CN" w:bidi="ar-SA"/>
        </w:rPr>
        <w:t>（四）加快医防融合，织牢基层网底。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_Toc7518 \h </w:instrText>
      </w:r>
      <w:r>
        <w:rPr>
          <w:rFonts w:hint="default" w:ascii="Times New Roman" w:hAnsi="Times New Roman" w:cs="Times New Roman"/>
        </w:rPr>
        <w:fldChar w:fldCharType="separate"/>
      </w:r>
      <w:r>
        <w:rPr>
          <w:rFonts w:hint="default" w:ascii="Times New Roman" w:hAnsi="Times New Roman" w:cs="Times New Roman"/>
        </w:rPr>
        <w:t>1</w:t>
      </w:r>
      <w:r>
        <w:rPr>
          <w:rFonts w:hint="eastAsia" w:cs="Times New Roman"/>
          <w:lang w:val="en-US" w:eastAsia="zh-CN"/>
        </w:rPr>
        <w:t>7</w:t>
      </w:r>
      <w:r>
        <w:rPr>
          <w:rFonts w:hint="default" w:ascii="Times New Roman" w:hAnsi="Times New Roman" w:cs="Times New Roman"/>
        </w:rPr>
        <w:fldChar w:fldCharType="end"/>
      </w:r>
      <w:r>
        <w:rPr>
          <w:rFonts w:hint="default" w:ascii="Times New Roman" w:hAnsi="Times New Roman" w:eastAsia="黑体" w:cs="Times New Roman"/>
          <w:bCs w:val="0"/>
          <w:szCs w:val="32"/>
        </w:rPr>
        <w:fldChar w:fldCharType="end"/>
      </w:r>
    </w:p>
    <w:p w14:paraId="38CBF4C7">
      <w:pPr>
        <w:pStyle w:val="10"/>
        <w:tabs>
          <w:tab w:val="right" w:leader="dot" w:pos="8845"/>
        </w:tabs>
        <w:ind w:left="0" w:leftChars="0" w:firstLine="0" w:firstLineChars="0"/>
        <w:rPr>
          <w:rFonts w:hint="default" w:ascii="Times New Roman" w:hAnsi="Times New Roman" w:cs="Times New Roma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_Toc11318 </w:instrText>
      </w:r>
      <w:r>
        <w:rPr>
          <w:rFonts w:hint="default" w:ascii="Times New Roman" w:hAnsi="Times New Roman" w:eastAsia="黑体" w:cs="Times New Roman"/>
          <w:bCs w:val="0"/>
          <w:szCs w:val="32"/>
        </w:rPr>
        <w:fldChar w:fldCharType="separate"/>
      </w:r>
      <w:r>
        <w:rPr>
          <w:rFonts w:hint="default" w:ascii="Times New Roman" w:hAnsi="Times New Roman" w:eastAsia="黑体" w:cs="Times New Roman"/>
          <w:bCs w:val="0"/>
          <w:kern w:val="44"/>
          <w:szCs w:val="32"/>
          <w:lang w:val="en-US" w:eastAsia="zh-CN" w:bidi="ar-SA"/>
        </w:rPr>
        <w:t>五、花都区医疗卫生设施规划</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_Toc11318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黑体" w:cs="Times New Roman"/>
          <w:bCs w:val="0"/>
          <w:szCs w:val="32"/>
        </w:rPr>
        <w:fldChar w:fldCharType="end"/>
      </w:r>
    </w:p>
    <w:p w14:paraId="451BD1CD">
      <w:pPr>
        <w:pStyle w:val="10"/>
        <w:tabs>
          <w:tab w:val="right" w:leader="dot" w:pos="8845"/>
        </w:tabs>
        <w:ind w:left="0" w:leftChars="0" w:firstLine="0" w:firstLineChars="0"/>
        <w:rPr>
          <w:rFonts w:hint="eastAsia" w:ascii="Times New Roman" w:hAnsi="Times New Roman" w:eastAsia="黑体" w:cs="Times New Roman"/>
          <w:lang w:val="en-US" w:eastAsia="zh-C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_Toc976 </w:instrText>
      </w:r>
      <w:r>
        <w:rPr>
          <w:rFonts w:hint="default" w:ascii="Times New Roman" w:hAnsi="Times New Roman" w:eastAsia="黑体" w:cs="Times New Roman"/>
          <w:bCs w:val="0"/>
          <w:szCs w:val="32"/>
        </w:rPr>
        <w:fldChar w:fldCharType="separate"/>
      </w:r>
      <w:r>
        <w:rPr>
          <w:rFonts w:hint="default" w:ascii="Times New Roman" w:hAnsi="Times New Roman" w:eastAsia="黑体" w:cs="Times New Roman"/>
          <w:bCs w:val="0"/>
          <w:szCs w:val="32"/>
          <w:lang w:val="en-US" w:eastAsia="zh-CN"/>
        </w:rPr>
        <w:t>六、</w:t>
      </w:r>
      <w:r>
        <w:rPr>
          <w:rFonts w:hint="default" w:ascii="Times New Roman" w:hAnsi="Times New Roman" w:eastAsia="黑体" w:cs="Times New Roman"/>
          <w:bCs w:val="0"/>
          <w:szCs w:val="32"/>
        </w:rPr>
        <w:t>保障措施</w:t>
      </w:r>
      <w:r>
        <w:rPr>
          <w:rFonts w:hint="default" w:ascii="Times New Roman" w:hAnsi="Times New Roman" w:cs="Times New Roman"/>
        </w:rPr>
        <w:tab/>
      </w:r>
      <w:r>
        <w:rPr>
          <w:rFonts w:hint="eastAsia" w:cs="Times New Roman"/>
          <w:lang w:val="en-US" w:eastAsia="zh-CN"/>
        </w:rPr>
        <w:t>1</w:t>
      </w:r>
      <w:r>
        <w:rPr>
          <w:rFonts w:hint="default" w:ascii="Times New Roman" w:hAnsi="Times New Roman" w:eastAsia="黑体" w:cs="Times New Roman"/>
          <w:bCs w:val="0"/>
          <w:szCs w:val="32"/>
        </w:rPr>
        <w:fldChar w:fldCharType="end"/>
      </w:r>
      <w:r>
        <w:rPr>
          <w:rFonts w:hint="eastAsia" w:eastAsia="黑体" w:cs="Times New Roman"/>
          <w:bCs w:val="0"/>
          <w:szCs w:val="32"/>
          <w:lang w:val="en-US" w:eastAsia="zh-CN"/>
        </w:rPr>
        <w:t>9</w:t>
      </w:r>
    </w:p>
    <w:p w14:paraId="496527A5">
      <w:pPr>
        <w:pStyle w:val="10"/>
        <w:tabs>
          <w:tab w:val="right" w:leader="dot" w:pos="8845"/>
        </w:tabs>
        <w:ind w:left="0" w:leftChars="0" w:firstLine="640" w:firstLineChars="200"/>
        <w:rPr>
          <w:rFonts w:hint="eastAsia" w:ascii="Times New Roman" w:hAnsi="Times New Roman" w:eastAsia="黑体" w:cs="Times New Roman"/>
          <w:lang w:val="en-US" w:eastAsia="zh-C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_Toc22409 </w:instrText>
      </w:r>
      <w:r>
        <w:rPr>
          <w:rFonts w:hint="default" w:ascii="Times New Roman" w:hAnsi="Times New Roman" w:eastAsia="黑体" w:cs="Times New Roman"/>
          <w:bCs w:val="0"/>
          <w:szCs w:val="32"/>
        </w:rPr>
        <w:fldChar w:fldCharType="separate"/>
      </w:r>
      <w:r>
        <w:rPr>
          <w:rFonts w:hint="default" w:ascii="Times New Roman" w:hAnsi="Times New Roman" w:eastAsia="楷体_GB2312" w:cs="Times New Roman"/>
          <w:bCs w:val="0"/>
          <w:szCs w:val="32"/>
        </w:rPr>
        <w:t>（一）加强组织协调，落实各级责任</w:t>
      </w:r>
      <w:r>
        <w:rPr>
          <w:rFonts w:hint="default" w:ascii="Times New Roman" w:hAnsi="Times New Roman" w:eastAsia="楷体_GB2312" w:cs="Times New Roman"/>
          <w:bCs w:val="0"/>
          <w:szCs w:val="32"/>
          <w:lang w:eastAsia="zh-CN"/>
        </w:rPr>
        <w:t>。</w:t>
      </w:r>
      <w:r>
        <w:rPr>
          <w:rFonts w:hint="default" w:ascii="Times New Roman" w:hAnsi="Times New Roman" w:cs="Times New Roman"/>
        </w:rPr>
        <w:tab/>
      </w:r>
      <w:r>
        <w:rPr>
          <w:rFonts w:hint="eastAsia" w:cs="Times New Roman"/>
          <w:lang w:val="en-US" w:eastAsia="zh-CN"/>
        </w:rPr>
        <w:t>1</w:t>
      </w:r>
      <w:r>
        <w:rPr>
          <w:rFonts w:hint="default" w:ascii="Times New Roman" w:hAnsi="Times New Roman" w:eastAsia="黑体" w:cs="Times New Roman"/>
          <w:bCs w:val="0"/>
          <w:szCs w:val="32"/>
        </w:rPr>
        <w:fldChar w:fldCharType="end"/>
      </w:r>
      <w:r>
        <w:rPr>
          <w:rFonts w:hint="eastAsia" w:eastAsia="黑体" w:cs="Times New Roman"/>
          <w:bCs w:val="0"/>
          <w:szCs w:val="32"/>
          <w:lang w:val="en-US" w:eastAsia="zh-CN"/>
        </w:rPr>
        <w:t>9</w:t>
      </w:r>
    </w:p>
    <w:p w14:paraId="1D533FAC">
      <w:pPr>
        <w:pStyle w:val="10"/>
        <w:tabs>
          <w:tab w:val="right" w:leader="dot" w:pos="8845"/>
        </w:tabs>
        <w:ind w:left="0" w:leftChars="0" w:firstLine="640" w:firstLineChars="200"/>
        <w:rPr>
          <w:rFonts w:hint="default" w:ascii="Times New Roman" w:hAnsi="Times New Roman" w:cs="Times New Roma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_Toc7570 </w:instrText>
      </w:r>
      <w:r>
        <w:rPr>
          <w:rFonts w:hint="default" w:ascii="Times New Roman" w:hAnsi="Times New Roman" w:eastAsia="黑体" w:cs="Times New Roman"/>
          <w:bCs w:val="0"/>
          <w:szCs w:val="32"/>
        </w:rPr>
        <w:fldChar w:fldCharType="separate"/>
      </w:r>
      <w:r>
        <w:rPr>
          <w:rFonts w:hint="default" w:ascii="Times New Roman" w:hAnsi="Times New Roman" w:eastAsia="楷体_GB2312" w:cs="Times New Roman"/>
          <w:bCs w:val="0"/>
          <w:szCs w:val="32"/>
        </w:rPr>
        <w:t>（二）严格规划实施，强化监督评价</w:t>
      </w:r>
      <w:r>
        <w:rPr>
          <w:rFonts w:hint="default" w:ascii="Times New Roman" w:hAnsi="Times New Roman" w:eastAsia="楷体_GB2312" w:cs="Times New Roman"/>
          <w:bCs w:val="0"/>
          <w:szCs w:val="32"/>
          <w:lang w:eastAsia="zh-CN"/>
        </w:rPr>
        <w: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_Toc7570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黑体" w:cs="Times New Roman"/>
          <w:bCs w:val="0"/>
          <w:szCs w:val="32"/>
        </w:rPr>
        <w:fldChar w:fldCharType="end"/>
      </w:r>
    </w:p>
    <w:p w14:paraId="53A66CE1">
      <w:pPr>
        <w:pStyle w:val="10"/>
        <w:tabs>
          <w:tab w:val="right" w:leader="dot" w:pos="8845"/>
        </w:tabs>
        <w:ind w:left="0" w:leftChars="0" w:firstLine="640" w:firstLineChars="200"/>
        <w:rPr>
          <w:rFonts w:hint="eastAsia" w:ascii="Times New Roman" w:hAnsi="Times New Roman" w:eastAsia="黑体" w:cs="Times New Roman"/>
          <w:lang w:val="en-US" w:eastAsia="zh-C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_Toc31180 </w:instrText>
      </w:r>
      <w:r>
        <w:rPr>
          <w:rFonts w:hint="default" w:ascii="Times New Roman" w:hAnsi="Times New Roman" w:eastAsia="黑体" w:cs="Times New Roman"/>
          <w:bCs w:val="0"/>
          <w:szCs w:val="32"/>
        </w:rPr>
        <w:fldChar w:fldCharType="separate"/>
      </w:r>
      <w:r>
        <w:rPr>
          <w:rFonts w:hint="default" w:ascii="Times New Roman" w:hAnsi="Times New Roman" w:eastAsia="楷体_GB2312" w:cs="Times New Roman"/>
          <w:bCs w:val="0"/>
          <w:szCs w:val="32"/>
        </w:rPr>
        <w:t>（三）合理控制规模，弹性调配床位</w:t>
      </w:r>
      <w:r>
        <w:rPr>
          <w:rFonts w:hint="default" w:ascii="Times New Roman" w:hAnsi="Times New Roman" w:eastAsia="楷体_GB2312" w:cs="Times New Roman"/>
          <w:bCs w:val="0"/>
          <w:szCs w:val="32"/>
          <w:lang w:eastAsia="zh-CN"/>
        </w:rPr>
        <w:t>。</w:t>
      </w:r>
      <w:r>
        <w:rPr>
          <w:rFonts w:hint="default" w:ascii="Times New Roman" w:hAnsi="Times New Roman" w:cs="Times New Roman"/>
        </w:rPr>
        <w:tab/>
      </w:r>
      <w:r>
        <w:rPr>
          <w:rFonts w:hint="eastAsia" w:cs="Times New Roman"/>
          <w:lang w:val="en-US" w:eastAsia="zh-CN"/>
        </w:rPr>
        <w:t>2</w:t>
      </w:r>
      <w:r>
        <w:rPr>
          <w:rFonts w:hint="default" w:ascii="Times New Roman" w:hAnsi="Times New Roman" w:eastAsia="黑体" w:cs="Times New Roman"/>
          <w:bCs w:val="0"/>
          <w:szCs w:val="32"/>
        </w:rPr>
        <w:fldChar w:fldCharType="end"/>
      </w:r>
      <w:r>
        <w:rPr>
          <w:rFonts w:hint="eastAsia" w:eastAsia="黑体" w:cs="Times New Roman"/>
          <w:bCs w:val="0"/>
          <w:szCs w:val="32"/>
          <w:lang w:val="en-US" w:eastAsia="zh-CN"/>
        </w:rPr>
        <w:t>0</w:t>
      </w:r>
    </w:p>
    <w:p w14:paraId="5AF90663">
      <w:pPr>
        <w:pStyle w:val="10"/>
        <w:tabs>
          <w:tab w:val="right" w:leader="dot" w:pos="8845"/>
        </w:tabs>
        <w:ind w:left="0" w:leftChars="0" w:firstLine="640" w:firstLineChars="200"/>
        <w:rPr>
          <w:rFonts w:hint="default" w:ascii="Times New Roman" w:hAnsi="Times New Roman" w:cs="Times New Roman"/>
        </w:rPr>
      </w:pPr>
      <w:r>
        <w:rPr>
          <w:rFonts w:hint="default" w:ascii="Times New Roman" w:hAnsi="Times New Roman" w:eastAsia="黑体" w:cs="Times New Roman"/>
          <w:bCs w:val="0"/>
          <w:szCs w:val="32"/>
        </w:rPr>
        <w:fldChar w:fldCharType="begin"/>
      </w:r>
      <w:r>
        <w:rPr>
          <w:rFonts w:hint="default" w:ascii="Times New Roman" w:hAnsi="Times New Roman" w:eastAsia="黑体" w:cs="Times New Roman"/>
          <w:bCs w:val="0"/>
          <w:szCs w:val="32"/>
        </w:rPr>
        <w:instrText xml:space="preserve"> HYPERLINK \l _Toc18589 </w:instrText>
      </w:r>
      <w:r>
        <w:rPr>
          <w:rFonts w:hint="default" w:ascii="Times New Roman" w:hAnsi="Times New Roman" w:eastAsia="黑体" w:cs="Times New Roman"/>
          <w:bCs w:val="0"/>
          <w:szCs w:val="32"/>
        </w:rPr>
        <w:fldChar w:fldCharType="separate"/>
      </w:r>
      <w:r>
        <w:rPr>
          <w:rFonts w:hint="default" w:ascii="Times New Roman" w:hAnsi="Times New Roman" w:eastAsia="楷体_GB2312" w:cs="Times New Roman"/>
          <w:bCs w:val="0"/>
          <w:szCs w:val="32"/>
        </w:rPr>
        <w:t>（四）完善投入机制，培育多元主体</w:t>
      </w:r>
      <w:r>
        <w:rPr>
          <w:rFonts w:hint="default" w:ascii="Times New Roman" w:hAnsi="Times New Roman" w:eastAsia="楷体_GB2312" w:cs="Times New Roman"/>
          <w:bCs w:val="0"/>
          <w:szCs w:val="32"/>
          <w:lang w:eastAsia="zh-CN"/>
        </w:rPr>
        <w: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_Toc18589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eastAsia="黑体" w:cs="Times New Roman"/>
          <w:bCs w:val="0"/>
          <w:szCs w:val="32"/>
        </w:rPr>
        <w:fldChar w:fldCharType="end"/>
      </w:r>
    </w:p>
    <w:p w14:paraId="351C98FC">
      <w:pPr>
        <w:pStyle w:val="4"/>
        <w:keepNext w:val="0"/>
        <w:keepLines w:val="0"/>
        <w:pageBreakBefore w:val="0"/>
        <w:kinsoku/>
        <w:wordWrap/>
        <w:overflowPunct/>
        <w:topLinePunct w:val="0"/>
        <w:autoSpaceDE/>
        <w:autoSpaceDN/>
        <w:bidi w:val="0"/>
        <w:adjustRightInd w:val="0"/>
        <w:spacing w:before="0" w:after="0" w:line="560" w:lineRule="exact"/>
        <w:ind w:left="0" w:leftChars="0" w:firstLine="0" w:firstLineChars="0"/>
        <w:outlineLvl w:val="0"/>
        <w:rPr>
          <w:rFonts w:hint="default" w:ascii="Times New Roman" w:hAnsi="Times New Roman" w:eastAsia="黑体" w:cs="Times New Roman"/>
          <w:b w:val="0"/>
          <w:bCs w:val="0"/>
          <w:sz w:val="32"/>
          <w:szCs w:val="32"/>
        </w:rPr>
        <w:sectPr>
          <w:footerReference r:id="rId5" w:type="default"/>
          <w:pgSz w:w="11906" w:h="16838"/>
          <w:pgMar w:top="2098" w:right="1474" w:bottom="1984" w:left="1587" w:header="851" w:footer="992" w:gutter="0"/>
          <w:pgNumType w:fmt="decimal" w:start="1"/>
          <w:cols w:space="425" w:num="1"/>
          <w:docGrid w:type="lines" w:linePitch="312" w:charSpace="0"/>
        </w:sectPr>
      </w:pPr>
      <w:r>
        <w:rPr>
          <w:rFonts w:hint="default" w:ascii="Times New Roman" w:hAnsi="Times New Roman" w:eastAsia="黑体" w:cs="Times New Roman"/>
          <w:bCs w:val="0"/>
          <w:szCs w:val="32"/>
        </w:rPr>
        <w:fldChar w:fldCharType="end"/>
      </w:r>
    </w:p>
    <w:p w14:paraId="02395043">
      <w:pPr>
        <w:pStyle w:val="3"/>
        <w:keepNext w:val="0"/>
        <w:keepLines w:val="0"/>
        <w:pageBreakBefore w:val="0"/>
        <w:widowControl w:val="0"/>
        <w:kinsoku/>
        <w:wordWrap/>
        <w:overflowPunct/>
        <w:topLinePunct w:val="0"/>
        <w:autoSpaceDE/>
        <w:autoSpaceDN/>
        <w:bidi w:val="0"/>
        <w:adjustRightInd/>
        <w:snapToGrid w:val="0"/>
        <w:spacing w:after="0" w:line="560" w:lineRule="exact"/>
        <w:ind w:firstLine="0" w:firstLineChars="0"/>
        <w:jc w:val="center"/>
        <w:textAlignment w:val="auto"/>
        <w:outlineLvl w:val="9"/>
        <w:rPr>
          <w:rFonts w:hint="default" w:ascii="Times New Roman" w:hAnsi="Times New Roman" w:eastAsia="方正小标宋简体" w:cs="Times New Roman"/>
          <w:b w:val="0"/>
          <w:bCs w:val="0"/>
          <w:sz w:val="44"/>
          <w:szCs w:val="44"/>
        </w:rPr>
      </w:pPr>
      <w:bookmarkStart w:id="21" w:name="_Toc1732"/>
      <w:r>
        <w:rPr>
          <w:rFonts w:hint="default" w:ascii="Times New Roman" w:hAnsi="Times New Roman" w:eastAsia="方正小标宋简体" w:cs="Times New Roman"/>
          <w:b w:val="0"/>
          <w:bCs w:val="0"/>
          <w:sz w:val="44"/>
          <w:szCs w:val="44"/>
        </w:rPr>
        <w:t>广州市</w:t>
      </w:r>
      <w:r>
        <w:rPr>
          <w:rFonts w:hint="default" w:ascii="Times New Roman" w:hAnsi="Times New Roman" w:eastAsia="方正小标宋简体" w:cs="Times New Roman"/>
          <w:b w:val="0"/>
          <w:bCs w:val="0"/>
          <w:sz w:val="44"/>
          <w:szCs w:val="44"/>
          <w:lang w:val="en-US" w:eastAsia="zh-CN"/>
        </w:rPr>
        <w:t>花都区</w:t>
      </w:r>
      <w:r>
        <w:rPr>
          <w:rFonts w:hint="default" w:ascii="Times New Roman" w:hAnsi="Times New Roman" w:eastAsia="方正小标宋简体" w:cs="Times New Roman"/>
          <w:b w:val="0"/>
          <w:bCs w:val="0"/>
          <w:sz w:val="44"/>
          <w:szCs w:val="44"/>
        </w:rPr>
        <w:t>医疗卫生设施布局规划</w:t>
      </w:r>
      <w:bookmarkEnd w:id="21"/>
    </w:p>
    <w:p w14:paraId="4E597A5C">
      <w:pPr>
        <w:pStyle w:val="3"/>
        <w:keepNext w:val="0"/>
        <w:keepLines w:val="0"/>
        <w:pageBreakBefore w:val="0"/>
        <w:widowControl w:val="0"/>
        <w:kinsoku/>
        <w:wordWrap/>
        <w:overflowPunct/>
        <w:topLinePunct w:val="0"/>
        <w:autoSpaceDE/>
        <w:autoSpaceDN/>
        <w:bidi w:val="0"/>
        <w:adjustRightInd/>
        <w:snapToGrid w:val="0"/>
        <w:spacing w:after="0" w:line="560" w:lineRule="exact"/>
        <w:ind w:firstLine="0" w:firstLineChars="0"/>
        <w:jc w:val="center"/>
        <w:textAlignment w:val="auto"/>
        <w:outlineLvl w:val="9"/>
        <w:rPr>
          <w:rFonts w:hint="default" w:ascii="Times New Roman" w:hAnsi="Times New Roman" w:eastAsia="方正小标宋简体" w:cs="Times New Roman"/>
          <w:b w:val="0"/>
          <w:bCs w:val="0"/>
          <w:sz w:val="44"/>
          <w:szCs w:val="44"/>
        </w:rPr>
      </w:pPr>
      <w:bookmarkStart w:id="22" w:name="_Toc4303"/>
      <w:r>
        <w:rPr>
          <w:rFonts w:hint="default" w:ascii="Times New Roman" w:hAnsi="Times New Roman" w:eastAsia="方正小标宋简体" w:cs="Times New Roman"/>
          <w:b w:val="0"/>
          <w:bCs w:val="0"/>
          <w:sz w:val="44"/>
          <w:szCs w:val="44"/>
        </w:rPr>
        <w:t>（2021—2035年）</w:t>
      </w:r>
      <w:bookmarkEnd w:id="22"/>
    </w:p>
    <w:p w14:paraId="06C79564">
      <w:pPr>
        <w:ind w:left="0" w:leftChars="0" w:firstLine="0" w:firstLineChars="0"/>
        <w:jc w:val="center"/>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征求意见稿</w:t>
      </w:r>
      <w:r>
        <w:rPr>
          <w:rFonts w:hint="eastAsia" w:ascii="楷体_GB2312" w:hAnsi="楷体_GB2312" w:eastAsia="楷体_GB2312" w:cs="楷体_GB2312"/>
          <w:sz w:val="24"/>
          <w:szCs w:val="24"/>
          <w:lang w:eastAsia="zh-CN"/>
        </w:rPr>
        <w:t>）</w:t>
      </w:r>
    </w:p>
    <w:p w14:paraId="34EF099F">
      <w:pPr>
        <w:pStyle w:val="4"/>
        <w:keepNext w:val="0"/>
        <w:keepLines w:val="0"/>
        <w:pageBreakBefore w:val="0"/>
        <w:kinsoku/>
        <w:wordWrap/>
        <w:overflowPunct/>
        <w:topLinePunct w:val="0"/>
        <w:autoSpaceDE/>
        <w:autoSpaceDN/>
        <w:bidi w:val="0"/>
        <w:adjustRightInd w:val="0"/>
        <w:spacing w:before="0" w:after="0" w:line="560" w:lineRule="exact"/>
        <w:ind w:left="0" w:leftChars="0" w:firstLine="0" w:firstLineChars="0"/>
        <w:outlineLvl w:val="0"/>
        <w:rPr>
          <w:rFonts w:hint="default" w:ascii="Times New Roman" w:hAnsi="Times New Roman" w:eastAsia="黑体" w:cs="Times New Roman"/>
          <w:b w:val="0"/>
          <w:bCs w:val="0"/>
          <w:sz w:val="32"/>
          <w:szCs w:val="32"/>
        </w:rPr>
      </w:pPr>
    </w:p>
    <w:p w14:paraId="5DEBEB97">
      <w:pPr>
        <w:pStyle w:val="4"/>
        <w:keepNext w:val="0"/>
        <w:keepLines w:val="0"/>
        <w:pageBreakBefore w:val="0"/>
        <w:kinsoku/>
        <w:wordWrap/>
        <w:overflowPunct/>
        <w:topLinePunct w:val="0"/>
        <w:autoSpaceDE/>
        <w:autoSpaceDN/>
        <w:bidi w:val="0"/>
        <w:adjustRightInd w:val="0"/>
        <w:spacing w:before="0" w:after="0" w:line="560" w:lineRule="exact"/>
        <w:ind w:left="0" w:leftChars="0" w:firstLine="640" w:firstLineChars="200"/>
        <w:outlineLvl w:val="0"/>
        <w:rPr>
          <w:rFonts w:hint="default" w:ascii="Times New Roman" w:hAnsi="Times New Roman" w:eastAsia="黑体" w:cs="Times New Roman"/>
          <w:b w:val="0"/>
          <w:bCs w:val="0"/>
          <w:sz w:val="32"/>
          <w:szCs w:val="32"/>
        </w:rPr>
      </w:pPr>
      <w:bookmarkStart w:id="23" w:name="_Toc12502"/>
      <w:r>
        <w:rPr>
          <w:rFonts w:hint="default" w:ascii="Times New Roman" w:hAnsi="Times New Roman" w:eastAsia="黑体" w:cs="Times New Roman"/>
          <w:b w:val="0"/>
          <w:bCs w:val="0"/>
          <w:sz w:val="32"/>
          <w:szCs w:val="32"/>
        </w:rPr>
        <w:t>一、概述</w:t>
      </w:r>
      <w:bookmarkEnd w:id="23"/>
      <w:r>
        <w:rPr>
          <w:rFonts w:hint="default" w:ascii="Times New Roman" w:hAnsi="Times New Roman" w:eastAsia="黑体" w:cs="Times New Roman"/>
          <w:b w:val="0"/>
          <w:bCs w:val="0"/>
          <w:sz w:val="32"/>
          <w:szCs w:val="32"/>
        </w:rPr>
        <w:tab/>
      </w:r>
    </w:p>
    <w:p w14:paraId="39563A5D">
      <w:pPr>
        <w:pStyle w:val="4"/>
        <w:keepNext w:val="0"/>
        <w:keepLines w:val="0"/>
        <w:pageBreakBefore w:val="0"/>
        <w:kinsoku/>
        <w:wordWrap/>
        <w:overflowPunct/>
        <w:topLinePunct w:val="0"/>
        <w:autoSpaceDE/>
        <w:autoSpaceDN/>
        <w:bidi w:val="0"/>
        <w:adjustRightInd w:val="0"/>
        <w:spacing w:before="0" w:after="0" w:line="560" w:lineRule="exact"/>
        <w:ind w:firstLine="640"/>
        <w:rPr>
          <w:rFonts w:hint="default" w:ascii="Times New Roman" w:hAnsi="Times New Roman" w:eastAsia="仿宋_GB2312" w:cs="Times New Roman"/>
          <w:b w:val="0"/>
          <w:bCs w:val="0"/>
          <w:sz w:val="32"/>
          <w:szCs w:val="32"/>
        </w:rPr>
      </w:pPr>
      <w:bookmarkStart w:id="24" w:name="_Toc29247"/>
      <w:r>
        <w:rPr>
          <w:rFonts w:hint="default" w:ascii="Times New Roman" w:hAnsi="Times New Roman" w:eastAsia="楷体_GB2312" w:cs="Times New Roman"/>
          <w:b w:val="0"/>
          <w:bCs w:val="0"/>
          <w:sz w:val="32"/>
          <w:szCs w:val="32"/>
        </w:rPr>
        <w:t>（一）规划背景</w:t>
      </w:r>
      <w:r>
        <w:rPr>
          <w:rFonts w:hint="default" w:ascii="Times New Roman" w:hAnsi="Times New Roman" w:eastAsia="楷体_GB2312" w:cs="Times New Roman"/>
          <w:b w:val="0"/>
          <w:bCs w:val="0"/>
          <w:sz w:val="32"/>
          <w:szCs w:val="32"/>
          <w:lang w:eastAsia="zh-CN"/>
        </w:rPr>
        <w:t>。</w:t>
      </w:r>
      <w:bookmarkEnd w:id="24"/>
      <w:r>
        <w:rPr>
          <w:rFonts w:hint="default" w:ascii="Times New Roman" w:hAnsi="Times New Roman" w:eastAsia="仿宋_GB2312" w:cs="Times New Roman"/>
          <w:b w:val="0"/>
          <w:bCs w:val="0"/>
          <w:sz w:val="32"/>
          <w:szCs w:val="32"/>
        </w:rPr>
        <w:tab/>
      </w:r>
    </w:p>
    <w:p w14:paraId="1E67E96B">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themeColor="text1"/>
          <w:sz w:val="32"/>
          <w:szCs w:val="32"/>
          <w:u w:val="single" w:color="FFFFFF" w:themeColor="background1"/>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single" w:color="FFFFFF" w:themeColor="background1"/>
          <w14:textFill>
            <w14:solidFill>
              <w14:schemeClr w14:val="tx1"/>
            </w14:solidFill>
          </w14:textFill>
        </w:rPr>
        <w:t>“十四五”以来，国家、省、市出台了《“十四五”优质高效医疗卫生服务体系建设实施方案》《医疗机构设置规划指导原则（2021—2025年）》《广东省医疗卫生服务体系“十四五”规划》《广州市卫生健康事业发展“十四五”规划》</w:t>
      </w:r>
      <w:r>
        <w:rPr>
          <w:rFonts w:hint="default" w:ascii="Times New Roman" w:hAnsi="Times New Roman" w:cs="Times New Roman"/>
          <w:b w:val="0"/>
          <w:bCs w:val="0"/>
          <w:color w:val="000000" w:themeColor="text1"/>
          <w:sz w:val="32"/>
          <w:szCs w:val="32"/>
          <w:u w:val="single" w:color="FFFFFF" w:themeColor="background1"/>
          <w:lang w:eastAsia="zh-CN"/>
          <w14:textFill>
            <w14:solidFill>
              <w14:schemeClr w14:val="tx1"/>
            </w14:solidFill>
          </w14:textFill>
        </w:rPr>
        <w:t>《广州市医疗卫生设施布局规划（2021—2035年》</w:t>
      </w:r>
      <w:r>
        <w:rPr>
          <w:rFonts w:hint="default" w:ascii="Times New Roman" w:hAnsi="Times New Roman" w:eastAsia="仿宋_GB2312" w:cs="Times New Roman"/>
          <w:b w:val="0"/>
          <w:bCs w:val="0"/>
          <w:color w:val="000000" w:themeColor="text1"/>
          <w:sz w:val="32"/>
          <w:szCs w:val="32"/>
          <w:u w:val="single" w:color="FFFFFF" w:themeColor="background1"/>
          <w14:textFill>
            <w14:solidFill>
              <w14:schemeClr w14:val="tx1"/>
            </w14:solidFill>
          </w14:textFill>
        </w:rPr>
        <w:t>等政策文件，对</w:t>
      </w:r>
      <w:r>
        <w:rPr>
          <w:rFonts w:hint="default" w:ascii="Times New Roman" w:hAnsi="Times New Roman" w:cs="Times New Roman"/>
          <w:b w:val="0"/>
          <w:bCs w:val="0"/>
          <w:color w:val="000000" w:themeColor="text1"/>
          <w:sz w:val="32"/>
          <w:szCs w:val="32"/>
          <w:u w:val="single" w:color="FFFFFF" w:themeColor="background1"/>
          <w:lang w:val="en-US" w:eastAsia="zh-CN"/>
          <w14:textFill>
            <w14:solidFill>
              <w14:schemeClr w14:val="tx1"/>
            </w14:solidFill>
          </w14:textFill>
        </w:rPr>
        <w:t>花都区</w:t>
      </w:r>
      <w:r>
        <w:rPr>
          <w:rFonts w:hint="default" w:ascii="Times New Roman" w:hAnsi="Times New Roman" w:eastAsia="仿宋_GB2312" w:cs="Times New Roman"/>
          <w:b w:val="0"/>
          <w:bCs w:val="0"/>
          <w:color w:val="000000" w:themeColor="text1"/>
          <w:sz w:val="32"/>
          <w:szCs w:val="32"/>
          <w:u w:val="single" w:color="FFFFFF" w:themeColor="background1"/>
          <w14:textFill>
            <w14:solidFill>
              <w14:schemeClr w14:val="tx1"/>
            </w14:solidFill>
          </w14:textFill>
        </w:rPr>
        <w:t>医疗卫生事业发展提出了新的要求。2022年，进入全面建设社会主义现代化国家、向第二个百年奋斗目标进军新征程，党的二十大报告要求进一步深化医药卫生体制改革、促进优质医疗资源扩容和区域均衡布局，提高基层防病治病和健康管理能力。</w:t>
      </w:r>
    </w:p>
    <w:p w14:paraId="7D9C1F07">
      <w:pPr>
        <w:keepNext w:val="0"/>
        <w:keepLines w:val="0"/>
        <w:pageBreakBefore w:val="0"/>
        <w:kinsoku/>
        <w:wordWrap/>
        <w:overflowPunct/>
        <w:topLinePunct w:val="0"/>
        <w:autoSpaceDE/>
        <w:autoSpaceDN/>
        <w:bidi w:val="0"/>
        <w:adjustRightInd w:val="0"/>
        <w:spacing w:line="560" w:lineRule="exact"/>
        <w:ind w:left="0" w:leftChars="0" w:firstLine="640" w:firstLineChars="0"/>
        <w:rPr>
          <w:rFonts w:hint="default" w:ascii="Times New Roman" w:hAnsi="Times New Roman" w:cs="Times New Roman"/>
          <w:b w:val="0"/>
          <w:bCs w:val="0"/>
          <w:color w:val="000000" w:themeColor="text1"/>
          <w:sz w:val="32"/>
          <w:szCs w:val="32"/>
          <w:u w:val="single" w:color="FFFFFF" w:themeColor="background1"/>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u w:val="single" w:color="FFFFFF" w:themeColor="background1"/>
          <w:lang w:val="en-US" w:eastAsia="zh-CN"/>
          <w14:textFill>
            <w14:solidFill>
              <w14:schemeClr w14:val="tx1"/>
            </w14:solidFill>
          </w14:textFill>
        </w:rPr>
        <w:t>随着人口发展进入关键转折期，老龄化和少子化并存，慢性病发病率上升且呈年轻化趋势，我区医疗资源供需不匹配矛盾日益凸显。同时，国内三大航空枢纽之一白云机场位于我区，随着经济社会转型加快，境内外交流的日趋频繁，传染病疫情和病媒生物输入风险逐渐加大，急需进一步加强公共卫生安全能力。</w:t>
      </w:r>
    </w:p>
    <w:p w14:paraId="70DAF74F">
      <w:pPr>
        <w:keepNext w:val="0"/>
        <w:keepLines w:val="0"/>
        <w:pageBreakBefore w:val="0"/>
        <w:kinsoku/>
        <w:wordWrap/>
        <w:overflowPunct/>
        <w:topLinePunct w:val="0"/>
        <w:autoSpaceDE/>
        <w:autoSpaceDN/>
        <w:bidi w:val="0"/>
        <w:adjustRightInd w:val="0"/>
        <w:spacing w:line="560" w:lineRule="exact"/>
        <w:ind w:left="0" w:leftChars="0" w:firstLine="640" w:firstLineChars="0"/>
        <w:rPr>
          <w:rFonts w:hint="default" w:ascii="Times New Roman" w:hAnsi="Times New Roman" w:cs="Times New Roman"/>
          <w:b w:val="0"/>
          <w:bCs w:val="0"/>
          <w:color w:val="000000" w:themeColor="text1"/>
          <w:sz w:val="32"/>
          <w:szCs w:val="32"/>
          <w:u w:val="single" w:color="FFFFFF" w:themeColor="background1"/>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u w:val="single" w:color="FFFFFF" w:themeColor="background1"/>
          <w:lang w:val="en-US" w:eastAsia="zh-CN"/>
          <w14:textFill>
            <w14:solidFill>
              <w14:schemeClr w14:val="tx1"/>
            </w14:solidFill>
          </w14:textFill>
        </w:rPr>
        <w:t>《花都区“十</w:t>
      </w:r>
      <w:r>
        <w:rPr>
          <w:rFonts w:hint="eastAsia" w:ascii="Times New Roman" w:hAnsi="Times New Roman" w:cs="Times New Roman"/>
          <w:b w:val="0"/>
          <w:bCs w:val="0"/>
          <w:color w:val="000000" w:themeColor="text1"/>
          <w:sz w:val="32"/>
          <w:szCs w:val="32"/>
          <w:u w:val="single" w:color="FFFFFF" w:themeColor="background1"/>
          <w:lang w:val="en-US" w:eastAsia="zh-CN"/>
          <w14:textFill>
            <w14:solidFill>
              <w14:schemeClr w14:val="tx1"/>
            </w14:solidFill>
          </w14:textFill>
        </w:rPr>
        <w:t>三</w:t>
      </w:r>
      <w:r>
        <w:rPr>
          <w:rFonts w:hint="default" w:ascii="Times New Roman" w:hAnsi="Times New Roman" w:cs="Times New Roman"/>
          <w:b w:val="0"/>
          <w:bCs w:val="0"/>
          <w:color w:val="000000" w:themeColor="text1"/>
          <w:sz w:val="32"/>
          <w:szCs w:val="32"/>
          <w:u w:val="single" w:color="FFFFFF" w:themeColor="background1"/>
          <w:lang w:val="en-US" w:eastAsia="zh-CN"/>
          <w14:textFill>
            <w14:solidFill>
              <w14:schemeClr w14:val="tx1"/>
            </w14:solidFill>
          </w14:textFill>
        </w:rPr>
        <w:t>五”时期</w:t>
      </w:r>
      <w:r>
        <w:rPr>
          <w:rFonts w:hint="eastAsia" w:cs="Times New Roman"/>
          <w:b w:val="0"/>
          <w:bCs w:val="0"/>
          <w:color w:val="000000" w:themeColor="text1"/>
          <w:sz w:val="32"/>
          <w:szCs w:val="32"/>
          <w:u w:val="single" w:color="FFFFFF" w:themeColor="background1"/>
          <w:lang w:val="en-US" w:eastAsia="zh-CN"/>
          <w14:textFill>
            <w14:solidFill>
              <w14:schemeClr w14:val="tx1"/>
            </w14:solidFill>
          </w14:textFill>
        </w:rPr>
        <w:t>医疗卫生设施布局规划</w:t>
      </w:r>
      <w:r>
        <w:rPr>
          <w:rFonts w:hint="default" w:ascii="Times New Roman" w:hAnsi="Times New Roman" w:cs="Times New Roman"/>
          <w:b w:val="0"/>
          <w:bCs w:val="0"/>
          <w:color w:val="000000" w:themeColor="text1"/>
          <w:sz w:val="32"/>
          <w:szCs w:val="32"/>
          <w:u w:val="single" w:color="FFFFFF" w:themeColor="background1"/>
          <w:lang w:val="en-US" w:eastAsia="zh-CN"/>
          <w14:textFill>
            <w14:solidFill>
              <w14:schemeClr w14:val="tx1"/>
            </w14:solidFill>
          </w14:textFill>
        </w:rPr>
        <w:t>》修订实施后，对我区医疗卫生事业起到较好的促进作用，但已不能完全满足我区新的发展形势要求。至2021年末，常住人口医疗机构床位数为2.62张/千人，距国家配置指标7.0张/千人仍有不小差距。区级公立医院业务用房紧张，部分医疗机构长期租用医院周边建筑开展医疗服务。基层卫生服务网底需进一步完善，部分机构规划设置欠合理。目前我区1</w:t>
      </w:r>
      <w:r>
        <w:rPr>
          <w:rFonts w:hint="eastAsia" w:cs="Times New Roman"/>
          <w:b w:val="0"/>
          <w:bCs w:val="0"/>
          <w:color w:val="000000" w:themeColor="text1"/>
          <w:sz w:val="32"/>
          <w:szCs w:val="32"/>
          <w:u w:val="single" w:color="FFFFFF" w:themeColor="background1"/>
          <w:lang w:val="en-US" w:eastAsia="zh-CN"/>
          <w14:textFill>
            <w14:solidFill>
              <w14:schemeClr w14:val="tx1"/>
            </w14:solidFill>
          </w14:textFill>
        </w:rPr>
        <w:t>4</w:t>
      </w:r>
      <w:r>
        <w:rPr>
          <w:rFonts w:hint="default" w:ascii="Times New Roman" w:hAnsi="Times New Roman" w:cs="Times New Roman"/>
          <w:b w:val="0"/>
          <w:bCs w:val="0"/>
          <w:color w:val="000000" w:themeColor="text1"/>
          <w:sz w:val="32"/>
          <w:szCs w:val="32"/>
          <w:u w:val="single" w:color="FFFFFF" w:themeColor="background1"/>
          <w:lang w:val="en-US" w:eastAsia="zh-CN"/>
          <w14:textFill>
            <w14:solidFill>
              <w14:schemeClr w14:val="tx1"/>
            </w14:solidFill>
          </w14:textFill>
        </w:rPr>
        <w:t>家公办基层医疗卫生机构，均为上世纪中后期所建，服务设施和条件需要持续改善。基层医疗机构覆盖面有待提高。区血站、区疾病预防控制中心、区120急救指挥中心等公共卫生机构用房亟需新建。</w:t>
      </w:r>
    </w:p>
    <w:p w14:paraId="016BB4AD">
      <w:pPr>
        <w:keepNext w:val="0"/>
        <w:keepLines w:val="0"/>
        <w:pageBreakBefore w:val="0"/>
        <w:kinsoku/>
        <w:wordWrap/>
        <w:overflowPunct/>
        <w:topLinePunct w:val="0"/>
        <w:autoSpaceDE/>
        <w:autoSpaceDN/>
        <w:bidi w:val="0"/>
        <w:adjustRightInd w:val="0"/>
        <w:spacing w:line="560" w:lineRule="exact"/>
        <w:ind w:left="0" w:leftChars="0" w:firstLine="640" w:firstLineChars="0"/>
        <w:rPr>
          <w:rFonts w:hint="default" w:ascii="Times New Roman" w:hAnsi="Times New Roman" w:cs="Times New Roman"/>
          <w:b w:val="0"/>
          <w:bCs w:val="0"/>
          <w:color w:val="000000" w:themeColor="text1"/>
          <w:sz w:val="32"/>
          <w:szCs w:val="32"/>
          <w:u w:val="single" w:color="FFFFFF" w:themeColor="background1"/>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u w:val="single" w:color="FFFFFF" w:themeColor="background1"/>
          <w:lang w:val="en-US" w:eastAsia="zh-CN"/>
          <w14:textFill>
            <w14:solidFill>
              <w14:schemeClr w14:val="tx1"/>
            </w14:solidFill>
          </w14:textFill>
        </w:rPr>
        <w:t>为进一步匹配我区广州“北部增长极”定位，依托我区布局国际级医疗机构的目标定位，落实相关政策及规划要求，提出更加科学、高效的医疗卫生设施规划以优化医疗卫生资源配置，启动本规划编制工作。</w:t>
      </w:r>
    </w:p>
    <w:p w14:paraId="6655069F">
      <w:pPr>
        <w:pStyle w:val="5"/>
        <w:keepNext w:val="0"/>
        <w:keepLines w:val="0"/>
        <w:pageBreakBefore w:val="0"/>
        <w:kinsoku/>
        <w:wordWrap/>
        <w:overflowPunct/>
        <w:topLinePunct w:val="0"/>
        <w:autoSpaceDE/>
        <w:autoSpaceDN/>
        <w:bidi w:val="0"/>
        <w:adjustRightInd w:val="0"/>
        <w:spacing w:before="0" w:after="0" w:line="560" w:lineRule="exact"/>
        <w:ind w:firstLine="640"/>
        <w:outlineLvl w:val="1"/>
        <w:rPr>
          <w:rFonts w:hint="default" w:ascii="Times New Roman" w:hAnsi="Times New Roman" w:eastAsia="楷体_GB2312" w:cs="Times New Roman"/>
          <w:b w:val="0"/>
          <w:bCs w:val="0"/>
          <w:sz w:val="32"/>
          <w:szCs w:val="32"/>
        </w:rPr>
      </w:pPr>
      <w:bookmarkStart w:id="25" w:name="_Toc153983773"/>
      <w:bookmarkStart w:id="26" w:name="_Toc30140"/>
      <w:r>
        <w:rPr>
          <w:rFonts w:hint="default" w:ascii="Times New Roman" w:hAnsi="Times New Roman" w:eastAsia="楷体_GB2312" w:cs="Times New Roman"/>
          <w:b w:val="0"/>
          <w:bCs w:val="0"/>
          <w:sz w:val="32"/>
          <w:szCs w:val="32"/>
        </w:rPr>
        <w:t>（二）规划对象及数据来源。</w:t>
      </w:r>
      <w:bookmarkEnd w:id="25"/>
      <w:bookmarkEnd w:id="26"/>
    </w:p>
    <w:p w14:paraId="365676CB">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卫生机构（组织）分类与代码》（WS218—2020），本次规划对象包括医院、基层医疗卫生机构、专业公共卫生机构、其他医疗卫生机构四大类，其中医院包括综合医院、中医医院、中西医结合医院、专科医院等，不包括军队医院；基层医疗卫生机构包括社区卫生服务中心、镇卫生院；专业公共卫生机构包括专科疾病防治院（所、站）、疾病预防控制中心、妇幼保健院（所、站）、卫生监督所（中心）、急救中心（站）和采供血机构；其他医疗卫生机构包括疗养院。</w:t>
      </w:r>
    </w:p>
    <w:p w14:paraId="4FDCB765">
      <w:pPr>
        <w:pStyle w:val="5"/>
        <w:keepNext w:val="0"/>
        <w:keepLines w:val="0"/>
        <w:pageBreakBefore w:val="0"/>
        <w:kinsoku/>
        <w:wordWrap/>
        <w:overflowPunct/>
        <w:topLinePunct w:val="0"/>
        <w:autoSpaceDE/>
        <w:autoSpaceDN/>
        <w:bidi w:val="0"/>
        <w:adjustRightInd w:val="0"/>
        <w:spacing w:before="0" w:after="0" w:line="560" w:lineRule="exact"/>
        <w:ind w:firstLine="640"/>
        <w:outlineLvl w:val="1"/>
        <w:rPr>
          <w:rFonts w:hint="default" w:ascii="Times New Roman" w:hAnsi="Times New Roman" w:eastAsia="楷体_GB2312" w:cs="Times New Roman"/>
          <w:b w:val="0"/>
          <w:bCs w:val="0"/>
          <w:sz w:val="32"/>
          <w:szCs w:val="32"/>
        </w:rPr>
      </w:pPr>
      <w:bookmarkStart w:id="27" w:name="_Toc20364"/>
      <w:bookmarkStart w:id="28" w:name="_Toc153983774"/>
      <w:r>
        <w:rPr>
          <w:rFonts w:hint="default" w:ascii="Times New Roman" w:hAnsi="Times New Roman" w:eastAsia="楷体_GB2312" w:cs="Times New Roman"/>
          <w:b w:val="0"/>
          <w:bCs w:val="0"/>
          <w:sz w:val="32"/>
          <w:szCs w:val="32"/>
        </w:rPr>
        <w:t>（三）规划范围与期限。</w:t>
      </w:r>
      <w:bookmarkEnd w:id="27"/>
      <w:bookmarkEnd w:id="28"/>
    </w:p>
    <w:p w14:paraId="1730FE90">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1.规划范围。本次规划范围为广州市</w:t>
      </w:r>
      <w:r>
        <w:rPr>
          <w:rFonts w:hint="default" w:ascii="Times New Roman" w:hAnsi="Times New Roman" w:eastAsia="仿宋_GB2312" w:cs="Times New Roman"/>
          <w:b w:val="0"/>
          <w:bCs w:val="0"/>
          <w:sz w:val="32"/>
          <w:szCs w:val="32"/>
          <w:lang w:val="en-US" w:eastAsia="zh-CN"/>
        </w:rPr>
        <w:t>花都区</w:t>
      </w:r>
      <w:r>
        <w:rPr>
          <w:rFonts w:hint="default" w:ascii="Times New Roman" w:hAnsi="Times New Roman" w:eastAsia="仿宋_GB2312" w:cs="Times New Roman"/>
          <w:b w:val="0"/>
          <w:bCs w:val="0"/>
          <w:sz w:val="32"/>
          <w:szCs w:val="32"/>
        </w:rPr>
        <w:t>，面积</w:t>
      </w:r>
      <w:r>
        <w:rPr>
          <w:rFonts w:hint="default" w:ascii="Times New Roman" w:hAnsi="Times New Roman" w:eastAsia="仿宋_GB2312" w:cs="Times New Roman"/>
          <w:b w:val="0"/>
          <w:bCs w:val="0"/>
          <w:i w:val="0"/>
          <w:iCs w:val="0"/>
          <w:caps w:val="0"/>
          <w:color w:val="222222"/>
          <w:spacing w:val="0"/>
          <w:sz w:val="32"/>
          <w:szCs w:val="32"/>
          <w:shd w:val="clear" w:fill="FFFFFF"/>
        </w:rPr>
        <w:t>970.04</w:t>
      </w:r>
      <w:r>
        <w:rPr>
          <w:rFonts w:hint="default" w:ascii="Times New Roman" w:hAnsi="Times New Roman" w:eastAsia="仿宋_GB2312" w:cs="Times New Roman"/>
          <w:b w:val="0"/>
          <w:bCs w:val="0"/>
          <w:sz w:val="32"/>
          <w:szCs w:val="32"/>
        </w:rPr>
        <w:t>平方公里。</w:t>
      </w:r>
    </w:p>
    <w:p w14:paraId="787D4708">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2.规划期限。本次规划期限为2021年至2035年</w:t>
      </w:r>
      <w:r>
        <w:rPr>
          <w:rFonts w:hint="default" w:ascii="Times New Roman" w:hAnsi="Times New Roman" w:cs="Times New Roman"/>
          <w:b w:val="0"/>
          <w:bCs w:val="0"/>
          <w:sz w:val="32"/>
          <w:szCs w:val="32"/>
          <w:lang w:eastAsia="zh-CN"/>
        </w:rPr>
        <w:t>。</w:t>
      </w:r>
    </w:p>
    <w:p w14:paraId="75BBC489">
      <w:pPr>
        <w:pStyle w:val="5"/>
        <w:keepNext w:val="0"/>
        <w:keepLines w:val="0"/>
        <w:pageBreakBefore w:val="0"/>
        <w:kinsoku/>
        <w:wordWrap/>
        <w:overflowPunct/>
        <w:topLinePunct w:val="0"/>
        <w:autoSpaceDE/>
        <w:autoSpaceDN/>
        <w:bidi w:val="0"/>
        <w:adjustRightInd w:val="0"/>
        <w:spacing w:before="0" w:after="0" w:line="560" w:lineRule="exact"/>
        <w:ind w:firstLine="640"/>
        <w:outlineLvl w:val="1"/>
        <w:rPr>
          <w:rFonts w:hint="default" w:ascii="Times New Roman" w:hAnsi="Times New Roman" w:eastAsia="楷体_GB2312" w:cs="Times New Roman"/>
          <w:b w:val="0"/>
          <w:bCs w:val="0"/>
          <w:sz w:val="32"/>
          <w:szCs w:val="32"/>
        </w:rPr>
      </w:pPr>
      <w:bookmarkStart w:id="29" w:name="_Toc153983775"/>
      <w:bookmarkStart w:id="30" w:name="_Toc8949"/>
      <w:r>
        <w:rPr>
          <w:rFonts w:hint="default" w:ascii="Times New Roman" w:hAnsi="Times New Roman" w:eastAsia="楷体_GB2312" w:cs="Times New Roman"/>
          <w:b w:val="0"/>
          <w:bCs w:val="0"/>
          <w:sz w:val="32"/>
          <w:szCs w:val="32"/>
        </w:rPr>
        <w:t>（四）规划依据。</w:t>
      </w:r>
      <w:bookmarkEnd w:id="29"/>
      <w:bookmarkEnd w:id="30"/>
    </w:p>
    <w:p w14:paraId="752FE250">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1.《中华人民共和国基本医疗卫生与健康促进法》（主席令第38号）</w:t>
      </w:r>
    </w:p>
    <w:p w14:paraId="15294B0D">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2.《中华人民共和国城乡规划法》（主席令第29号，2019年修正）</w:t>
      </w:r>
    </w:p>
    <w:p w14:paraId="774F0622">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3.《医疗机构管理条例实施细则》（国家卫生和计划生育委员会令第12号）（2017年修订）</w:t>
      </w:r>
    </w:p>
    <w:p w14:paraId="021A7888">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4.《中共中央办公厅 国务院办公厅关于印发&lt;关于进一步完善医疗卫生服务体系的意见&gt;的通知》（中办发〔2023〕10号）</w:t>
      </w:r>
    </w:p>
    <w:p w14:paraId="57CFAC39">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5.《国务院办公厅印发关于促进社会办医加快发展若干政策措施的通知》（国办发〔2015〕45号）</w:t>
      </w:r>
    </w:p>
    <w:p w14:paraId="5471D52D">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6.《国务院办公厅关于支持社会力量提供多层次多样化医疗服务的意见》（国办发〔2017〕44号）</w:t>
      </w:r>
    </w:p>
    <w:p w14:paraId="7C415BBC">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7.《国家卫生健康委关于印发医疗机构设置规划指导原则（2021-2025年）的通知》（国卫医发〔2022〕3号）</w:t>
      </w:r>
    </w:p>
    <w:p w14:paraId="2BFE934F">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8.《国家卫生健康委关于加强职业病防治技术支撑体系建设的指导意见》（国卫职健发〔2020〕5 号）</w:t>
      </w:r>
    </w:p>
    <w:p w14:paraId="3C1E1804">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9.《城市社区卫生服务机构管理办法（试行）》（卫妇社发〔2006〕239号）</w:t>
      </w:r>
    </w:p>
    <w:p w14:paraId="556F28D3">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10.《城市社区卫生服务机构设置和编制标准指导意见》（中央编办发〔2006〕96号）</w:t>
      </w:r>
    </w:p>
    <w:p w14:paraId="737A77A9">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11.《卫生部办公厅关于印发卫生监督信息化建设指导意见（2012版）的通知》（卫办监督发〔2012〕121号）</w:t>
      </w:r>
    </w:p>
    <w:p w14:paraId="7B5FAE6E">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12.《城市用地分类与规划建设用地标准》（GB50137—2011）</w:t>
      </w:r>
    </w:p>
    <w:p w14:paraId="673EBC0E">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13.《城市居住区规划设计标准》（GB50180—2018）</w:t>
      </w:r>
    </w:p>
    <w:p w14:paraId="16F73FC9">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14.《城市公共设施规划规范》（GB50442—2008）</w:t>
      </w:r>
    </w:p>
    <w:p w14:paraId="23E82A39">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15.《广东省人民政府办公厅关于印发广东省促进社会办医加快发展实施方案的通知》（粤府办〔2016〕51号）</w:t>
      </w:r>
    </w:p>
    <w:p w14:paraId="4135936E">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16.《广东省卫生健康委 广东省发展改革委关于印发广东省医疗卫生服务体系“十四五”规划的通知》（粤卫规划函〔2022〕50号）</w:t>
      </w:r>
    </w:p>
    <w:p w14:paraId="03827EB1">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17.《中共广东省委 广东省人民政府关于推进卫生健康高质量发展的意见》（粤发〔2023〕1号）</w:t>
      </w:r>
    </w:p>
    <w:p w14:paraId="5F6977B8">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18.《广州市城乡规划技术规定》（广州市人民政府令第168号）（2019年修订）</w:t>
      </w:r>
    </w:p>
    <w:p w14:paraId="52978177">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19.《广州市国土空间总体规划（2021—2035年）》（报批稿）</w:t>
      </w:r>
    </w:p>
    <w:p w14:paraId="6678E51C">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20.《广州市城市环境总体规划（2022—2035年）》（送审稿）</w:t>
      </w:r>
    </w:p>
    <w:p w14:paraId="6126078F">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shd w:val="clear" w:color="auto" w:fill="FFFFFF"/>
        </w:rPr>
      </w:pPr>
      <w:r>
        <w:rPr>
          <w:rFonts w:hint="default" w:ascii="Times New Roman" w:hAnsi="Times New Roman" w:eastAsia="仿宋_GB2312" w:cs="Times New Roman"/>
          <w:b w:val="0"/>
          <w:bCs w:val="0"/>
          <w:color w:val="000000"/>
          <w:sz w:val="32"/>
          <w:szCs w:val="32"/>
        </w:rPr>
        <w:t>21.《广州市人民政府关于印发广州市国民经济和社会发展第十四个五年规划和2035年远景目标纲要的通知》（</w:t>
      </w:r>
      <w:r>
        <w:rPr>
          <w:rFonts w:hint="default" w:ascii="Times New Roman" w:hAnsi="Times New Roman" w:eastAsia="仿宋_GB2312" w:cs="Times New Roman"/>
          <w:b w:val="0"/>
          <w:bCs w:val="0"/>
          <w:color w:val="000000"/>
          <w:sz w:val="32"/>
          <w:szCs w:val="32"/>
          <w:shd w:val="clear" w:color="auto" w:fill="FFFFFF"/>
        </w:rPr>
        <w:t>穗府〔2021〕7号）</w:t>
      </w:r>
    </w:p>
    <w:p w14:paraId="2563A98A">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22.《广州市人民政府办公厅关于印发广州市卫生健康事业发展“十四五”规划的通知》（穗府办〔2022〕3号）</w:t>
      </w:r>
    </w:p>
    <w:p w14:paraId="4C62EB0E">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23.《广州市卫生健康委员会关于印发“十四五”广州市区域卫生规划的通知》（穗卫〔2023〕1号）</w:t>
      </w:r>
    </w:p>
    <w:p w14:paraId="41776DCD">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24.《广州市规划和自然资源局关于印发〈广州市城市更新实现产城融合职住平衡的操作指引〉等5个指引（2022年修订稿）的通知》（穗规划资源字〔2022〕24号）</w:t>
      </w:r>
    </w:p>
    <w:p w14:paraId="6F15D86E">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cs="Times New Roman"/>
          <w:b w:val="0"/>
          <w:bCs w:val="0"/>
          <w:color w:val="000000"/>
          <w:sz w:val="32"/>
          <w:szCs w:val="32"/>
          <w:lang w:val="en-US" w:eastAsia="zh-CN"/>
        </w:rPr>
        <w:t>25.《关于印发&lt;花都区“十四五”时期卫生健康事业发展规划&gt;的通知》（花卫字</w:t>
      </w:r>
      <w:r>
        <w:rPr>
          <w:rFonts w:hint="default" w:ascii="Times New Roman" w:hAnsi="Times New Roman" w:eastAsia="仿宋_GB2312" w:cs="Times New Roman"/>
          <w:b w:val="0"/>
          <w:bCs w:val="0"/>
          <w:color w:val="000000"/>
          <w:sz w:val="32"/>
          <w:szCs w:val="32"/>
        </w:rPr>
        <w:t>〔2022〕</w:t>
      </w:r>
      <w:r>
        <w:rPr>
          <w:rFonts w:hint="default" w:ascii="Times New Roman" w:hAnsi="Times New Roman" w:cs="Times New Roman"/>
          <w:b w:val="0"/>
          <w:bCs w:val="0"/>
          <w:color w:val="000000"/>
          <w:sz w:val="32"/>
          <w:szCs w:val="32"/>
          <w:lang w:val="en-US" w:eastAsia="zh-CN"/>
        </w:rPr>
        <w:t>55</w:t>
      </w:r>
      <w:r>
        <w:rPr>
          <w:rFonts w:hint="default" w:ascii="Times New Roman" w:hAnsi="Times New Roman" w:eastAsia="仿宋_GB2312" w:cs="Times New Roman"/>
          <w:b w:val="0"/>
          <w:bCs w:val="0"/>
          <w:color w:val="000000"/>
          <w:sz w:val="32"/>
          <w:szCs w:val="32"/>
        </w:rPr>
        <w:t>号</w:t>
      </w:r>
      <w:r>
        <w:rPr>
          <w:rFonts w:hint="default" w:ascii="Times New Roman" w:hAnsi="Times New Roman" w:cs="Times New Roman"/>
          <w:b w:val="0"/>
          <w:bCs w:val="0"/>
          <w:color w:val="000000"/>
          <w:sz w:val="32"/>
          <w:szCs w:val="32"/>
          <w:lang w:val="en-US" w:eastAsia="zh-CN"/>
        </w:rPr>
        <w:t>）</w:t>
      </w:r>
    </w:p>
    <w:p w14:paraId="19D5AAC7">
      <w:pPr>
        <w:pStyle w:val="4"/>
        <w:keepNext w:val="0"/>
        <w:keepLines w:val="0"/>
        <w:pageBreakBefore w:val="0"/>
        <w:kinsoku/>
        <w:wordWrap/>
        <w:overflowPunct/>
        <w:topLinePunct w:val="0"/>
        <w:autoSpaceDE/>
        <w:autoSpaceDN/>
        <w:bidi w:val="0"/>
        <w:adjustRightInd w:val="0"/>
        <w:spacing w:before="0" w:after="0" w:line="560" w:lineRule="exact"/>
        <w:ind w:firstLine="640"/>
        <w:outlineLvl w:val="0"/>
        <w:rPr>
          <w:rFonts w:hint="default" w:ascii="Times New Roman" w:hAnsi="Times New Roman" w:eastAsia="仿宋_GB2312" w:cs="Times New Roman"/>
          <w:b w:val="0"/>
          <w:bCs w:val="0"/>
          <w:sz w:val="32"/>
          <w:szCs w:val="32"/>
        </w:rPr>
      </w:pPr>
      <w:bookmarkStart w:id="31" w:name="_Toc7455"/>
      <w:r>
        <w:rPr>
          <w:rFonts w:hint="default" w:ascii="Times New Roman" w:hAnsi="Times New Roman" w:eastAsia="黑体" w:cs="Times New Roman"/>
          <w:b w:val="0"/>
          <w:bCs w:val="0"/>
          <w:sz w:val="32"/>
          <w:szCs w:val="32"/>
        </w:rPr>
        <w:t>二、广州市</w:t>
      </w:r>
      <w:r>
        <w:rPr>
          <w:rFonts w:hint="default" w:ascii="Times New Roman" w:hAnsi="Times New Roman" w:eastAsia="黑体" w:cs="Times New Roman"/>
          <w:b w:val="0"/>
          <w:bCs w:val="0"/>
          <w:sz w:val="32"/>
          <w:szCs w:val="32"/>
          <w:lang w:val="en-US" w:eastAsia="zh-CN"/>
        </w:rPr>
        <w:t>花都区</w:t>
      </w:r>
      <w:r>
        <w:rPr>
          <w:rFonts w:hint="default" w:ascii="Times New Roman" w:hAnsi="Times New Roman" w:eastAsia="黑体" w:cs="Times New Roman"/>
          <w:b w:val="0"/>
          <w:bCs w:val="0"/>
          <w:sz w:val="32"/>
          <w:szCs w:val="32"/>
        </w:rPr>
        <w:t>医疗卫生资源总体情况</w:t>
      </w:r>
      <w:bookmarkEnd w:id="31"/>
      <w:r>
        <w:rPr>
          <w:rFonts w:hint="default" w:ascii="Times New Roman" w:hAnsi="Times New Roman" w:eastAsia="仿宋_GB2312" w:cs="Times New Roman"/>
          <w:b w:val="0"/>
          <w:bCs w:val="0"/>
          <w:sz w:val="32"/>
          <w:szCs w:val="32"/>
        </w:rPr>
        <w:tab/>
      </w:r>
    </w:p>
    <w:p w14:paraId="3B5A33B1">
      <w:pPr>
        <w:pStyle w:val="4"/>
        <w:keepNext w:val="0"/>
        <w:keepLines w:val="0"/>
        <w:pageBreakBefore w:val="0"/>
        <w:kinsoku/>
        <w:wordWrap/>
        <w:overflowPunct/>
        <w:topLinePunct w:val="0"/>
        <w:autoSpaceDE/>
        <w:autoSpaceDN/>
        <w:bidi w:val="0"/>
        <w:adjustRightInd w:val="0"/>
        <w:spacing w:before="0" w:after="0" w:line="560" w:lineRule="exact"/>
        <w:ind w:firstLine="640"/>
        <w:rPr>
          <w:rFonts w:hint="default" w:ascii="Times New Roman" w:hAnsi="Times New Roman" w:eastAsia="仿宋_GB2312" w:cs="Times New Roman"/>
          <w:b w:val="0"/>
          <w:bCs w:val="0"/>
          <w:sz w:val="32"/>
          <w:szCs w:val="32"/>
          <w:highlight w:val="none"/>
        </w:rPr>
      </w:pPr>
      <w:bookmarkStart w:id="32" w:name="_Toc19617"/>
      <w:r>
        <w:rPr>
          <w:rFonts w:hint="default" w:ascii="Times New Roman" w:hAnsi="Times New Roman" w:eastAsia="楷体_GB2312" w:cs="Times New Roman"/>
          <w:b w:val="0"/>
          <w:bCs w:val="0"/>
          <w:sz w:val="32"/>
          <w:szCs w:val="32"/>
          <w:highlight w:val="none"/>
        </w:rPr>
        <w:t>（一）社会经济发展概况</w:t>
      </w:r>
      <w:r>
        <w:rPr>
          <w:rFonts w:hint="default" w:ascii="Times New Roman" w:hAnsi="Times New Roman" w:eastAsia="楷体_GB2312" w:cs="Times New Roman"/>
          <w:b w:val="0"/>
          <w:bCs w:val="0"/>
          <w:sz w:val="32"/>
          <w:szCs w:val="32"/>
          <w:highlight w:val="none"/>
          <w:lang w:eastAsia="zh-CN"/>
        </w:rPr>
        <w:t>。</w:t>
      </w:r>
      <w:bookmarkEnd w:id="32"/>
      <w:r>
        <w:rPr>
          <w:rFonts w:hint="default" w:ascii="Times New Roman" w:hAnsi="Times New Roman" w:eastAsia="仿宋_GB2312" w:cs="Times New Roman"/>
          <w:b w:val="0"/>
          <w:bCs w:val="0"/>
          <w:sz w:val="32"/>
          <w:szCs w:val="32"/>
          <w:highlight w:val="none"/>
        </w:rPr>
        <w:tab/>
      </w:r>
    </w:p>
    <w:p w14:paraId="67519C6E">
      <w:pPr>
        <w:pStyle w:val="4"/>
        <w:keepNext w:val="0"/>
        <w:keepLines w:val="0"/>
        <w:pageBreakBefore w:val="0"/>
        <w:kinsoku/>
        <w:wordWrap/>
        <w:overflowPunct/>
        <w:topLinePunct w:val="0"/>
        <w:autoSpaceDE/>
        <w:autoSpaceDN/>
        <w:bidi w:val="0"/>
        <w:adjustRightInd w:val="0"/>
        <w:spacing w:before="0" w:after="0" w:line="560" w:lineRule="exact"/>
        <w:ind w:firstLine="640"/>
        <w:rPr>
          <w:rFonts w:hint="default" w:ascii="Times New Roman" w:hAnsi="Times New Roman" w:eastAsia="仿宋_GB2312" w:cs="Times New Roman"/>
          <w:b w:val="0"/>
          <w:bCs w:val="0"/>
          <w:sz w:val="32"/>
          <w:szCs w:val="32"/>
          <w:highlight w:val="none"/>
          <w:lang w:val="en-US" w:eastAsia="zh-CN"/>
        </w:rPr>
      </w:pPr>
      <w:bookmarkStart w:id="33" w:name="_Toc12938"/>
      <w:r>
        <w:rPr>
          <w:rFonts w:hint="default" w:ascii="Times New Roman" w:hAnsi="Times New Roman" w:eastAsia="仿宋_GB2312" w:cs="Times New Roman"/>
          <w:b w:val="0"/>
          <w:bCs w:val="0"/>
          <w:sz w:val="32"/>
          <w:szCs w:val="32"/>
          <w:highlight w:val="none"/>
          <w:lang w:val="en-US" w:eastAsia="zh-CN"/>
        </w:rPr>
        <w:t>花都区位于广州市北部区域，面积970.0</w:t>
      </w:r>
      <w:r>
        <w:rPr>
          <w:rFonts w:hint="eastAsia" w:ascii="Times New Roman" w:hAnsi="Times New Roman" w:eastAsia="仿宋_GB2312" w:cs="Times New Roman"/>
          <w:b w:val="0"/>
          <w:bCs w:val="0"/>
          <w:sz w:val="32"/>
          <w:szCs w:val="32"/>
          <w:highlight w:val="none"/>
          <w:lang w:val="en-US" w:eastAsia="zh-CN"/>
        </w:rPr>
        <w:t>4</w:t>
      </w:r>
      <w:r>
        <w:rPr>
          <w:rFonts w:hint="default" w:ascii="Times New Roman" w:hAnsi="Times New Roman" w:eastAsia="仿宋_GB2312" w:cs="Times New Roman"/>
          <w:b w:val="0"/>
          <w:bCs w:val="0"/>
          <w:sz w:val="32"/>
          <w:szCs w:val="32"/>
          <w:highlight w:val="none"/>
          <w:lang w:val="en-US" w:eastAsia="zh-CN"/>
        </w:rPr>
        <w:t>平方公里，辖6镇4街道。根据第7次全国人口普查，2021年全区常住人口</w:t>
      </w:r>
      <w:r>
        <w:rPr>
          <w:rFonts w:hint="eastAsia" w:ascii="Times New Roman" w:hAnsi="Times New Roman" w:eastAsia="仿宋_GB2312" w:cs="Times New Roman"/>
          <w:b w:val="0"/>
          <w:bCs w:val="0"/>
          <w:sz w:val="32"/>
          <w:szCs w:val="32"/>
          <w:highlight w:val="none"/>
          <w:lang w:val="en-US" w:eastAsia="zh-CN"/>
        </w:rPr>
        <w:t>165.09</w:t>
      </w:r>
      <w:r>
        <w:rPr>
          <w:rFonts w:hint="default" w:ascii="Times New Roman" w:hAnsi="Times New Roman" w:eastAsia="仿宋_GB2312" w:cs="Times New Roman"/>
          <w:b w:val="0"/>
          <w:bCs w:val="0"/>
          <w:sz w:val="32"/>
          <w:szCs w:val="32"/>
          <w:highlight w:val="none"/>
          <w:lang w:val="en-US" w:eastAsia="zh-CN"/>
        </w:rPr>
        <w:t>万人，65岁及以上常住人口占</w:t>
      </w:r>
      <w:r>
        <w:rPr>
          <w:rFonts w:hint="eastAsia" w:ascii="Times New Roman" w:hAnsi="Times New Roman" w:eastAsia="仿宋_GB2312" w:cs="Times New Roman"/>
          <w:b w:val="0"/>
          <w:bCs w:val="0"/>
          <w:sz w:val="32"/>
          <w:szCs w:val="32"/>
          <w:highlight w:val="none"/>
          <w:lang w:val="en-US" w:eastAsia="zh-CN"/>
        </w:rPr>
        <w:t>11.04%</w:t>
      </w:r>
      <w:r>
        <w:rPr>
          <w:rFonts w:hint="default" w:ascii="Times New Roman" w:hAnsi="Times New Roman" w:eastAsia="仿宋_GB2312" w:cs="Times New Roman"/>
          <w:b w:val="0"/>
          <w:bCs w:val="0"/>
          <w:sz w:val="32"/>
          <w:szCs w:val="32"/>
          <w:highlight w:val="none"/>
          <w:lang w:val="en-US" w:eastAsia="zh-CN"/>
        </w:rPr>
        <w:t>，2021年全区生育率12.19‰。</w:t>
      </w:r>
      <w:bookmarkEnd w:id="33"/>
    </w:p>
    <w:p w14:paraId="62CCA44E">
      <w:pPr>
        <w:pStyle w:val="4"/>
        <w:keepNext w:val="0"/>
        <w:keepLines w:val="0"/>
        <w:pageBreakBefore w:val="0"/>
        <w:kinsoku/>
        <w:wordWrap/>
        <w:overflowPunct/>
        <w:topLinePunct w:val="0"/>
        <w:autoSpaceDE/>
        <w:autoSpaceDN/>
        <w:bidi w:val="0"/>
        <w:adjustRightInd w:val="0"/>
        <w:spacing w:before="0" w:after="0" w:line="560" w:lineRule="exact"/>
        <w:ind w:firstLine="640"/>
        <w:rPr>
          <w:rFonts w:hint="default" w:ascii="Times New Roman" w:hAnsi="Times New Roman" w:eastAsia="楷体_GB2312" w:cs="Times New Roman"/>
          <w:b w:val="0"/>
          <w:bCs w:val="0"/>
          <w:sz w:val="32"/>
          <w:szCs w:val="32"/>
          <w:highlight w:val="none"/>
          <w:lang w:eastAsia="zh-CN"/>
        </w:rPr>
      </w:pPr>
      <w:bookmarkStart w:id="34" w:name="_Toc30775"/>
      <w:r>
        <w:rPr>
          <w:rFonts w:hint="default" w:ascii="Times New Roman" w:hAnsi="Times New Roman" w:eastAsia="楷体_GB2312" w:cs="Times New Roman"/>
          <w:b w:val="0"/>
          <w:bCs w:val="0"/>
          <w:sz w:val="32"/>
          <w:szCs w:val="32"/>
          <w:highlight w:val="none"/>
        </w:rPr>
        <w:t>（二）医疗卫生资源现状</w:t>
      </w:r>
      <w:r>
        <w:rPr>
          <w:rFonts w:hint="default" w:ascii="Times New Roman" w:hAnsi="Times New Roman" w:eastAsia="楷体_GB2312" w:cs="Times New Roman"/>
          <w:b w:val="0"/>
          <w:bCs w:val="0"/>
          <w:sz w:val="32"/>
          <w:szCs w:val="32"/>
          <w:highlight w:val="none"/>
        </w:rPr>
        <w:tab/>
      </w:r>
      <w:r>
        <w:rPr>
          <w:rFonts w:hint="default" w:ascii="Times New Roman" w:hAnsi="Times New Roman" w:eastAsia="楷体_GB2312" w:cs="Times New Roman"/>
          <w:b w:val="0"/>
          <w:bCs w:val="0"/>
          <w:sz w:val="32"/>
          <w:szCs w:val="32"/>
          <w:highlight w:val="none"/>
          <w:lang w:eastAsia="zh-CN"/>
        </w:rPr>
        <w:t>。</w:t>
      </w:r>
      <w:bookmarkEnd w:id="34"/>
    </w:p>
    <w:p w14:paraId="5B61702B">
      <w:pPr>
        <w:keepNext w:val="0"/>
        <w:keepLines w:val="0"/>
        <w:pageBreakBefore w:val="0"/>
        <w:kinsoku/>
        <w:wordWrap/>
        <w:overflowPunct/>
        <w:topLinePunct w:val="0"/>
        <w:autoSpaceDE/>
        <w:autoSpaceDN/>
        <w:bidi w:val="0"/>
        <w:spacing w:line="560" w:lineRule="exact"/>
        <w:rPr>
          <w:rFonts w:hint="default" w:ascii="Times New Roman" w:hAnsi="Times New Roman" w:cs="Times New Roman"/>
          <w:b w:val="0"/>
          <w:bCs w:val="0"/>
          <w:color w:val="000000" w:themeColor="text1"/>
          <w:sz w:val="32"/>
          <w:szCs w:val="32"/>
          <w:highlight w:val="yellow"/>
          <w:u w:val="single" w:color="FFFFFF" w:themeColor="background1"/>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highlight w:val="none"/>
          <w:u w:val="single" w:color="FFFFFF" w:themeColor="background1"/>
          <w:lang w:val="en-US" w:eastAsia="zh-CN"/>
          <w14:textFill>
            <w14:solidFill>
              <w14:schemeClr w14:val="tx1"/>
            </w14:solidFill>
          </w14:textFill>
        </w:rPr>
        <w:t>至2021年末，花都区共有医疗卫生机构</w:t>
      </w:r>
      <w:r>
        <w:rPr>
          <w:rFonts w:hint="eastAsia" w:ascii="Times New Roman" w:hAnsi="Times New Roman" w:cs="Times New Roman"/>
          <w:b w:val="0"/>
          <w:bCs w:val="0"/>
          <w:color w:val="000000" w:themeColor="text1"/>
          <w:sz w:val="32"/>
          <w:szCs w:val="32"/>
          <w:highlight w:val="none"/>
          <w:u w:val="single" w:color="FFFFFF" w:themeColor="background1"/>
          <w:lang w:val="en-US" w:eastAsia="zh-CN"/>
          <w14:textFill>
            <w14:solidFill>
              <w14:schemeClr w14:val="tx1"/>
            </w14:solidFill>
          </w14:textFill>
        </w:rPr>
        <w:t>619</w:t>
      </w:r>
      <w:r>
        <w:rPr>
          <w:rFonts w:hint="default" w:ascii="Times New Roman" w:hAnsi="Times New Roman" w:cs="Times New Roman"/>
          <w:b w:val="0"/>
          <w:bCs w:val="0"/>
          <w:color w:val="000000" w:themeColor="text1"/>
          <w:sz w:val="32"/>
          <w:szCs w:val="32"/>
          <w:highlight w:val="none"/>
          <w:u w:val="single" w:color="FFFFFF" w:themeColor="background1"/>
          <w:lang w:val="en-US" w:eastAsia="zh-CN"/>
          <w14:textFill>
            <w14:solidFill>
              <w14:schemeClr w14:val="tx1"/>
            </w14:solidFill>
          </w14:textFill>
        </w:rPr>
        <w:t>家（医院类机构为15间</w:t>
      </w:r>
      <w:r>
        <w:rPr>
          <w:rFonts w:hint="eastAsia" w:ascii="Times New Roman" w:hAnsi="Times New Roman" w:cs="Times New Roman"/>
          <w:b w:val="0"/>
          <w:bCs w:val="0"/>
          <w:color w:val="000000" w:themeColor="text1"/>
          <w:sz w:val="32"/>
          <w:szCs w:val="32"/>
          <w:highlight w:val="none"/>
          <w:u w:val="single" w:color="FFFFFF" w:themeColor="background1"/>
          <w:lang w:val="en-US"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u w:val="single" w:color="FFFFFF" w:themeColor="background1"/>
          <w:lang w:val="en-US" w:eastAsia="zh-CN"/>
          <w14:textFill>
            <w14:solidFill>
              <w14:schemeClr w14:val="tx1"/>
            </w14:solidFill>
          </w14:textFill>
        </w:rPr>
        <w:t>基层医疗卫生类机构为598间</w:t>
      </w:r>
      <w:r>
        <w:rPr>
          <w:rFonts w:hint="eastAsia" w:ascii="Times New Roman" w:hAnsi="Times New Roman" w:cs="Times New Roman"/>
          <w:b w:val="0"/>
          <w:bCs w:val="0"/>
          <w:color w:val="000000" w:themeColor="text1"/>
          <w:sz w:val="32"/>
          <w:szCs w:val="32"/>
          <w:highlight w:val="none"/>
          <w:u w:val="single" w:color="FFFFFF" w:themeColor="background1"/>
          <w:lang w:val="en-US" w:eastAsia="zh-CN"/>
          <w14:textFill>
            <w14:solidFill>
              <w14:schemeClr w14:val="tx1"/>
            </w14:solidFill>
          </w14:textFill>
        </w:rPr>
        <w:t>、其他卫生类机构2间</w:t>
      </w:r>
      <w:r>
        <w:rPr>
          <w:rFonts w:hint="default" w:ascii="Times New Roman" w:hAnsi="Times New Roman" w:cs="Times New Roman"/>
          <w:b w:val="0"/>
          <w:bCs w:val="0"/>
          <w:color w:val="000000" w:themeColor="text1"/>
          <w:sz w:val="32"/>
          <w:szCs w:val="32"/>
          <w:highlight w:val="none"/>
          <w:u w:val="single" w:color="FFFFFF" w:themeColor="background1"/>
          <w:lang w:val="en-US"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single" w:color="FFFFFF" w:themeColor="background1"/>
          <w:lang w:val="en-US" w:eastAsia="zh-CN"/>
          <w14:textFill>
            <w14:solidFill>
              <w14:schemeClr w14:val="tx1"/>
            </w14:solidFill>
          </w14:textFill>
        </w:rPr>
        <w:t>公共卫生类机构4间。其中，基层类医疗卫生机构包含社区卫生服务中心和卫生院19间、村卫生室和社区卫生服务站类机构为199间、门诊部和护理站类机构为143间、诊所和医务室类机构为237间</w:t>
      </w:r>
      <w:r>
        <w:rPr>
          <w:rFonts w:hint="default" w:ascii="Times New Roman" w:hAnsi="Times New Roman" w:cs="Times New Roman"/>
          <w:b w:val="0"/>
          <w:bCs w:val="0"/>
          <w:color w:val="000000" w:themeColor="text1"/>
          <w:sz w:val="32"/>
          <w:szCs w:val="32"/>
          <w:highlight w:val="none"/>
          <w:u w:val="single" w:color="FFFFFF" w:themeColor="background1"/>
          <w:lang w:val="en-US"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u w:val="single" w:color="FFFFFF" w:themeColor="background1"/>
          <w:lang w:val="en-US" w:eastAsia="zh-CN"/>
          <w14:textFill>
            <w14:solidFill>
              <w14:schemeClr w14:val="tx1"/>
            </w14:solidFill>
          </w14:textFill>
        </w:rPr>
        <w:t>编制床位数5039张、实有床位4491张，每千人口床位数2.72张。区属医院（含三级医疗机构3家，二级医疗机构1家）实有床位合计3907张。</w:t>
      </w:r>
    </w:p>
    <w:p w14:paraId="769E871A">
      <w:pPr>
        <w:keepNext w:val="0"/>
        <w:keepLines w:val="0"/>
        <w:pageBreakBefore w:val="0"/>
        <w:kinsoku/>
        <w:wordWrap/>
        <w:overflowPunct/>
        <w:topLinePunct w:val="0"/>
        <w:autoSpaceDE/>
        <w:autoSpaceDN/>
        <w:bidi w:val="0"/>
        <w:spacing w:line="560" w:lineRule="exact"/>
        <w:rPr>
          <w:rFonts w:hint="default" w:ascii="Times New Roman" w:hAnsi="Times New Roman" w:cs="Times New Roman"/>
          <w:b w:val="0"/>
          <w:bCs w:val="0"/>
          <w:color w:val="000000" w:themeColor="text1"/>
          <w:sz w:val="32"/>
          <w:szCs w:val="32"/>
          <w:highlight w:val="none"/>
          <w:u w:val="single" w:color="FFFFFF" w:themeColor="background1"/>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highlight w:val="none"/>
          <w:u w:val="single" w:color="FFFFFF" w:themeColor="background1"/>
          <w:lang w:val="en-US" w:eastAsia="zh-CN"/>
          <w14:textFill>
            <w14:solidFill>
              <w14:schemeClr w14:val="tx1"/>
            </w14:solidFill>
          </w14:textFill>
        </w:rPr>
        <w:t>全区卫生技术人员共</w:t>
      </w:r>
      <w:r>
        <w:rPr>
          <w:rFonts w:hint="eastAsia" w:ascii="Times New Roman" w:hAnsi="Times New Roman" w:cs="Times New Roman"/>
          <w:b w:val="0"/>
          <w:bCs w:val="0"/>
          <w:color w:val="000000" w:themeColor="text1"/>
          <w:sz w:val="32"/>
          <w:szCs w:val="32"/>
          <w:highlight w:val="none"/>
          <w:u w:val="single" w:color="FFFFFF" w:themeColor="background1"/>
          <w:lang w:val="en-US" w:eastAsia="zh-CN"/>
          <w14:textFill>
            <w14:solidFill>
              <w14:schemeClr w14:val="tx1"/>
            </w14:solidFill>
          </w14:textFill>
        </w:rPr>
        <w:t>10021</w:t>
      </w:r>
      <w:r>
        <w:rPr>
          <w:rFonts w:hint="default" w:ascii="Times New Roman" w:hAnsi="Times New Roman" w:cs="Times New Roman"/>
          <w:b w:val="0"/>
          <w:bCs w:val="0"/>
          <w:color w:val="000000" w:themeColor="text1"/>
          <w:sz w:val="32"/>
          <w:szCs w:val="32"/>
          <w:highlight w:val="none"/>
          <w:u w:val="single" w:color="FFFFFF" w:themeColor="background1"/>
          <w:lang w:val="en-US" w:eastAsia="zh-CN"/>
          <w14:textFill>
            <w14:solidFill>
              <w14:schemeClr w14:val="tx1"/>
            </w14:solidFill>
          </w14:textFill>
        </w:rPr>
        <w:t>人（其中执业</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cs="Times New Roman"/>
          <w:b w:val="0"/>
          <w:bCs w:val="0"/>
          <w:color w:val="000000"/>
          <w:sz w:val="32"/>
          <w:szCs w:val="32"/>
          <w:highlight w:val="none"/>
          <w:lang w:val="en-US" w:eastAsia="zh-CN"/>
        </w:rPr>
        <w:t>助理</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cs="Times New Roman"/>
          <w:b w:val="0"/>
          <w:bCs w:val="0"/>
          <w:color w:val="000000"/>
          <w:sz w:val="32"/>
          <w:szCs w:val="32"/>
          <w:highlight w:val="none"/>
          <w:lang w:val="en-US" w:eastAsia="zh-CN"/>
        </w:rPr>
        <w:t>医师</w:t>
      </w:r>
      <w:r>
        <w:rPr>
          <w:rFonts w:hint="eastAsia" w:ascii="Times New Roman" w:hAnsi="Times New Roman" w:cs="Times New Roman"/>
          <w:b w:val="0"/>
          <w:bCs w:val="0"/>
          <w:color w:val="000000"/>
          <w:sz w:val="32"/>
          <w:szCs w:val="32"/>
          <w:highlight w:val="none"/>
          <w:lang w:val="en-US" w:eastAsia="zh-CN"/>
        </w:rPr>
        <w:t>3816</w:t>
      </w:r>
      <w:r>
        <w:rPr>
          <w:rFonts w:hint="default" w:ascii="Times New Roman" w:hAnsi="Times New Roman" w:cs="Times New Roman"/>
          <w:b w:val="0"/>
          <w:bCs w:val="0"/>
          <w:color w:val="000000"/>
          <w:sz w:val="32"/>
          <w:szCs w:val="32"/>
          <w:highlight w:val="none"/>
          <w:lang w:val="en-US" w:eastAsia="zh-CN"/>
        </w:rPr>
        <w:t>人，注册护士</w:t>
      </w:r>
      <w:r>
        <w:rPr>
          <w:rFonts w:hint="default" w:ascii="Times New Roman" w:hAnsi="Times New Roman" w:eastAsia="仿宋_GB2312" w:cs="Times New Roman"/>
          <w:b w:val="0"/>
          <w:bCs w:val="0"/>
          <w:color w:val="000000" w:themeColor="text1"/>
          <w:sz w:val="32"/>
          <w:szCs w:val="32"/>
          <w:highlight w:val="none"/>
          <w:u w:val="single" w:color="FFFFFF" w:themeColor="background1"/>
          <w14:textFill>
            <w14:solidFill>
              <w14:schemeClr w14:val="tx1"/>
            </w14:solidFill>
          </w14:textFill>
        </w:rPr>
        <w:t>4289</w:t>
      </w:r>
      <w:r>
        <w:rPr>
          <w:rFonts w:hint="default" w:ascii="Times New Roman" w:hAnsi="Times New Roman" w:cs="Times New Roman"/>
          <w:b w:val="0"/>
          <w:bCs w:val="0"/>
          <w:color w:val="000000"/>
          <w:sz w:val="32"/>
          <w:szCs w:val="32"/>
          <w:highlight w:val="none"/>
          <w:lang w:val="en-US" w:eastAsia="zh-CN"/>
        </w:rPr>
        <w:t>人，全科医生</w:t>
      </w:r>
      <w:r>
        <w:rPr>
          <w:rFonts w:hint="default" w:ascii="Times New Roman" w:hAnsi="Times New Roman" w:eastAsia="仿宋_GB2312" w:cs="Times New Roman"/>
          <w:b w:val="0"/>
          <w:bCs w:val="0"/>
          <w:color w:val="000000" w:themeColor="text1"/>
          <w:sz w:val="32"/>
          <w:szCs w:val="32"/>
          <w:highlight w:val="none"/>
          <w:u w:val="single" w:color="FFFFFF" w:themeColor="background1"/>
          <w14:textFill>
            <w14:solidFill>
              <w14:schemeClr w14:val="tx1"/>
            </w14:solidFill>
          </w14:textFill>
        </w:rPr>
        <w:t>460</w:t>
      </w:r>
      <w:r>
        <w:rPr>
          <w:rFonts w:hint="default" w:ascii="Times New Roman" w:hAnsi="Times New Roman" w:cs="Times New Roman"/>
          <w:b w:val="0"/>
          <w:bCs w:val="0"/>
          <w:color w:val="000000"/>
          <w:sz w:val="32"/>
          <w:szCs w:val="32"/>
          <w:highlight w:val="none"/>
          <w:lang w:val="en-US" w:eastAsia="zh-CN"/>
        </w:rPr>
        <w:t>名</w:t>
      </w:r>
      <w:r>
        <w:rPr>
          <w:rFonts w:hint="default" w:ascii="Times New Roman" w:hAnsi="Times New Roman" w:cs="Times New Roman"/>
          <w:b w:val="0"/>
          <w:bCs w:val="0"/>
          <w:color w:val="000000" w:themeColor="text1"/>
          <w:sz w:val="32"/>
          <w:szCs w:val="32"/>
          <w:highlight w:val="none"/>
          <w:u w:val="single" w:color="FFFFFF" w:themeColor="background1"/>
          <w:lang w:val="en-US" w:eastAsia="zh-CN"/>
          <w14:textFill>
            <w14:solidFill>
              <w14:schemeClr w14:val="tx1"/>
            </w14:solidFill>
          </w14:textFill>
        </w:rPr>
        <w:t>），比上一年度增长</w:t>
      </w:r>
      <w:r>
        <w:rPr>
          <w:rFonts w:hint="eastAsia" w:ascii="Times New Roman" w:hAnsi="Times New Roman" w:cs="Times New Roman"/>
          <w:b w:val="0"/>
          <w:bCs w:val="0"/>
          <w:color w:val="000000" w:themeColor="text1"/>
          <w:sz w:val="32"/>
          <w:szCs w:val="32"/>
          <w:highlight w:val="none"/>
          <w:u w:val="single" w:color="FFFFFF" w:themeColor="background1"/>
          <w:lang w:val="en-US" w:eastAsia="zh-CN"/>
          <w14:textFill>
            <w14:solidFill>
              <w14:schemeClr w14:val="tx1"/>
            </w14:solidFill>
          </w14:textFill>
        </w:rPr>
        <w:t>5.57</w:t>
      </w:r>
      <w:r>
        <w:rPr>
          <w:rFonts w:hint="default" w:ascii="Times New Roman" w:hAnsi="Times New Roman" w:cs="Times New Roman"/>
          <w:b w:val="0"/>
          <w:bCs w:val="0"/>
          <w:color w:val="000000" w:themeColor="text1"/>
          <w:sz w:val="32"/>
          <w:szCs w:val="32"/>
          <w:highlight w:val="none"/>
          <w:u w:val="single" w:color="FFFFFF" w:themeColor="background1"/>
          <w:lang w:val="en-US" w:eastAsia="zh-CN"/>
          <w14:textFill>
            <w14:solidFill>
              <w14:schemeClr w14:val="tx1"/>
            </w14:solidFill>
          </w14:textFill>
        </w:rPr>
        <w:t>%。每千常住人口卫生技术人员数</w:t>
      </w:r>
      <w:r>
        <w:rPr>
          <w:rFonts w:hint="eastAsia" w:ascii="Times New Roman" w:hAnsi="Times New Roman" w:cs="Times New Roman"/>
          <w:b w:val="0"/>
          <w:bCs w:val="0"/>
          <w:color w:val="000000" w:themeColor="text1"/>
          <w:sz w:val="32"/>
          <w:szCs w:val="32"/>
          <w:highlight w:val="none"/>
          <w:u w:val="single" w:color="FFFFFF" w:themeColor="background1"/>
          <w:lang w:val="en-US" w:eastAsia="zh-CN"/>
          <w14:textFill>
            <w14:solidFill>
              <w14:schemeClr w14:val="tx1"/>
            </w14:solidFill>
          </w14:textFill>
        </w:rPr>
        <w:t>6.07</w:t>
      </w:r>
      <w:r>
        <w:rPr>
          <w:rFonts w:hint="default" w:ascii="Times New Roman" w:hAnsi="Times New Roman" w:cs="Times New Roman"/>
          <w:b w:val="0"/>
          <w:bCs w:val="0"/>
          <w:color w:val="000000" w:themeColor="text1"/>
          <w:sz w:val="32"/>
          <w:szCs w:val="32"/>
          <w:highlight w:val="none"/>
          <w:u w:val="single" w:color="FFFFFF" w:themeColor="background1"/>
          <w:lang w:val="en-US" w:eastAsia="zh-CN"/>
          <w14:textFill>
            <w14:solidFill>
              <w14:schemeClr w14:val="tx1"/>
            </w14:solidFill>
          </w14:textFill>
        </w:rPr>
        <w:t>人，执业（助理）医师</w:t>
      </w:r>
      <w:r>
        <w:rPr>
          <w:rFonts w:hint="eastAsia" w:ascii="Times New Roman" w:hAnsi="Times New Roman" w:cs="Times New Roman"/>
          <w:b w:val="0"/>
          <w:bCs w:val="0"/>
          <w:color w:val="000000" w:themeColor="text1"/>
          <w:sz w:val="32"/>
          <w:szCs w:val="32"/>
          <w:highlight w:val="none"/>
          <w:u w:val="single" w:color="FFFFFF" w:themeColor="background1"/>
          <w:lang w:val="en-US" w:eastAsia="zh-CN"/>
          <w14:textFill>
            <w14:solidFill>
              <w14:schemeClr w14:val="tx1"/>
            </w14:solidFill>
          </w14:textFill>
        </w:rPr>
        <w:t>2.31</w:t>
      </w:r>
      <w:r>
        <w:rPr>
          <w:rFonts w:hint="default" w:ascii="Times New Roman" w:hAnsi="Times New Roman" w:cs="Times New Roman"/>
          <w:b w:val="0"/>
          <w:bCs w:val="0"/>
          <w:color w:val="000000" w:themeColor="text1"/>
          <w:sz w:val="32"/>
          <w:szCs w:val="32"/>
          <w:highlight w:val="none"/>
          <w:u w:val="single" w:color="FFFFFF" w:themeColor="background1"/>
          <w:lang w:val="en-US" w:eastAsia="zh-CN"/>
          <w14:textFill>
            <w14:solidFill>
              <w14:schemeClr w14:val="tx1"/>
            </w14:solidFill>
          </w14:textFill>
        </w:rPr>
        <w:t>人。</w:t>
      </w:r>
    </w:p>
    <w:p w14:paraId="26C1A7CA">
      <w:pPr>
        <w:pStyle w:val="4"/>
        <w:keepNext w:val="0"/>
        <w:keepLines w:val="0"/>
        <w:pageBreakBefore w:val="0"/>
        <w:numPr>
          <w:ilvl w:val="0"/>
          <w:numId w:val="0"/>
        </w:numPr>
        <w:kinsoku/>
        <w:wordWrap/>
        <w:overflowPunct/>
        <w:topLinePunct w:val="0"/>
        <w:autoSpaceDE/>
        <w:autoSpaceDN/>
        <w:bidi w:val="0"/>
        <w:adjustRightInd w:val="0"/>
        <w:spacing w:before="0" w:after="0" w:line="560" w:lineRule="exact"/>
        <w:ind w:firstLine="640" w:firstLineChars="200"/>
        <w:rPr>
          <w:rFonts w:hint="default" w:ascii="Times New Roman" w:hAnsi="Times New Roman" w:eastAsia="楷体_GB2312" w:cs="Times New Roman"/>
          <w:b w:val="0"/>
          <w:bCs w:val="0"/>
          <w:sz w:val="32"/>
          <w:szCs w:val="32"/>
          <w:highlight w:val="none"/>
        </w:rPr>
      </w:pPr>
      <w:bookmarkStart w:id="35" w:name="_Toc744"/>
      <w:r>
        <w:rPr>
          <w:rFonts w:hint="default" w:ascii="Times New Roman" w:hAnsi="Times New Roman" w:eastAsia="楷体_GB2312" w:cs="Times New Roman"/>
          <w:b w:val="0"/>
          <w:bCs w:val="0"/>
          <w:sz w:val="32"/>
          <w:szCs w:val="32"/>
          <w:highlight w:val="none"/>
          <w:lang w:eastAsia="zh-CN"/>
        </w:rPr>
        <w:t>（</w:t>
      </w:r>
      <w:r>
        <w:rPr>
          <w:rFonts w:hint="default" w:ascii="Times New Roman" w:hAnsi="Times New Roman" w:eastAsia="楷体_GB2312" w:cs="Times New Roman"/>
          <w:b w:val="0"/>
          <w:bCs w:val="0"/>
          <w:sz w:val="32"/>
          <w:szCs w:val="32"/>
          <w:highlight w:val="none"/>
          <w:lang w:val="en-US" w:eastAsia="zh-CN"/>
        </w:rPr>
        <w:t>三</w:t>
      </w:r>
      <w:r>
        <w:rPr>
          <w:rFonts w:hint="default" w:ascii="Times New Roman" w:hAnsi="Times New Roman" w:eastAsia="楷体_GB2312" w:cs="Times New Roman"/>
          <w:b w:val="0"/>
          <w:bCs w:val="0"/>
          <w:sz w:val="32"/>
          <w:szCs w:val="32"/>
          <w:highlight w:val="none"/>
          <w:lang w:eastAsia="zh-CN"/>
        </w:rPr>
        <w:t>）</w:t>
      </w:r>
      <w:r>
        <w:rPr>
          <w:rFonts w:hint="default" w:ascii="Times New Roman" w:hAnsi="Times New Roman" w:eastAsia="楷体_GB2312" w:cs="Times New Roman"/>
          <w:b w:val="0"/>
          <w:bCs w:val="0"/>
          <w:sz w:val="32"/>
          <w:szCs w:val="32"/>
          <w:highlight w:val="none"/>
        </w:rPr>
        <w:t>居民健康状况</w:t>
      </w:r>
      <w:r>
        <w:rPr>
          <w:rFonts w:hint="default" w:ascii="Times New Roman" w:hAnsi="Times New Roman" w:eastAsia="楷体_GB2312" w:cs="Times New Roman"/>
          <w:b w:val="0"/>
          <w:bCs w:val="0"/>
          <w:sz w:val="32"/>
          <w:szCs w:val="32"/>
          <w:highlight w:val="none"/>
          <w:lang w:eastAsia="zh-CN"/>
        </w:rPr>
        <w:t>。</w:t>
      </w:r>
      <w:bookmarkEnd w:id="35"/>
    </w:p>
    <w:p w14:paraId="490FDBC8">
      <w:pPr>
        <w:pStyle w:val="4"/>
        <w:keepNext w:val="0"/>
        <w:keepLines w:val="0"/>
        <w:pageBreakBefore w:val="0"/>
        <w:numPr>
          <w:ilvl w:val="0"/>
          <w:numId w:val="0"/>
        </w:numPr>
        <w:kinsoku/>
        <w:wordWrap/>
        <w:overflowPunct/>
        <w:topLinePunct w:val="0"/>
        <w:autoSpaceDE/>
        <w:autoSpaceDN/>
        <w:bidi w:val="0"/>
        <w:adjustRightInd w:val="0"/>
        <w:spacing w:before="0" w:after="0" w:line="560" w:lineRule="exact"/>
        <w:ind w:firstLine="640" w:firstLineChars="200"/>
        <w:rPr>
          <w:rFonts w:hint="default" w:ascii="Times New Roman" w:hAnsi="Times New Roman" w:eastAsia="仿宋_GB2312" w:cs="Times New Roman"/>
          <w:b w:val="0"/>
          <w:bCs w:val="0"/>
          <w:color w:val="000000" w:themeColor="text1"/>
          <w:kern w:val="2"/>
          <w:sz w:val="32"/>
          <w:szCs w:val="32"/>
          <w:highlight w:val="none"/>
          <w:u w:val="single" w:color="FFFFFF" w:themeColor="background1"/>
          <w:lang w:val="en-US" w:eastAsia="zh-CN" w:bidi="ar-SA"/>
          <w14:textFill>
            <w14:solidFill>
              <w14:schemeClr w14:val="tx1"/>
            </w14:solidFill>
          </w14:textFill>
        </w:rPr>
      </w:pPr>
      <w:bookmarkStart w:id="36" w:name="_Toc23076"/>
      <w:bookmarkStart w:id="37" w:name="_Toc4053"/>
      <w:bookmarkStart w:id="38" w:name="_Toc8220"/>
      <w:bookmarkStart w:id="39" w:name="_Toc18906"/>
      <w:bookmarkStart w:id="40" w:name="_Toc26917"/>
      <w:r>
        <w:rPr>
          <w:rFonts w:hint="default" w:ascii="Times New Roman" w:hAnsi="Times New Roman" w:eastAsia="仿宋_GB2312" w:cs="Times New Roman"/>
          <w:b w:val="0"/>
          <w:bCs w:val="0"/>
          <w:color w:val="000000" w:themeColor="text1"/>
          <w:kern w:val="2"/>
          <w:sz w:val="32"/>
          <w:szCs w:val="32"/>
          <w:highlight w:val="none"/>
          <w:u w:val="single" w:color="FFFFFF" w:themeColor="background1"/>
          <w:lang w:val="en-US" w:eastAsia="zh-CN" w:bidi="ar-SA"/>
          <w14:textFill>
            <w14:solidFill>
              <w14:schemeClr w14:val="tx1"/>
            </w14:solidFill>
          </w14:textFill>
        </w:rPr>
        <w:t>2021年全区居民人均预期寿命</w:t>
      </w:r>
      <w:r>
        <w:rPr>
          <w:rFonts w:hint="eastAsia" w:ascii="Times New Roman" w:hAnsi="Times New Roman" w:eastAsia="仿宋_GB2312" w:cs="Times New Roman"/>
          <w:b w:val="0"/>
          <w:bCs w:val="0"/>
          <w:color w:val="000000" w:themeColor="text1"/>
          <w:kern w:val="2"/>
          <w:sz w:val="32"/>
          <w:szCs w:val="32"/>
          <w:highlight w:val="none"/>
          <w:u w:val="single" w:color="FFFFFF" w:themeColor="background1"/>
          <w:lang w:val="en-US" w:eastAsia="zh-CN" w:bidi="ar-SA"/>
          <w14:textFill>
            <w14:solidFill>
              <w14:schemeClr w14:val="tx1"/>
            </w14:solidFill>
          </w14:textFill>
        </w:rPr>
        <w:t>81.72</w:t>
      </w:r>
      <w:r>
        <w:rPr>
          <w:rFonts w:hint="default" w:ascii="Times New Roman" w:hAnsi="Times New Roman" w:eastAsia="仿宋_GB2312" w:cs="Times New Roman"/>
          <w:b w:val="0"/>
          <w:bCs w:val="0"/>
          <w:color w:val="000000" w:themeColor="text1"/>
          <w:kern w:val="2"/>
          <w:sz w:val="32"/>
          <w:szCs w:val="32"/>
          <w:highlight w:val="none"/>
          <w:u w:val="single" w:color="FFFFFF" w:themeColor="background1"/>
          <w:lang w:val="en-US" w:eastAsia="zh-CN" w:bidi="ar-SA"/>
          <w14:textFill>
            <w14:solidFill>
              <w14:schemeClr w14:val="tx1"/>
            </w14:solidFill>
          </w14:textFill>
        </w:rPr>
        <w:t>岁，较2020年提高</w:t>
      </w:r>
      <w:r>
        <w:rPr>
          <w:rFonts w:hint="eastAsia" w:ascii="Times New Roman" w:hAnsi="Times New Roman" w:eastAsia="仿宋_GB2312" w:cs="Times New Roman"/>
          <w:b w:val="0"/>
          <w:bCs w:val="0"/>
          <w:color w:val="000000" w:themeColor="text1"/>
          <w:kern w:val="2"/>
          <w:sz w:val="32"/>
          <w:szCs w:val="32"/>
          <w:highlight w:val="none"/>
          <w:u w:val="single" w:color="FFFFFF" w:themeColor="background1"/>
          <w:lang w:val="en-US" w:eastAsia="zh-CN" w:bidi="ar-SA"/>
          <w14:textFill>
            <w14:solidFill>
              <w14:schemeClr w14:val="tx1"/>
            </w14:solidFill>
          </w14:textFill>
        </w:rPr>
        <w:t>0.26</w:t>
      </w:r>
      <w:r>
        <w:rPr>
          <w:rFonts w:hint="default" w:ascii="Times New Roman" w:hAnsi="Times New Roman" w:eastAsia="仿宋_GB2312" w:cs="Times New Roman"/>
          <w:b w:val="0"/>
          <w:bCs w:val="0"/>
          <w:color w:val="000000" w:themeColor="text1"/>
          <w:kern w:val="2"/>
          <w:sz w:val="32"/>
          <w:szCs w:val="32"/>
          <w:highlight w:val="none"/>
          <w:u w:val="single" w:color="FFFFFF" w:themeColor="background1"/>
          <w:lang w:val="en-US" w:eastAsia="zh-CN" w:bidi="ar-SA"/>
          <w14:textFill>
            <w14:solidFill>
              <w14:schemeClr w14:val="tx1"/>
            </w14:solidFill>
          </w14:textFill>
        </w:rPr>
        <w:t>岁，其中男性人均预期寿命</w:t>
      </w:r>
      <w:r>
        <w:rPr>
          <w:rFonts w:hint="eastAsia" w:ascii="Times New Roman" w:hAnsi="Times New Roman" w:eastAsia="仿宋_GB2312" w:cs="Times New Roman"/>
          <w:b w:val="0"/>
          <w:bCs w:val="0"/>
          <w:color w:val="000000" w:themeColor="text1"/>
          <w:kern w:val="2"/>
          <w:sz w:val="32"/>
          <w:szCs w:val="32"/>
          <w:highlight w:val="none"/>
          <w:u w:val="single" w:color="FFFFFF" w:themeColor="background1"/>
          <w:lang w:val="en-US" w:eastAsia="zh-CN" w:bidi="ar-SA"/>
          <w14:textFill>
            <w14:solidFill>
              <w14:schemeClr w14:val="tx1"/>
            </w14:solidFill>
          </w14:textFill>
        </w:rPr>
        <w:t>78.95</w:t>
      </w:r>
      <w:r>
        <w:rPr>
          <w:rFonts w:hint="default" w:ascii="Times New Roman" w:hAnsi="Times New Roman" w:eastAsia="仿宋_GB2312" w:cs="Times New Roman"/>
          <w:b w:val="0"/>
          <w:bCs w:val="0"/>
          <w:color w:val="000000" w:themeColor="text1"/>
          <w:kern w:val="2"/>
          <w:sz w:val="32"/>
          <w:szCs w:val="32"/>
          <w:highlight w:val="none"/>
          <w:u w:val="single" w:color="FFFFFF" w:themeColor="background1"/>
          <w:lang w:val="en-US" w:eastAsia="zh-CN" w:bidi="ar-SA"/>
          <w14:textFill>
            <w14:solidFill>
              <w14:schemeClr w14:val="tx1"/>
            </w14:solidFill>
          </w14:textFill>
        </w:rPr>
        <w:t>岁，女性</w:t>
      </w:r>
      <w:r>
        <w:rPr>
          <w:rFonts w:hint="eastAsia" w:ascii="Times New Roman" w:hAnsi="Times New Roman" w:eastAsia="仿宋_GB2312" w:cs="Times New Roman"/>
          <w:b w:val="0"/>
          <w:bCs w:val="0"/>
          <w:color w:val="000000" w:themeColor="text1"/>
          <w:kern w:val="2"/>
          <w:sz w:val="32"/>
          <w:szCs w:val="32"/>
          <w:highlight w:val="none"/>
          <w:u w:val="single" w:color="FFFFFF" w:themeColor="background1"/>
          <w:lang w:val="en-US" w:eastAsia="zh-CN" w:bidi="ar-SA"/>
          <w14:textFill>
            <w14:solidFill>
              <w14:schemeClr w14:val="tx1"/>
            </w14:solidFill>
          </w14:textFill>
        </w:rPr>
        <w:t>84.58</w:t>
      </w:r>
      <w:r>
        <w:rPr>
          <w:rFonts w:hint="default" w:ascii="Times New Roman" w:hAnsi="Times New Roman" w:eastAsia="仿宋_GB2312" w:cs="Times New Roman"/>
          <w:b w:val="0"/>
          <w:bCs w:val="0"/>
          <w:color w:val="000000" w:themeColor="text1"/>
          <w:kern w:val="2"/>
          <w:sz w:val="32"/>
          <w:szCs w:val="32"/>
          <w:highlight w:val="none"/>
          <w:u w:val="single" w:color="FFFFFF" w:themeColor="background1"/>
          <w:lang w:val="en-US" w:eastAsia="zh-CN" w:bidi="ar-SA"/>
          <w14:textFill>
            <w14:solidFill>
              <w14:schemeClr w14:val="tx1"/>
            </w14:solidFill>
          </w14:textFill>
        </w:rPr>
        <w:t>岁。2021年婴儿死亡率2.11‰，5岁以下儿童死亡率2.15‰，孕产妇死亡率0/10万。</w:t>
      </w:r>
      <w:bookmarkEnd w:id="36"/>
      <w:bookmarkEnd w:id="37"/>
      <w:bookmarkEnd w:id="38"/>
      <w:bookmarkEnd w:id="39"/>
      <w:bookmarkEnd w:id="40"/>
    </w:p>
    <w:p w14:paraId="025D0223">
      <w:pPr>
        <w:rPr>
          <w:rFonts w:hint="default" w:ascii="Times New Roman" w:hAnsi="Times New Roman" w:cs="Times New Roman"/>
          <w:b w:val="0"/>
          <w:bCs w:val="0"/>
          <w:color w:val="000000" w:themeColor="text1"/>
          <w:kern w:val="2"/>
          <w:sz w:val="32"/>
          <w:szCs w:val="32"/>
          <w:highlight w:val="yellow"/>
          <w:u w:val="single" w:color="FFFFFF" w:themeColor="background1"/>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32"/>
          <w:szCs w:val="32"/>
          <w:highlight w:val="none"/>
          <w:u w:val="single" w:color="FFFFFF" w:themeColor="background1"/>
          <w:lang w:val="en-US" w:eastAsia="zh-CN" w:bidi="ar-SA"/>
          <w14:textFill>
            <w14:solidFill>
              <w14:schemeClr w14:val="tx1"/>
            </w14:solidFill>
          </w14:textFill>
        </w:rPr>
        <w:t>心脑血管病、肿瘤、骨科疾病、精神病、慢性呼吸疾病、神经系统病等对公共健康影响重大。精神病、神经系统病、感觉器官（耳鼻喉眼等）疾病、性传播疾病等对公共健康的威胁呈显著上升趋势。药物与酒精滥用、传染病（登革热等）是需要重点关注的地方性高发疾病。</w:t>
      </w:r>
    </w:p>
    <w:p w14:paraId="3933B034">
      <w:pPr>
        <w:pStyle w:val="4"/>
        <w:keepNext w:val="0"/>
        <w:keepLines w:val="0"/>
        <w:pageBreakBefore w:val="0"/>
        <w:numPr>
          <w:ilvl w:val="0"/>
          <w:numId w:val="0"/>
        </w:numPr>
        <w:kinsoku/>
        <w:wordWrap/>
        <w:overflowPunct/>
        <w:topLinePunct w:val="0"/>
        <w:autoSpaceDE/>
        <w:autoSpaceDN/>
        <w:bidi w:val="0"/>
        <w:adjustRightInd w:val="0"/>
        <w:spacing w:before="0" w:after="0" w:line="560" w:lineRule="exact"/>
        <w:ind w:firstLine="640" w:firstLineChars="200"/>
        <w:rPr>
          <w:rFonts w:hint="default" w:ascii="Times New Roman" w:hAnsi="Times New Roman" w:eastAsia="楷体_GB2312" w:cs="Times New Roman"/>
          <w:b w:val="0"/>
          <w:bCs w:val="0"/>
          <w:sz w:val="32"/>
          <w:szCs w:val="32"/>
          <w:highlight w:val="yellow"/>
          <w:lang w:eastAsia="zh-CN"/>
        </w:rPr>
      </w:pPr>
      <w:bookmarkStart w:id="41" w:name="_Toc4453"/>
      <w:r>
        <w:rPr>
          <w:rFonts w:hint="default" w:ascii="Times New Roman" w:hAnsi="Times New Roman" w:eastAsia="楷体_GB2312" w:cs="Times New Roman"/>
          <w:b w:val="0"/>
          <w:bCs w:val="0"/>
          <w:sz w:val="32"/>
          <w:szCs w:val="32"/>
          <w:highlight w:val="none"/>
          <w:lang w:eastAsia="zh-CN"/>
        </w:rPr>
        <w:t>（</w:t>
      </w:r>
      <w:r>
        <w:rPr>
          <w:rFonts w:hint="default" w:ascii="Times New Roman" w:hAnsi="Times New Roman" w:eastAsia="楷体_GB2312" w:cs="Times New Roman"/>
          <w:b w:val="0"/>
          <w:bCs w:val="0"/>
          <w:sz w:val="32"/>
          <w:szCs w:val="32"/>
          <w:highlight w:val="none"/>
          <w:lang w:val="en-US" w:eastAsia="zh-CN"/>
        </w:rPr>
        <w:t>四</w:t>
      </w:r>
      <w:r>
        <w:rPr>
          <w:rFonts w:hint="default" w:ascii="Times New Roman" w:hAnsi="Times New Roman" w:eastAsia="楷体_GB2312" w:cs="Times New Roman"/>
          <w:b w:val="0"/>
          <w:bCs w:val="0"/>
          <w:sz w:val="32"/>
          <w:szCs w:val="32"/>
          <w:highlight w:val="none"/>
          <w:lang w:eastAsia="zh-CN"/>
        </w:rPr>
        <w:t>）</w:t>
      </w:r>
      <w:r>
        <w:rPr>
          <w:rFonts w:hint="default" w:ascii="Times New Roman" w:hAnsi="Times New Roman" w:eastAsia="楷体_GB2312" w:cs="Times New Roman"/>
          <w:b w:val="0"/>
          <w:bCs w:val="0"/>
          <w:sz w:val="32"/>
          <w:szCs w:val="32"/>
          <w:highlight w:val="none"/>
        </w:rPr>
        <w:t>医疗服务特征</w:t>
      </w:r>
      <w:r>
        <w:rPr>
          <w:rFonts w:hint="default" w:ascii="Times New Roman" w:hAnsi="Times New Roman" w:eastAsia="楷体_GB2312" w:cs="Times New Roman"/>
          <w:b w:val="0"/>
          <w:bCs w:val="0"/>
          <w:sz w:val="32"/>
          <w:szCs w:val="32"/>
          <w:highlight w:val="none"/>
          <w:lang w:eastAsia="zh-CN"/>
        </w:rPr>
        <w:t>。</w:t>
      </w:r>
      <w:bookmarkEnd w:id="41"/>
    </w:p>
    <w:p w14:paraId="132E0D22">
      <w:pPr>
        <w:pStyle w:val="4"/>
        <w:keepNext w:val="0"/>
        <w:keepLines w:val="0"/>
        <w:pageBreakBefore w:val="0"/>
        <w:numPr>
          <w:ilvl w:val="0"/>
          <w:numId w:val="0"/>
        </w:numPr>
        <w:kinsoku/>
        <w:wordWrap/>
        <w:overflowPunct/>
        <w:topLinePunct w:val="0"/>
        <w:autoSpaceDE/>
        <w:autoSpaceDN/>
        <w:bidi w:val="0"/>
        <w:adjustRightInd w:val="0"/>
        <w:spacing w:before="0" w:after="0" w:line="560" w:lineRule="exact"/>
        <w:ind w:firstLine="640" w:firstLineChars="200"/>
        <w:rPr>
          <w:rFonts w:hint="default" w:ascii="Times New Roman" w:hAnsi="Times New Roman" w:eastAsia="仿宋_GB2312" w:cs="Times New Roman"/>
          <w:b w:val="0"/>
          <w:bCs w:val="0"/>
          <w:color w:val="000000" w:themeColor="text1"/>
          <w:kern w:val="2"/>
          <w:sz w:val="32"/>
          <w:szCs w:val="32"/>
          <w:highlight w:val="none"/>
          <w:u w:val="single" w:color="FFFFFF" w:themeColor="background1"/>
          <w:lang w:val="en-US" w:eastAsia="zh-CN" w:bidi="ar-SA"/>
          <w14:textFill>
            <w14:solidFill>
              <w14:schemeClr w14:val="tx1"/>
            </w14:solidFill>
          </w14:textFill>
        </w:rPr>
      </w:pPr>
      <w:bookmarkStart w:id="42" w:name="_Toc12630"/>
      <w:r>
        <w:rPr>
          <w:rFonts w:hint="default" w:ascii="Times New Roman" w:hAnsi="Times New Roman" w:eastAsia="仿宋_GB2312" w:cs="Times New Roman"/>
          <w:b w:val="0"/>
          <w:bCs w:val="0"/>
          <w:color w:val="000000" w:themeColor="text1"/>
          <w:kern w:val="2"/>
          <w:sz w:val="32"/>
          <w:szCs w:val="32"/>
          <w:highlight w:val="none"/>
          <w:u w:val="single" w:color="FFFFFF" w:themeColor="background1"/>
          <w:lang w:val="en-US" w:eastAsia="zh-CN" w:bidi="ar-SA"/>
          <w14:textFill>
            <w14:solidFill>
              <w14:schemeClr w14:val="tx1"/>
            </w14:solidFill>
          </w14:textFill>
        </w:rPr>
        <w:t>门诊方面，2021年全区医疗机构总诊疗人次为</w:t>
      </w:r>
      <w:r>
        <w:rPr>
          <w:rFonts w:hint="eastAsia" w:ascii="Times New Roman" w:hAnsi="Times New Roman" w:eastAsia="仿宋_GB2312" w:cs="Times New Roman"/>
          <w:b w:val="0"/>
          <w:bCs w:val="0"/>
          <w:color w:val="000000" w:themeColor="text1"/>
          <w:kern w:val="2"/>
          <w:sz w:val="32"/>
          <w:szCs w:val="32"/>
          <w:highlight w:val="none"/>
          <w:u w:val="single" w:color="FFFFFF" w:themeColor="background1"/>
          <w:lang w:val="en-US" w:eastAsia="zh-CN" w:bidi="ar-SA"/>
          <w14:textFill>
            <w14:solidFill>
              <w14:schemeClr w14:val="tx1"/>
            </w14:solidFill>
          </w14:textFill>
        </w:rPr>
        <w:t>880.48万</w:t>
      </w:r>
      <w:r>
        <w:rPr>
          <w:rFonts w:hint="default" w:ascii="Times New Roman" w:hAnsi="Times New Roman" w:eastAsia="仿宋_GB2312" w:cs="Times New Roman"/>
          <w:b w:val="0"/>
          <w:bCs w:val="0"/>
          <w:color w:val="000000" w:themeColor="text1"/>
          <w:kern w:val="2"/>
          <w:sz w:val="32"/>
          <w:szCs w:val="32"/>
          <w:highlight w:val="none"/>
          <w:u w:val="single" w:color="FFFFFF" w:themeColor="background1"/>
          <w:lang w:val="en-US" w:eastAsia="zh-CN" w:bidi="ar-SA"/>
          <w14:textFill>
            <w14:solidFill>
              <w14:schemeClr w14:val="tx1"/>
            </w14:solidFill>
          </w14:textFill>
        </w:rPr>
        <w:t>人次，与上年同比增加</w:t>
      </w:r>
      <w:r>
        <w:rPr>
          <w:rFonts w:hint="eastAsia" w:ascii="Times New Roman" w:hAnsi="Times New Roman" w:eastAsia="仿宋_GB2312" w:cs="Times New Roman"/>
          <w:b w:val="0"/>
          <w:bCs w:val="0"/>
          <w:color w:val="000000" w:themeColor="text1"/>
          <w:kern w:val="2"/>
          <w:sz w:val="32"/>
          <w:szCs w:val="32"/>
          <w:highlight w:val="none"/>
          <w:u w:val="single" w:color="FFFFFF" w:themeColor="background1"/>
          <w:lang w:val="en-US" w:eastAsia="zh-CN" w:bidi="ar-SA"/>
          <w14:textFill>
            <w14:solidFill>
              <w14:schemeClr w14:val="tx1"/>
            </w14:solidFill>
          </w14:textFill>
        </w:rPr>
        <w:t>111.56万</w:t>
      </w:r>
      <w:r>
        <w:rPr>
          <w:rFonts w:hint="default" w:ascii="Times New Roman" w:hAnsi="Times New Roman" w:eastAsia="仿宋_GB2312" w:cs="Times New Roman"/>
          <w:b w:val="0"/>
          <w:bCs w:val="0"/>
          <w:color w:val="000000" w:themeColor="text1"/>
          <w:kern w:val="2"/>
          <w:sz w:val="32"/>
          <w:szCs w:val="32"/>
          <w:highlight w:val="none"/>
          <w:u w:val="single" w:color="FFFFFF" w:themeColor="background1"/>
          <w:lang w:val="en-US" w:eastAsia="zh-CN" w:bidi="ar-SA"/>
          <w14:textFill>
            <w14:solidFill>
              <w14:schemeClr w14:val="tx1"/>
            </w14:solidFill>
          </w14:textFill>
        </w:rPr>
        <w:t>人次，增长率为</w:t>
      </w:r>
      <w:r>
        <w:rPr>
          <w:rFonts w:hint="eastAsia" w:ascii="Times New Roman" w:hAnsi="Times New Roman" w:eastAsia="仿宋_GB2312" w:cs="Times New Roman"/>
          <w:b w:val="0"/>
          <w:bCs w:val="0"/>
          <w:color w:val="000000" w:themeColor="text1"/>
          <w:kern w:val="2"/>
          <w:sz w:val="32"/>
          <w:szCs w:val="32"/>
          <w:highlight w:val="none"/>
          <w:u w:val="single" w:color="FFFFFF" w:themeColor="background1"/>
          <w:lang w:val="en-US" w:eastAsia="zh-CN" w:bidi="ar-SA"/>
          <w14:textFill>
            <w14:solidFill>
              <w14:schemeClr w14:val="tx1"/>
            </w14:solidFill>
          </w14:textFill>
        </w:rPr>
        <w:t>14.51%</w:t>
      </w:r>
      <w:r>
        <w:rPr>
          <w:rFonts w:hint="default" w:ascii="Times New Roman" w:hAnsi="Times New Roman" w:eastAsia="仿宋_GB2312" w:cs="Times New Roman"/>
          <w:b w:val="0"/>
          <w:bCs w:val="0"/>
          <w:color w:val="000000" w:themeColor="text1"/>
          <w:kern w:val="2"/>
          <w:sz w:val="32"/>
          <w:szCs w:val="32"/>
          <w:highlight w:val="none"/>
          <w:u w:val="single" w:color="FFFFFF" w:themeColor="background1"/>
          <w:lang w:val="en-US" w:eastAsia="zh-CN" w:bidi="ar-SA"/>
          <w14:textFill>
            <w14:solidFill>
              <w14:schemeClr w14:val="tx1"/>
            </w14:solidFill>
          </w14:textFill>
        </w:rPr>
        <w:t>。</w:t>
      </w:r>
      <w:bookmarkEnd w:id="42"/>
      <w:r>
        <w:rPr>
          <w:rFonts w:hint="eastAsia" w:ascii="Times New Roman" w:hAnsi="Times New Roman" w:eastAsia="仿宋_GB2312" w:cs="Times New Roman"/>
          <w:b w:val="0"/>
          <w:bCs w:val="0"/>
          <w:color w:val="000000" w:themeColor="text1"/>
          <w:kern w:val="2"/>
          <w:sz w:val="32"/>
          <w:szCs w:val="32"/>
          <w:highlight w:val="none"/>
          <w:u w:val="single" w:color="FFFFFF" w:themeColor="background1"/>
          <w:lang w:val="en-US" w:eastAsia="zh-CN" w:bidi="ar-SA"/>
          <w14:textFill>
            <w14:solidFill>
              <w14:schemeClr w14:val="tx1"/>
            </w14:solidFill>
          </w14:textFill>
        </w:rPr>
        <w:t>区级医院总诊疗人次占比48.24%。</w:t>
      </w:r>
    </w:p>
    <w:p w14:paraId="616ACA1F">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住院方面，2021年全</w:t>
      </w:r>
      <w:r>
        <w:rPr>
          <w:rFonts w:hint="eastAsia"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医疗机构总出院人次为</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13.30万</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人次，较受疫情影响的2020年（</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12.48万人次</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）回升</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6.59</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%，出院人次</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83.51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%集聚在</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区级医院</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w:t>
      </w:r>
    </w:p>
    <w:p w14:paraId="1E19358C">
      <w:pPr>
        <w:pStyle w:val="4"/>
        <w:keepNext w:val="0"/>
        <w:keepLines w:val="0"/>
        <w:pageBreakBefore w:val="0"/>
        <w:kinsoku/>
        <w:wordWrap/>
        <w:overflowPunct/>
        <w:topLinePunct w:val="0"/>
        <w:autoSpaceDE/>
        <w:autoSpaceDN/>
        <w:bidi w:val="0"/>
        <w:adjustRightInd w:val="0"/>
        <w:spacing w:before="0" w:after="0" w:line="560" w:lineRule="exact"/>
        <w:ind w:firstLine="640"/>
        <w:outlineLvl w:val="0"/>
        <w:rPr>
          <w:rFonts w:hint="default" w:ascii="Times New Roman" w:hAnsi="Times New Roman" w:eastAsia="黑体" w:cs="Times New Roman"/>
          <w:b w:val="0"/>
          <w:bCs w:val="0"/>
          <w:sz w:val="32"/>
          <w:szCs w:val="32"/>
        </w:rPr>
      </w:pPr>
      <w:bookmarkStart w:id="43" w:name="_Toc19131"/>
      <w:r>
        <w:rPr>
          <w:rFonts w:hint="default" w:ascii="Times New Roman" w:hAnsi="Times New Roman" w:eastAsia="黑体" w:cs="Times New Roman"/>
          <w:b w:val="0"/>
          <w:bCs w:val="0"/>
          <w:sz w:val="32"/>
          <w:szCs w:val="32"/>
        </w:rPr>
        <w:t>三、规划目标及总体空间结构</w:t>
      </w:r>
      <w:bookmarkEnd w:id="43"/>
    </w:p>
    <w:p w14:paraId="226EEE11">
      <w:pPr>
        <w:pStyle w:val="5"/>
        <w:keepNext w:val="0"/>
        <w:keepLines w:val="0"/>
        <w:pageBreakBefore w:val="0"/>
        <w:kinsoku/>
        <w:wordWrap/>
        <w:overflowPunct/>
        <w:topLinePunct w:val="0"/>
        <w:autoSpaceDE/>
        <w:autoSpaceDN/>
        <w:bidi w:val="0"/>
        <w:adjustRightInd w:val="0"/>
        <w:spacing w:before="0" w:after="0" w:line="560" w:lineRule="exact"/>
        <w:ind w:firstLine="640"/>
        <w:outlineLvl w:val="1"/>
        <w:rPr>
          <w:rFonts w:hint="default" w:ascii="Times New Roman" w:hAnsi="Times New Roman" w:eastAsia="楷体_GB2312" w:cs="Times New Roman"/>
          <w:b w:val="0"/>
          <w:bCs w:val="0"/>
          <w:sz w:val="32"/>
          <w:szCs w:val="32"/>
          <w:lang w:eastAsia="zh-CN"/>
        </w:rPr>
      </w:pPr>
      <w:bookmarkStart w:id="44" w:name="_Toc153983782"/>
      <w:bookmarkStart w:id="45" w:name="_Toc15377"/>
      <w:r>
        <w:rPr>
          <w:rFonts w:hint="default" w:ascii="Times New Roman" w:hAnsi="Times New Roman" w:eastAsia="楷体_GB2312" w:cs="Times New Roman"/>
          <w:b w:val="0"/>
          <w:bCs w:val="0"/>
          <w:sz w:val="32"/>
          <w:szCs w:val="32"/>
        </w:rPr>
        <w:t>（一）规划指导思想</w:t>
      </w:r>
      <w:bookmarkEnd w:id="44"/>
      <w:r>
        <w:rPr>
          <w:rFonts w:hint="default" w:ascii="Times New Roman" w:hAnsi="Times New Roman" w:cs="Times New Roman"/>
          <w:b w:val="0"/>
          <w:bCs w:val="0"/>
          <w:sz w:val="32"/>
          <w:szCs w:val="32"/>
          <w:lang w:eastAsia="zh-CN"/>
        </w:rPr>
        <w:t>。</w:t>
      </w:r>
      <w:bookmarkEnd w:id="45"/>
    </w:p>
    <w:p w14:paraId="0CB104CD">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以习近平新时代中国特色社会主义思想为指导，深入贯彻党的二十大精神及习近平总书记对广东重要讲话和重要指示批示精神，立足新发展阶段，完整、准确、全面贯彻新发展理念，引领带动全</w:t>
      </w:r>
      <w:r>
        <w:rPr>
          <w:rFonts w:hint="default" w:ascii="Times New Roman" w:hAnsi="Times New Roman" w:eastAsia="仿宋_GB2312" w:cs="Times New Roman"/>
          <w:b w:val="0"/>
          <w:bCs w:val="0"/>
          <w:sz w:val="32"/>
          <w:szCs w:val="32"/>
          <w:lang w:val="en-US" w:eastAsia="zh-CN"/>
        </w:rPr>
        <w:t>区</w:t>
      </w:r>
      <w:r>
        <w:rPr>
          <w:rFonts w:hint="default" w:ascii="Times New Roman" w:hAnsi="Times New Roman" w:eastAsia="仿宋_GB2312" w:cs="Times New Roman"/>
          <w:b w:val="0"/>
          <w:bCs w:val="0"/>
          <w:sz w:val="32"/>
          <w:szCs w:val="32"/>
        </w:rPr>
        <w:t>高质量发展，构建新发展格局。</w:t>
      </w:r>
      <w:r>
        <w:rPr>
          <w:rFonts w:hint="default" w:ascii="Times New Roman" w:hAnsi="Times New Roman" w:eastAsia="仿宋_GB2312" w:cs="Times New Roman"/>
          <w:b w:val="0"/>
          <w:bCs w:val="0"/>
          <w:sz w:val="32"/>
          <w:szCs w:val="32"/>
          <w:lang w:val="en-US" w:eastAsia="zh-CN"/>
        </w:rPr>
        <w:t>配合</w:t>
      </w:r>
      <w:r>
        <w:rPr>
          <w:rFonts w:hint="default" w:ascii="Times New Roman" w:hAnsi="Times New Roman" w:eastAsia="仿宋_GB2312" w:cs="Times New Roman"/>
          <w:b w:val="0"/>
          <w:bCs w:val="0"/>
          <w:sz w:val="32"/>
          <w:szCs w:val="32"/>
        </w:rPr>
        <w:t>落实广州面向2049的城市发展战略规划及市级国土空间总体规划，加快建设</w:t>
      </w:r>
      <w:r>
        <w:rPr>
          <w:rFonts w:hint="default" w:ascii="Times New Roman" w:hAnsi="Times New Roman" w:eastAsia="仿宋_GB2312" w:cs="Times New Roman"/>
          <w:b w:val="0"/>
          <w:bCs w:val="0"/>
          <w:sz w:val="32"/>
          <w:szCs w:val="32"/>
          <w:lang w:val="en-US" w:eastAsia="zh-CN"/>
        </w:rPr>
        <w:t>花都区内</w:t>
      </w:r>
      <w:r>
        <w:rPr>
          <w:rFonts w:hint="default" w:ascii="Times New Roman" w:hAnsi="Times New Roman" w:eastAsia="仿宋_GB2312" w:cs="Times New Roman"/>
          <w:b w:val="0"/>
          <w:bCs w:val="0"/>
          <w:sz w:val="32"/>
          <w:szCs w:val="32"/>
        </w:rPr>
        <w:t>优质高效的整合型医疗卫生服务体系，打造</w:t>
      </w:r>
      <w:r>
        <w:rPr>
          <w:rFonts w:hint="default" w:ascii="Times New Roman" w:hAnsi="Times New Roman" w:eastAsia="仿宋_GB2312" w:cs="Times New Roman"/>
          <w:b w:val="0"/>
          <w:bCs w:val="0"/>
          <w:sz w:val="32"/>
          <w:szCs w:val="32"/>
          <w:lang w:val="en-US" w:eastAsia="zh-CN"/>
        </w:rPr>
        <w:t>广州北部区域</w:t>
      </w:r>
      <w:r>
        <w:rPr>
          <w:rFonts w:hint="default" w:ascii="Times New Roman" w:hAnsi="Times New Roman" w:eastAsia="仿宋_GB2312" w:cs="Times New Roman"/>
          <w:b w:val="0"/>
          <w:bCs w:val="0"/>
          <w:sz w:val="32"/>
          <w:szCs w:val="32"/>
        </w:rPr>
        <w:t>具有国际影响力的医疗高地</w:t>
      </w:r>
      <w:r>
        <w:rPr>
          <w:rFonts w:hint="default"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坚持以人民为中心的</w:t>
      </w:r>
      <w:r>
        <w:rPr>
          <w:rFonts w:hint="eastAsia" w:cs="Times New Roman"/>
          <w:b w:val="0"/>
          <w:bCs w:val="0"/>
          <w:sz w:val="32"/>
          <w:szCs w:val="32"/>
          <w:lang w:eastAsia="zh-CN"/>
        </w:rPr>
        <w:t>发展</w:t>
      </w:r>
      <w:bookmarkStart w:id="113" w:name="_GoBack"/>
      <w:bookmarkEnd w:id="113"/>
      <w:r>
        <w:rPr>
          <w:rFonts w:hint="default" w:ascii="Times New Roman" w:hAnsi="Times New Roman" w:eastAsia="仿宋_GB2312" w:cs="Times New Roman"/>
          <w:b w:val="0"/>
          <w:bCs w:val="0"/>
          <w:sz w:val="32"/>
          <w:szCs w:val="32"/>
        </w:rPr>
        <w:t>思想，把保障人民健康放在优先发展的战略位置，坚持卫生健康事业发展模式从“以治病为中心”向“以健康为中心”转变，促进医疗卫生资源均衡布局，为人民提供全方位全周期的卫生健康服务，持续推进我</w:t>
      </w:r>
      <w:r>
        <w:rPr>
          <w:rFonts w:hint="default" w:ascii="Times New Roman" w:hAnsi="Times New Roman" w:cs="Times New Roman"/>
          <w:b w:val="0"/>
          <w:bCs w:val="0"/>
          <w:sz w:val="32"/>
          <w:szCs w:val="32"/>
          <w:lang w:val="en-US" w:eastAsia="zh-CN"/>
        </w:rPr>
        <w:t>区</w:t>
      </w:r>
      <w:r>
        <w:rPr>
          <w:rFonts w:hint="default" w:ascii="Times New Roman" w:hAnsi="Times New Roman" w:eastAsia="仿宋_GB2312" w:cs="Times New Roman"/>
          <w:b w:val="0"/>
          <w:bCs w:val="0"/>
          <w:sz w:val="32"/>
          <w:szCs w:val="32"/>
        </w:rPr>
        <w:t>卫生健康事业高质量发展。</w:t>
      </w:r>
    </w:p>
    <w:p w14:paraId="71C4C037">
      <w:pPr>
        <w:pStyle w:val="5"/>
        <w:keepNext w:val="0"/>
        <w:keepLines w:val="0"/>
        <w:pageBreakBefore w:val="0"/>
        <w:kinsoku/>
        <w:wordWrap/>
        <w:overflowPunct/>
        <w:topLinePunct w:val="0"/>
        <w:autoSpaceDE/>
        <w:autoSpaceDN/>
        <w:bidi w:val="0"/>
        <w:adjustRightInd w:val="0"/>
        <w:spacing w:before="0" w:after="0" w:line="560" w:lineRule="exact"/>
        <w:ind w:firstLine="640"/>
        <w:outlineLvl w:val="1"/>
        <w:rPr>
          <w:rFonts w:hint="default" w:ascii="Times New Roman" w:hAnsi="Times New Roman" w:eastAsia="楷体_GB2312" w:cs="Times New Roman"/>
          <w:b w:val="0"/>
          <w:bCs w:val="0"/>
          <w:sz w:val="32"/>
          <w:szCs w:val="32"/>
          <w:lang w:eastAsia="zh-CN"/>
        </w:rPr>
      </w:pPr>
      <w:bookmarkStart w:id="46" w:name="_Toc153983783"/>
      <w:bookmarkStart w:id="47" w:name="_Toc29677"/>
      <w:r>
        <w:rPr>
          <w:rFonts w:hint="default" w:ascii="Times New Roman" w:hAnsi="Times New Roman" w:eastAsia="楷体_GB2312" w:cs="Times New Roman"/>
          <w:b w:val="0"/>
          <w:bCs w:val="0"/>
          <w:sz w:val="32"/>
          <w:szCs w:val="32"/>
        </w:rPr>
        <w:t>（二）规划原则</w:t>
      </w:r>
      <w:bookmarkEnd w:id="46"/>
      <w:r>
        <w:rPr>
          <w:rFonts w:hint="default" w:ascii="Times New Roman" w:hAnsi="Times New Roman" w:eastAsia="楷体_GB2312" w:cs="Times New Roman"/>
          <w:b w:val="0"/>
          <w:bCs w:val="0"/>
          <w:sz w:val="32"/>
          <w:szCs w:val="32"/>
          <w:lang w:eastAsia="zh-CN"/>
        </w:rPr>
        <w:t>。</w:t>
      </w:r>
      <w:bookmarkEnd w:id="47"/>
    </w:p>
    <w:p w14:paraId="238188CB">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1.坚持人民至上，需求导向。从人民群众的根本利益出发，以群众卫生健康需求为导向，结合国民经济社会发展，科学确立医疗卫生设施配置策略，以满足不同人群的医疗和健康需求。</w:t>
      </w:r>
    </w:p>
    <w:p w14:paraId="75F3F3B1">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2.坚持均衡合理，公平可及。加快优质医疗资源均衡布局，结合空间规划版块与生活圈构建布局结构、确立重点布局版块，保障全体居民公平、可及地享有基本医疗卫生服务。</w:t>
      </w:r>
    </w:p>
    <w:p w14:paraId="2D9A2005">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3.坚持统筹兼顾，平急结合。全</w:t>
      </w:r>
      <w:r>
        <w:rPr>
          <w:rFonts w:hint="default" w:ascii="Times New Roman" w:hAnsi="Times New Roman" w:cs="Times New Roman"/>
          <w:b w:val="0"/>
          <w:bCs w:val="0"/>
          <w:sz w:val="32"/>
          <w:szCs w:val="32"/>
          <w:lang w:val="en-US" w:eastAsia="zh-CN"/>
        </w:rPr>
        <w:t>区</w:t>
      </w:r>
      <w:r>
        <w:rPr>
          <w:rFonts w:hint="default" w:ascii="Times New Roman" w:hAnsi="Times New Roman" w:eastAsia="仿宋_GB2312" w:cs="Times New Roman"/>
          <w:b w:val="0"/>
          <w:bCs w:val="0"/>
          <w:sz w:val="32"/>
          <w:szCs w:val="32"/>
        </w:rPr>
        <w:t>一盘棋统筹谋划，加强医疗卫生服务体系系统性、协同性建设，推动区域一体化发展，充分考虑突发公共卫生事件处置需要，完善应急与疾控体系。</w:t>
      </w:r>
    </w:p>
    <w:p w14:paraId="37F7DAD9">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坚持公共服务为主，市场化调节为辅。一是支持主体开放，对可市场化配置资源坚持开放立场，营造公平的竞争环境；二是支持产业开放，对于基因工程、康养服务、心理康复等高科技医疗康养产业坚持开放立场，融入世界主流，吸引前沿产业，实现湾区一流、国际领先的规划目标。</w:t>
      </w:r>
    </w:p>
    <w:p w14:paraId="4A9A685F">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5.坚持政府主导、分期实施。充分发挥政府主导作用，立足长远，具有一定的前瞻性，分阶段分步骤推动规划实施落地。</w:t>
      </w:r>
    </w:p>
    <w:p w14:paraId="55FBE6C6">
      <w:pPr>
        <w:pStyle w:val="4"/>
        <w:keepNext w:val="0"/>
        <w:keepLines w:val="0"/>
        <w:pageBreakBefore w:val="0"/>
        <w:kinsoku/>
        <w:wordWrap/>
        <w:overflowPunct/>
        <w:topLinePunct w:val="0"/>
        <w:autoSpaceDE/>
        <w:autoSpaceDN/>
        <w:bidi w:val="0"/>
        <w:adjustRightInd w:val="0"/>
        <w:spacing w:before="0" w:after="0" w:line="560" w:lineRule="exact"/>
        <w:ind w:firstLine="640"/>
        <w:rPr>
          <w:rFonts w:hint="default" w:ascii="Times New Roman" w:hAnsi="Times New Roman" w:eastAsia="楷体_GB2312" w:cs="Times New Roman"/>
          <w:b w:val="0"/>
          <w:bCs w:val="0"/>
          <w:sz w:val="32"/>
          <w:szCs w:val="32"/>
        </w:rPr>
      </w:pPr>
      <w:bookmarkStart w:id="48" w:name="_Toc7026"/>
      <w:r>
        <w:rPr>
          <w:rFonts w:hint="default" w:ascii="Times New Roman" w:hAnsi="Times New Roman" w:eastAsia="楷体_GB2312" w:cs="Times New Roman"/>
          <w:b w:val="0"/>
          <w:bCs w:val="0"/>
          <w:sz w:val="32"/>
          <w:szCs w:val="32"/>
        </w:rPr>
        <w:t>（三）规划愿景与目标</w:t>
      </w:r>
      <w:r>
        <w:rPr>
          <w:rFonts w:hint="default" w:ascii="Times New Roman" w:hAnsi="Times New Roman" w:eastAsia="楷体_GB2312" w:cs="Times New Roman"/>
          <w:b w:val="0"/>
          <w:bCs w:val="0"/>
          <w:sz w:val="32"/>
          <w:szCs w:val="32"/>
          <w:lang w:eastAsia="zh-CN"/>
        </w:rPr>
        <w:t>。</w:t>
      </w:r>
      <w:bookmarkEnd w:id="48"/>
      <w:r>
        <w:rPr>
          <w:rFonts w:hint="default" w:ascii="Times New Roman" w:hAnsi="Times New Roman" w:eastAsia="楷体_GB2312" w:cs="Times New Roman"/>
          <w:b w:val="0"/>
          <w:bCs w:val="0"/>
          <w:sz w:val="32"/>
          <w:szCs w:val="32"/>
        </w:rPr>
        <w:tab/>
      </w:r>
    </w:p>
    <w:p w14:paraId="5688EC37">
      <w:pPr>
        <w:keepNext w:val="0"/>
        <w:keepLines w:val="0"/>
        <w:pageBreakBefore w:val="0"/>
        <w:kinsoku/>
        <w:wordWrap/>
        <w:overflowPunct/>
        <w:topLinePunct w:val="0"/>
        <w:autoSpaceDE/>
        <w:autoSpaceDN/>
        <w:bidi w:val="0"/>
        <w:spacing w:line="560" w:lineRule="exact"/>
        <w:rPr>
          <w:rFonts w:hint="default" w:ascii="Times New Roman" w:hAnsi="Times New Roman" w:cs="Times New Roman"/>
          <w:b w:val="0"/>
          <w:bCs w:val="0"/>
          <w:sz w:val="32"/>
          <w:szCs w:val="32"/>
          <w:lang w:val="en-US" w:eastAsia="zh-CN"/>
        </w:rPr>
      </w:pPr>
      <w:r>
        <w:rPr>
          <w:rFonts w:hint="default" w:ascii="Times New Roman" w:hAnsi="Times New Roman" w:cs="Times New Roman"/>
          <w:b w:val="0"/>
          <w:bCs w:val="0"/>
          <w:sz w:val="32"/>
          <w:szCs w:val="32"/>
          <w:lang w:val="en-US" w:eastAsia="zh-CN"/>
        </w:rPr>
        <w:t>到2025年，医疗卫生资源配置更加合理，重大疾病防控、救治和应急处置能力显著增强，中西医发展更加协调，建立与城市经济社会发展水平相适应，覆盖城乡、功能齐全、布局合理、层次分明的医疗卫生服务设施体系，满足市民多层次多元化的健康服务需求。花都区每千常住人口床位数达到4.0张。</w:t>
      </w:r>
    </w:p>
    <w:p w14:paraId="49D38E78">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b w:val="0"/>
          <w:bCs w:val="0"/>
          <w:sz w:val="32"/>
          <w:szCs w:val="32"/>
        </w:rPr>
      </w:pPr>
      <w:r>
        <w:rPr>
          <w:rFonts w:hint="default" w:ascii="Times New Roman" w:hAnsi="Times New Roman" w:cs="Times New Roman"/>
          <w:b w:val="0"/>
          <w:bCs w:val="0"/>
          <w:sz w:val="32"/>
          <w:szCs w:val="32"/>
          <w:lang w:val="en-US" w:eastAsia="zh-CN"/>
        </w:rPr>
        <w:t>到2035年，建立与</w:t>
      </w:r>
      <w:r>
        <w:rPr>
          <w:rFonts w:hint="default" w:ascii="Times New Roman" w:hAnsi="Times New Roman" w:eastAsia="仿宋_GB2312" w:cs="Times New Roman"/>
          <w:b w:val="0"/>
          <w:bCs w:val="0"/>
          <w:sz w:val="32"/>
          <w:szCs w:val="32"/>
          <w:lang w:val="en-US" w:eastAsia="zh-CN"/>
        </w:rPr>
        <w:t>广州北部</w:t>
      </w:r>
      <w:r>
        <w:rPr>
          <w:rFonts w:hint="default" w:ascii="Times New Roman" w:hAnsi="Times New Roman" w:cs="Times New Roman"/>
          <w:b w:val="0"/>
          <w:bCs w:val="0"/>
          <w:sz w:val="32"/>
          <w:szCs w:val="32"/>
          <w:lang w:val="en-US" w:eastAsia="zh-CN"/>
        </w:rPr>
        <w:t>增长极相匹配的卫生健康服务体系，基本建成体系完整、公平可及、连续协同、优质高效、富有韧性的医疗卫生服务圈，人人享有全方位全周期的健康服务，建成具有区域影响力、辐射粤北地区的医疗中心以及宜居之城。花都区每千常住人口床位数达到4.5-6.0张。</w:t>
      </w:r>
    </w:p>
    <w:p w14:paraId="5B7A1F4C">
      <w:pPr>
        <w:pStyle w:val="4"/>
        <w:keepNext w:val="0"/>
        <w:keepLines w:val="0"/>
        <w:pageBreakBefore w:val="0"/>
        <w:kinsoku/>
        <w:wordWrap/>
        <w:overflowPunct/>
        <w:topLinePunct w:val="0"/>
        <w:autoSpaceDE/>
        <w:autoSpaceDN/>
        <w:bidi w:val="0"/>
        <w:adjustRightInd w:val="0"/>
        <w:spacing w:before="0" w:after="0" w:line="560" w:lineRule="exact"/>
        <w:ind w:firstLine="640"/>
        <w:rPr>
          <w:rFonts w:hint="default" w:ascii="Times New Roman" w:hAnsi="Times New Roman" w:eastAsia="仿宋_GB2312" w:cs="Times New Roman"/>
          <w:b w:val="0"/>
          <w:bCs w:val="0"/>
          <w:sz w:val="32"/>
          <w:szCs w:val="32"/>
        </w:rPr>
      </w:pPr>
      <w:bookmarkStart w:id="49" w:name="_Toc8071"/>
      <w:r>
        <w:rPr>
          <w:rFonts w:hint="default" w:ascii="Times New Roman" w:hAnsi="Times New Roman" w:eastAsia="楷体_GB2312" w:cs="Times New Roman"/>
          <w:b w:val="0"/>
          <w:bCs w:val="0"/>
          <w:sz w:val="32"/>
          <w:szCs w:val="32"/>
        </w:rPr>
        <w:t>（四）规划结构</w:t>
      </w:r>
      <w:r>
        <w:rPr>
          <w:rFonts w:hint="default" w:ascii="Times New Roman" w:hAnsi="Times New Roman" w:eastAsia="楷体_GB2312" w:cs="Times New Roman"/>
          <w:b w:val="0"/>
          <w:bCs w:val="0"/>
          <w:sz w:val="32"/>
          <w:szCs w:val="32"/>
          <w:lang w:eastAsia="zh-CN"/>
        </w:rPr>
        <w:t>。</w:t>
      </w:r>
      <w:bookmarkEnd w:id="49"/>
      <w:r>
        <w:rPr>
          <w:rFonts w:hint="default" w:ascii="Times New Roman" w:hAnsi="Times New Roman" w:eastAsia="仿宋_GB2312" w:cs="Times New Roman"/>
          <w:b w:val="0"/>
          <w:bCs w:val="0"/>
          <w:sz w:val="32"/>
          <w:szCs w:val="32"/>
        </w:rPr>
        <w:tab/>
      </w:r>
    </w:p>
    <w:p w14:paraId="6014CB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与花都区“一区一城一港一湾”发展规划相适应，规划2035年形成以花都-空港为核心、辐射带动花都东、夯实补强花都西的网络化医疗卫生设施布局。</w:t>
      </w:r>
    </w:p>
    <w:p w14:paraId="0979E0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花都-空港区为“一区”，是中部空铁融合发展示范区，包含新华街、新雅街、秀全街、花城街，融合主城区CBD和广州北站商务圈两大重点片区，打造“高端服务城市功能区”，绿色金融与绿色建筑协同发展，“站、产、城”融合发展，是未来花都城市的闪光区域。</w:t>
      </w:r>
    </w:p>
    <w:p w14:paraId="3E6C88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花都西为“一城”和“一湾”西部区域，包含赤坭镇、炭步镇、狮岭镇，是西部智能新能源汽车城和生态文旅湾西部，是加快发展智能网联和新能源汽车产业，推动花都经济开发区升级为国家级开发区的重要推动力。</w:t>
      </w:r>
    </w:p>
    <w:p w14:paraId="366790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花都东为“一港”和“一湾”东部区域，包含花山镇、花东镇、梯面镇，为东部临空数智港和生态文旅湾东部，发展以新一代信息技术和数字经济为重点的临空高科技制造业，打造广州北部实体经济新典范，临空经济、数字经济科技创新发展新高地。</w:t>
      </w:r>
    </w:p>
    <w:p w14:paraId="7C4AD93C">
      <w:pPr>
        <w:pStyle w:val="4"/>
        <w:keepNext w:val="0"/>
        <w:keepLines w:val="0"/>
        <w:pageBreakBefore w:val="0"/>
        <w:kinsoku/>
        <w:wordWrap/>
        <w:overflowPunct/>
        <w:topLinePunct w:val="0"/>
        <w:autoSpaceDE/>
        <w:autoSpaceDN/>
        <w:bidi w:val="0"/>
        <w:adjustRightInd w:val="0"/>
        <w:spacing w:before="0" w:after="0" w:line="560" w:lineRule="exact"/>
        <w:ind w:firstLine="640"/>
        <w:outlineLvl w:val="0"/>
        <w:rPr>
          <w:rFonts w:hint="default" w:ascii="Times New Roman" w:hAnsi="Times New Roman" w:eastAsia="黑体" w:cs="Times New Roman"/>
          <w:b w:val="0"/>
          <w:bCs w:val="0"/>
          <w:sz w:val="32"/>
          <w:szCs w:val="32"/>
        </w:rPr>
      </w:pPr>
      <w:bookmarkStart w:id="50" w:name="_Toc11146"/>
      <w:r>
        <w:rPr>
          <w:rFonts w:hint="default" w:ascii="Times New Roman" w:hAnsi="Times New Roman" w:eastAsia="黑体" w:cs="Times New Roman"/>
          <w:b w:val="0"/>
          <w:bCs w:val="0"/>
          <w:sz w:val="32"/>
          <w:szCs w:val="32"/>
        </w:rPr>
        <w:t>四、</w:t>
      </w:r>
      <w:r>
        <w:rPr>
          <w:rFonts w:hint="default" w:ascii="Times New Roman" w:hAnsi="Times New Roman" w:eastAsia="黑体" w:cs="Times New Roman"/>
          <w:b w:val="0"/>
          <w:bCs w:val="0"/>
          <w:sz w:val="32"/>
          <w:szCs w:val="32"/>
          <w:lang w:val="en-US" w:eastAsia="zh-CN"/>
        </w:rPr>
        <w:t>区</w:t>
      </w:r>
      <w:r>
        <w:rPr>
          <w:rFonts w:hint="default" w:ascii="Times New Roman" w:hAnsi="Times New Roman" w:eastAsia="黑体" w:cs="Times New Roman"/>
          <w:b w:val="0"/>
          <w:bCs w:val="0"/>
          <w:sz w:val="32"/>
          <w:szCs w:val="32"/>
        </w:rPr>
        <w:t>域医疗卫生布局策略</w:t>
      </w:r>
      <w:bookmarkEnd w:id="50"/>
      <w:r>
        <w:rPr>
          <w:rFonts w:hint="default" w:ascii="Times New Roman" w:hAnsi="Times New Roman" w:eastAsia="黑体" w:cs="Times New Roman"/>
          <w:b w:val="0"/>
          <w:bCs w:val="0"/>
          <w:sz w:val="32"/>
          <w:szCs w:val="32"/>
        </w:rPr>
        <w:tab/>
      </w:r>
    </w:p>
    <w:p w14:paraId="1715C4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楷体_GB2312" w:cs="Times New Roman"/>
          <w:b w:val="0"/>
          <w:bCs w:val="0"/>
          <w:color w:val="auto"/>
          <w:kern w:val="44"/>
          <w:sz w:val="32"/>
          <w:szCs w:val="32"/>
          <w:lang w:val="en-US" w:eastAsia="zh-CN" w:bidi="ar-SA"/>
        </w:rPr>
      </w:pPr>
      <w:bookmarkStart w:id="51" w:name="_Toc26154"/>
      <w:r>
        <w:rPr>
          <w:rFonts w:hint="default" w:ascii="Times New Roman" w:hAnsi="Times New Roman" w:eastAsia="楷体_GB2312" w:cs="Times New Roman"/>
          <w:b w:val="0"/>
          <w:bCs w:val="0"/>
          <w:color w:val="auto"/>
          <w:kern w:val="44"/>
          <w:sz w:val="32"/>
          <w:szCs w:val="32"/>
          <w:lang w:val="en-US" w:eastAsia="zh-CN" w:bidi="ar-SA"/>
        </w:rPr>
        <w:t>（一）推进布局优化，补全资源短板。</w:t>
      </w:r>
      <w:bookmarkEnd w:id="51"/>
    </w:p>
    <w:p w14:paraId="40933B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52" w:name="_Toc25606"/>
      <w:r>
        <w:rPr>
          <w:rFonts w:hint="default" w:ascii="Times New Roman" w:hAnsi="Times New Roman" w:eastAsia="仿宋_GB2312" w:cs="Times New Roman"/>
          <w:b w:val="0"/>
          <w:bCs w:val="0"/>
          <w:color w:val="auto"/>
          <w:kern w:val="44"/>
          <w:sz w:val="32"/>
          <w:szCs w:val="32"/>
          <w:lang w:val="en-US" w:eastAsia="zh-CN" w:bidi="ar-SA"/>
        </w:rPr>
        <w:t>与布局结构相匹配，划分三类地区，确立各地区医疗卫生设施布局目标与策略。</w:t>
      </w:r>
      <w:bookmarkEnd w:id="52"/>
    </w:p>
    <w:p w14:paraId="1B7B93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53" w:name="_Toc17453"/>
      <w:r>
        <w:rPr>
          <w:rFonts w:hint="default" w:ascii="Times New Roman" w:hAnsi="Times New Roman" w:eastAsia="仿宋_GB2312" w:cs="Times New Roman"/>
          <w:b w:val="0"/>
          <w:bCs w:val="0"/>
          <w:color w:val="auto"/>
          <w:kern w:val="44"/>
          <w:sz w:val="32"/>
          <w:szCs w:val="32"/>
          <w:lang w:val="en-US" w:eastAsia="zh-CN" w:bidi="ar-SA"/>
        </w:rPr>
        <w:t>1.花都-空港区为我区中心城区，要充分发挥中心城区优质医疗资源的辐射作用，促进区域医疗服务能力提升。一是要补足高等级综合医疗资源及专科资源短板，在支持区内三级医院发展的基础上，在人口规模较大、增速较快的片区引入省部属、市属三级医院或开设新院区</w:t>
      </w:r>
      <w:r>
        <w:rPr>
          <w:rFonts w:hint="eastAsia" w:cs="Times New Roman"/>
          <w:b w:val="0"/>
          <w:bCs w:val="0"/>
          <w:color w:val="auto"/>
          <w:kern w:val="44"/>
          <w:sz w:val="32"/>
          <w:szCs w:val="32"/>
          <w:lang w:val="en-US" w:eastAsia="zh-CN" w:bidi="ar-SA"/>
        </w:rPr>
        <w:t>，在秀全街道补充优质医疗资源</w:t>
      </w:r>
      <w:r>
        <w:rPr>
          <w:rFonts w:hint="default" w:ascii="Times New Roman" w:hAnsi="Times New Roman" w:eastAsia="仿宋_GB2312" w:cs="Times New Roman"/>
          <w:b w:val="0"/>
          <w:bCs w:val="0"/>
          <w:color w:val="auto"/>
          <w:kern w:val="44"/>
          <w:sz w:val="32"/>
          <w:szCs w:val="32"/>
          <w:lang w:val="en-US" w:eastAsia="zh-CN" w:bidi="ar-SA"/>
        </w:rPr>
        <w:t>。二是依托现有资源特色培养专科优势，支持妇幼保健院等专科医院发展，配置引入省部属、市属三级专科医院（含专科疾病防治所、妇幼保健院），形成一个或若干个专科优势。三是进一步完善基层医疗卫生服务网络，大力发展社区医院，按照社区医院的标准推进社区卫生服务中心和镇卫生院标准化建设。推动公建配套社区卫生站和村卫生室建设。基于上述策略，重点引导市属及以上高水平医院在每千常住人口床位数较低、在建项目较少的片区设置分院区。</w:t>
      </w:r>
      <w:bookmarkEnd w:id="53"/>
    </w:p>
    <w:p w14:paraId="4EAAFD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54" w:name="_Toc11699"/>
      <w:r>
        <w:rPr>
          <w:rFonts w:hint="default" w:ascii="Times New Roman" w:hAnsi="Times New Roman" w:eastAsia="仿宋_GB2312" w:cs="Times New Roman"/>
          <w:b w:val="0"/>
          <w:bCs w:val="0"/>
          <w:color w:val="auto"/>
          <w:kern w:val="44"/>
          <w:sz w:val="32"/>
          <w:szCs w:val="32"/>
          <w:lang w:val="en-US" w:eastAsia="zh-CN" w:bidi="ar-SA"/>
        </w:rPr>
        <w:t>2.花都东区域</w:t>
      </w:r>
      <w:r>
        <w:rPr>
          <w:rFonts w:hint="default" w:ascii="Times New Roman" w:hAnsi="Times New Roman" w:eastAsia="仿宋_GB2312" w:cs="Times New Roman"/>
          <w:b w:val="0"/>
          <w:bCs w:val="0"/>
          <w:color w:val="auto"/>
          <w:sz w:val="32"/>
          <w:szCs w:val="32"/>
          <w:lang w:val="en-US" w:eastAsia="zh-CN"/>
        </w:rPr>
        <w:t>是我区医疗卫生设施布局的关键节点，</w:t>
      </w:r>
      <w:r>
        <w:rPr>
          <w:rFonts w:hint="default" w:ascii="Times New Roman" w:hAnsi="Times New Roman" w:eastAsia="仿宋_GB2312" w:cs="Times New Roman"/>
          <w:b w:val="0"/>
          <w:bCs w:val="0"/>
          <w:color w:val="auto"/>
          <w:kern w:val="44"/>
          <w:sz w:val="32"/>
          <w:szCs w:val="32"/>
          <w:lang w:val="en-US" w:eastAsia="zh-CN" w:bidi="ar-SA"/>
        </w:rPr>
        <w:t>包含</w:t>
      </w:r>
      <w:r>
        <w:rPr>
          <w:rFonts w:hint="default" w:ascii="Times New Roman" w:hAnsi="Times New Roman" w:eastAsia="仿宋_GB2312" w:cs="Times New Roman"/>
          <w:b w:val="0"/>
          <w:bCs w:val="0"/>
          <w:color w:val="auto"/>
          <w:sz w:val="32"/>
          <w:szCs w:val="32"/>
          <w:lang w:val="en-US" w:eastAsia="zh-CN"/>
        </w:rPr>
        <w:t>东部临空数智港和生态文旅湾东部，是花山镇、花东镇、梯面镇辖区范围，当地医院按照服务本地区、辐射周边镇的理念建设。规划在花都东区域配置至少一家区属或以上三级综合医院，依托相应规模的“大专科、小综合”三级医院提供综合医院服务。引导高水平三级医院在每千常住人口床位数较低、在建项目较少的地区设置分院区。</w:t>
      </w:r>
      <w:bookmarkEnd w:id="54"/>
    </w:p>
    <w:p w14:paraId="660A51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55" w:name="_Toc19869"/>
      <w:r>
        <w:rPr>
          <w:rFonts w:hint="default" w:ascii="Times New Roman" w:hAnsi="Times New Roman" w:eastAsia="仿宋_GB2312" w:cs="Times New Roman"/>
          <w:b w:val="0"/>
          <w:bCs w:val="0"/>
          <w:color w:val="auto"/>
          <w:kern w:val="44"/>
          <w:sz w:val="32"/>
          <w:szCs w:val="32"/>
          <w:lang w:val="en-US" w:eastAsia="zh-CN" w:bidi="ar-SA"/>
        </w:rPr>
        <w:t>3.花都西区域是为我区远郊区域，包含</w:t>
      </w:r>
      <w:r>
        <w:rPr>
          <w:rFonts w:hint="default" w:ascii="Times New Roman" w:hAnsi="Times New Roman" w:eastAsia="仿宋_GB2312" w:cs="Times New Roman"/>
          <w:b w:val="0"/>
          <w:bCs w:val="0"/>
          <w:color w:val="auto"/>
          <w:sz w:val="32"/>
          <w:szCs w:val="32"/>
          <w:lang w:val="en-US" w:eastAsia="zh-CN"/>
        </w:rPr>
        <w:t>西部智能新能源汽车城和生态文旅湾西部，是赤坭镇、炭步镇、狮岭镇辖区范围，为我区重要工业分布区域。该地区人口密度大、流动人口多、医疗资源供给与需求不匹配。规划结合地区人口增长及分布情况变化，通过强化镇卫生院建设或新建、扩建区属综合医院分院区，形成常见病诊疗、住院及急救中心。通过扩建镇卫生院或在范围较大、人口较多的镇增设卫生院分院，支撑镇卫生院强化康复、慢性病护理及急救等方面的服务能力。充分畅通镇卫生院与区内高等级综合医院的双向转诊机制，将镇卫生院纳入急救网络。</w:t>
      </w:r>
      <w:bookmarkEnd w:id="55"/>
    </w:p>
    <w:p w14:paraId="05FDBF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楷体_GB2312" w:cs="Times New Roman"/>
          <w:b w:val="0"/>
          <w:bCs w:val="0"/>
          <w:color w:val="auto"/>
          <w:kern w:val="44"/>
          <w:sz w:val="32"/>
          <w:szCs w:val="32"/>
          <w:lang w:val="en-US" w:eastAsia="zh-CN" w:bidi="ar-SA"/>
        </w:rPr>
      </w:pPr>
      <w:bookmarkStart w:id="56" w:name="_Toc10523"/>
      <w:r>
        <w:rPr>
          <w:rFonts w:hint="default" w:ascii="Times New Roman" w:hAnsi="Times New Roman" w:eastAsia="楷体_GB2312" w:cs="Times New Roman"/>
          <w:b w:val="0"/>
          <w:bCs w:val="0"/>
          <w:color w:val="auto"/>
          <w:kern w:val="44"/>
          <w:sz w:val="32"/>
          <w:szCs w:val="32"/>
          <w:lang w:val="en-US" w:eastAsia="zh-CN" w:bidi="ar-SA"/>
        </w:rPr>
        <w:t>（二）推动分级诊疗，促进上下衔接。</w:t>
      </w:r>
      <w:bookmarkEnd w:id="56"/>
    </w:p>
    <w:p w14:paraId="497EA4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57" w:name="_Toc13026"/>
      <w:r>
        <w:rPr>
          <w:rFonts w:hint="default" w:ascii="Times New Roman" w:hAnsi="Times New Roman" w:eastAsia="仿宋_GB2312" w:cs="Times New Roman"/>
          <w:b w:val="0"/>
          <w:bCs w:val="0"/>
          <w:color w:val="auto"/>
          <w:kern w:val="44"/>
          <w:sz w:val="32"/>
          <w:szCs w:val="32"/>
          <w:lang w:val="en-US" w:eastAsia="zh-CN" w:bidi="ar-SA"/>
        </w:rPr>
        <w:t>1.推进高水平医院建设。</w:t>
      </w:r>
      <w:bookmarkEnd w:id="57"/>
    </w:p>
    <w:p w14:paraId="33E5DD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58" w:name="_Toc5885"/>
      <w:r>
        <w:rPr>
          <w:rFonts w:hint="default" w:ascii="Times New Roman" w:hAnsi="Times New Roman" w:eastAsia="仿宋_GB2312" w:cs="Times New Roman"/>
          <w:b w:val="0"/>
          <w:bCs w:val="0"/>
          <w:color w:val="auto"/>
          <w:kern w:val="44"/>
          <w:sz w:val="32"/>
          <w:szCs w:val="32"/>
          <w:lang w:val="en-US" w:eastAsia="zh-CN" w:bidi="ar-SA"/>
        </w:rPr>
        <w:t>针对中部花都-空港经济区城市中心特点，依托南部空铁联运走廊枢纽，围绕空港地区布局国际级医疗机构，形成辐射全国的医疗产业生态圈。强化对建设省部属、市属综合医院及大型专科医院等高水平医院的支撑，保障其扩建、新设分院区的空间需求。推进中山大学附属仁济医院、广东省中医临床研究院，填补省部属医院的空白。</w:t>
      </w:r>
      <w:bookmarkEnd w:id="58"/>
    </w:p>
    <w:p w14:paraId="43B656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59" w:name="_Toc9161"/>
      <w:r>
        <w:rPr>
          <w:rFonts w:hint="default" w:ascii="Times New Roman" w:hAnsi="Times New Roman" w:eastAsia="仿宋_GB2312" w:cs="Times New Roman"/>
          <w:b w:val="0"/>
          <w:bCs w:val="0"/>
          <w:color w:val="auto"/>
          <w:kern w:val="44"/>
          <w:sz w:val="32"/>
          <w:szCs w:val="32"/>
          <w:lang w:val="en-US" w:eastAsia="zh-CN" w:bidi="ar-SA"/>
        </w:rPr>
        <w:t>依托市属高水平三级医院新建、改扩建院区项目，加强花都-空港、花都东、花都西等区域医疗中心能力建设，提高优质医疗资源容量及收治能力。包含广州市妇女儿童医疗中心花都院区建设等项目。</w:t>
      </w:r>
      <w:bookmarkEnd w:id="59"/>
    </w:p>
    <w:p w14:paraId="100934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60" w:name="_Toc22971"/>
      <w:r>
        <w:rPr>
          <w:rFonts w:hint="default" w:ascii="Times New Roman" w:hAnsi="Times New Roman" w:eastAsia="仿宋_GB2312" w:cs="Times New Roman"/>
          <w:b w:val="0"/>
          <w:bCs w:val="0"/>
          <w:color w:val="auto"/>
          <w:kern w:val="44"/>
          <w:sz w:val="32"/>
          <w:szCs w:val="32"/>
          <w:lang w:val="en-US" w:eastAsia="zh-CN" w:bidi="ar-SA"/>
        </w:rPr>
        <w:t>强化区属三级、二级医院建设，作为优质医疗资源的有效补充。包括区人民医院新院、区第二人民医院易址新建、市中西医结合医院汽车城分院区建设等项目。</w:t>
      </w:r>
      <w:bookmarkEnd w:id="60"/>
    </w:p>
    <w:p w14:paraId="67F574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61" w:name="_Toc19412"/>
      <w:r>
        <w:rPr>
          <w:rFonts w:hint="default" w:ascii="Times New Roman" w:hAnsi="Times New Roman" w:eastAsia="仿宋_GB2312" w:cs="Times New Roman"/>
          <w:b w:val="0"/>
          <w:bCs w:val="0"/>
          <w:color w:val="auto"/>
          <w:kern w:val="44"/>
          <w:sz w:val="32"/>
          <w:szCs w:val="32"/>
          <w:lang w:val="en-US" w:eastAsia="zh-CN" w:bidi="ar-SA"/>
        </w:rPr>
        <w:t>2.巩固基层医疗服务网底。</w:t>
      </w:r>
      <w:bookmarkEnd w:id="61"/>
    </w:p>
    <w:p w14:paraId="7F3B37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62" w:name="_Toc32491"/>
      <w:r>
        <w:rPr>
          <w:rFonts w:hint="default" w:ascii="Times New Roman" w:hAnsi="Times New Roman" w:eastAsia="仿宋_GB2312" w:cs="Times New Roman"/>
          <w:b w:val="0"/>
          <w:bCs w:val="0"/>
          <w:color w:val="auto"/>
          <w:kern w:val="44"/>
          <w:sz w:val="32"/>
          <w:szCs w:val="32"/>
          <w:lang w:val="en-US" w:eastAsia="zh-CN" w:bidi="ar-SA"/>
        </w:rPr>
        <w:t>整合区属医院与基层医疗卫生机构，提升预防、全科、护理、康复等日常医疗服务能力。按照《花都区卫生健康局落实“百县千镇万村高质量发展工程”实施基层卫生健康服务能力提升五年（2023-2027年）方案》，以基层为重点，以体制机制改革为驱动，通过提升我区基层卫生服务能力，加强城市医疗集团建设，健全适应</w:t>
      </w:r>
      <w:r>
        <w:rPr>
          <w:rFonts w:hint="default" w:ascii="Times New Roman" w:hAnsi="Times New Roman" w:cs="Times New Roman"/>
          <w:b w:val="0"/>
          <w:bCs w:val="0"/>
          <w:color w:val="auto"/>
          <w:kern w:val="44"/>
          <w:sz w:val="32"/>
          <w:szCs w:val="32"/>
          <w:lang w:val="en-US" w:eastAsia="zh-CN" w:bidi="ar-SA"/>
        </w:rPr>
        <w:t>花都区</w:t>
      </w:r>
      <w:r>
        <w:rPr>
          <w:rFonts w:hint="default" w:ascii="Times New Roman" w:hAnsi="Times New Roman" w:eastAsia="仿宋_GB2312" w:cs="Times New Roman"/>
          <w:b w:val="0"/>
          <w:bCs w:val="0"/>
          <w:color w:val="auto"/>
          <w:kern w:val="44"/>
          <w:sz w:val="32"/>
          <w:szCs w:val="32"/>
          <w:lang w:val="en-US" w:eastAsia="zh-CN" w:bidi="ar-SA"/>
        </w:rPr>
        <w:t>特点、优质高效的</w:t>
      </w:r>
      <w:r>
        <w:rPr>
          <w:rFonts w:hint="default" w:ascii="Times New Roman" w:hAnsi="Times New Roman" w:cs="Times New Roman"/>
          <w:b w:val="0"/>
          <w:bCs w:val="0"/>
          <w:color w:val="auto"/>
          <w:kern w:val="44"/>
          <w:sz w:val="32"/>
          <w:szCs w:val="32"/>
          <w:lang w:val="en-US" w:eastAsia="zh-CN" w:bidi="ar-SA"/>
        </w:rPr>
        <w:t>基层</w:t>
      </w:r>
      <w:r>
        <w:rPr>
          <w:rFonts w:hint="default" w:ascii="Times New Roman" w:hAnsi="Times New Roman" w:eastAsia="仿宋_GB2312" w:cs="Times New Roman"/>
          <w:b w:val="0"/>
          <w:bCs w:val="0"/>
          <w:color w:val="auto"/>
          <w:kern w:val="44"/>
          <w:sz w:val="32"/>
          <w:szCs w:val="32"/>
          <w:lang w:val="en-US" w:eastAsia="zh-CN" w:bidi="ar-SA"/>
        </w:rPr>
        <w:t>医疗卫生体系，配套公共卫生相关政策，加快优质医疗卫生资源扩容和均衡布局，推动重心下移，资源下沉，为维护人民健康提供有力保障。</w:t>
      </w:r>
      <w:bookmarkEnd w:id="62"/>
    </w:p>
    <w:p w14:paraId="6929EB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63" w:name="_Toc14834"/>
      <w:r>
        <w:rPr>
          <w:rFonts w:hint="default" w:ascii="Times New Roman" w:hAnsi="Times New Roman" w:eastAsia="仿宋_GB2312" w:cs="Times New Roman"/>
          <w:b w:val="0"/>
          <w:bCs w:val="0"/>
          <w:color w:val="auto"/>
          <w:kern w:val="44"/>
          <w:sz w:val="32"/>
          <w:szCs w:val="32"/>
          <w:lang w:val="en-US" w:eastAsia="zh-CN" w:bidi="ar-SA"/>
        </w:rPr>
        <w:t>一是支持区级公立医院综合能力建设及部分区属医院改扩建项目，持续强化区级公立医院（包括区级人民医院、妇幼保健机构、中医院等）综合能力建设，承担优质医疗资源服务的衔接与下沉。积极推进区第二人民医院易址新建。促进区级医院在区域医疗服务体系中的龙头作用和城乡医疗服务体系中的桥梁纽带作用有效落实，到2027年底，不少于5家公立医院（包括落户我区的省级医院、区人民医院、妇幼</w:t>
      </w:r>
      <w:r>
        <w:rPr>
          <w:rFonts w:hint="default" w:ascii="Times New Roman" w:hAnsi="Times New Roman" w:cs="Times New Roman"/>
          <w:b w:val="0"/>
          <w:bCs w:val="0"/>
          <w:color w:val="auto"/>
          <w:kern w:val="44"/>
          <w:sz w:val="32"/>
          <w:szCs w:val="32"/>
          <w:lang w:val="en-US" w:eastAsia="zh-CN" w:bidi="ar-SA"/>
        </w:rPr>
        <w:t>保健</w:t>
      </w:r>
      <w:r>
        <w:rPr>
          <w:rFonts w:hint="default" w:ascii="Times New Roman" w:hAnsi="Times New Roman" w:eastAsia="仿宋_GB2312" w:cs="Times New Roman"/>
          <w:b w:val="0"/>
          <w:bCs w:val="0"/>
          <w:color w:val="auto"/>
          <w:kern w:val="44"/>
          <w:sz w:val="32"/>
          <w:szCs w:val="32"/>
          <w:lang w:val="en-US" w:eastAsia="zh-CN" w:bidi="ar-SA"/>
        </w:rPr>
        <w:t>机构、市中西医结合医院等）达到三级医院服务能力水平。</w:t>
      </w:r>
      <w:bookmarkEnd w:id="63"/>
    </w:p>
    <w:p w14:paraId="11269A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64" w:name="_Toc31401"/>
      <w:r>
        <w:rPr>
          <w:rFonts w:hint="default" w:ascii="Times New Roman" w:hAnsi="Times New Roman" w:eastAsia="仿宋_GB2312" w:cs="Times New Roman"/>
          <w:b w:val="0"/>
          <w:bCs w:val="0"/>
          <w:color w:val="auto"/>
          <w:kern w:val="44"/>
          <w:sz w:val="32"/>
          <w:szCs w:val="32"/>
          <w:lang w:val="en-US" w:eastAsia="zh-CN" w:bidi="ar-SA"/>
        </w:rPr>
        <w:t>二是支持大力发展社区医院和乡镇卫生院。结合实际需求，推进秀全北社区卫生服务中心、</w:t>
      </w:r>
      <w:r>
        <w:rPr>
          <w:rFonts w:hint="default" w:ascii="Times New Roman" w:hAnsi="Times New Roman" w:eastAsia="仿宋_GB2312" w:cs="Times New Roman"/>
          <w:b w:val="0"/>
          <w:bCs w:val="0"/>
          <w:color w:val="auto"/>
          <w:kern w:val="44"/>
          <w:sz w:val="32"/>
          <w:szCs w:val="32"/>
          <w:highlight w:val="none"/>
          <w:lang w:val="en-US" w:eastAsia="zh-CN" w:bidi="ar-SA"/>
        </w:rPr>
        <w:t>花城街社区卫生服务中心、花城</w:t>
      </w:r>
      <w:r>
        <w:rPr>
          <w:rFonts w:hint="eastAsia" w:cs="Times New Roman"/>
          <w:b w:val="0"/>
          <w:bCs w:val="0"/>
          <w:color w:val="auto"/>
          <w:kern w:val="44"/>
          <w:sz w:val="32"/>
          <w:szCs w:val="32"/>
          <w:highlight w:val="none"/>
          <w:lang w:val="en-US" w:eastAsia="zh-CN" w:bidi="ar-SA"/>
        </w:rPr>
        <w:t>东</w:t>
      </w:r>
      <w:r>
        <w:rPr>
          <w:rFonts w:hint="default" w:ascii="Times New Roman" w:hAnsi="Times New Roman" w:eastAsia="仿宋_GB2312" w:cs="Times New Roman"/>
          <w:b w:val="0"/>
          <w:bCs w:val="0"/>
          <w:color w:val="auto"/>
          <w:kern w:val="44"/>
          <w:sz w:val="32"/>
          <w:szCs w:val="32"/>
          <w:highlight w:val="none"/>
          <w:lang w:val="en-US" w:eastAsia="zh-CN" w:bidi="ar-SA"/>
        </w:rPr>
        <w:t>社区卫生服务中心、</w:t>
      </w:r>
      <w:r>
        <w:rPr>
          <w:rFonts w:hint="default" w:ascii="Times New Roman" w:hAnsi="Times New Roman" w:eastAsia="仿宋_GB2312" w:cs="Times New Roman"/>
          <w:b w:val="0"/>
          <w:bCs w:val="0"/>
          <w:color w:val="auto"/>
          <w:kern w:val="44"/>
          <w:sz w:val="32"/>
          <w:szCs w:val="32"/>
          <w:lang w:val="en-US" w:eastAsia="zh-CN" w:bidi="ar-SA"/>
        </w:rPr>
        <w:t>宝华路社区卫生服务中心、秀全社区卫生服务中心、桐悦花园社区卫生服务中心、平西安置区社区卫生服务中心、清布安置区社区卫生服务中心、保良北安置区社区卫生服务中心、富力金港城社区卫生服务中心</w:t>
      </w:r>
      <w:r>
        <w:rPr>
          <w:rFonts w:hint="eastAsia" w:cs="Times New Roman"/>
          <w:b w:val="0"/>
          <w:bCs w:val="0"/>
          <w:color w:val="auto"/>
          <w:kern w:val="44"/>
          <w:sz w:val="32"/>
          <w:szCs w:val="32"/>
          <w:lang w:val="en-US" w:eastAsia="zh-CN" w:bidi="ar-SA"/>
        </w:rPr>
        <w:t>、东镜社区卫生服务中心</w:t>
      </w:r>
      <w:r>
        <w:rPr>
          <w:rFonts w:hint="default" w:ascii="Times New Roman" w:hAnsi="Times New Roman" w:cs="Times New Roman"/>
          <w:b w:val="0"/>
          <w:bCs w:val="0"/>
          <w:color w:val="auto"/>
          <w:kern w:val="44"/>
          <w:sz w:val="32"/>
          <w:szCs w:val="32"/>
          <w:lang w:val="en-US" w:eastAsia="zh-CN" w:bidi="ar-SA"/>
        </w:rPr>
        <w:t>新建、拓建</w:t>
      </w:r>
      <w:r>
        <w:rPr>
          <w:rFonts w:hint="default" w:ascii="Times New Roman" w:hAnsi="Times New Roman" w:eastAsia="仿宋_GB2312" w:cs="Times New Roman"/>
          <w:b w:val="0"/>
          <w:bCs w:val="0"/>
          <w:color w:val="auto"/>
          <w:kern w:val="44"/>
          <w:sz w:val="32"/>
          <w:szCs w:val="32"/>
          <w:lang w:val="en-US" w:eastAsia="zh-CN" w:bidi="ar-SA"/>
        </w:rPr>
        <w:t>。推动镇卫生院、社区卫生服务中心和社区卫生服务站的建设和升级改造。在“十三五”基层医疗机构升级改造基础上，完成8家镇卫生院、6家社区卫生服务中心的升级改造。利用公建配套、城市更新和遗留的国有房产规划建设</w:t>
      </w:r>
      <w:r>
        <w:rPr>
          <w:rFonts w:hint="eastAsia" w:cs="Times New Roman"/>
          <w:b w:val="0"/>
          <w:bCs w:val="0"/>
          <w:color w:val="auto"/>
          <w:kern w:val="44"/>
          <w:sz w:val="32"/>
          <w:szCs w:val="32"/>
          <w:lang w:val="en-US" w:eastAsia="zh-CN" w:bidi="ar-SA"/>
        </w:rPr>
        <w:t>一批</w:t>
      </w:r>
      <w:r>
        <w:rPr>
          <w:rFonts w:hint="default" w:ascii="Times New Roman" w:hAnsi="Times New Roman" w:eastAsia="仿宋_GB2312" w:cs="Times New Roman"/>
          <w:b w:val="0"/>
          <w:bCs w:val="0"/>
          <w:color w:val="auto"/>
          <w:kern w:val="44"/>
          <w:sz w:val="32"/>
          <w:szCs w:val="32"/>
          <w:lang w:val="en-US" w:eastAsia="zh-CN" w:bidi="ar-SA"/>
        </w:rPr>
        <w:t>社区卫生服务站，包括融创社区卫生服务站、万科天景花园社区卫生服务站、凤凰御景花园社区卫生服务站、雅居乐芙蓉坊社区卫生服务站、天马丽苑社区卫生服务站、祈福辉煌台社区卫生服务站、合和新城社区卫生服务站、北站安置区社区卫生服务站等。村卫生站持续开展“一元钱看病”政策，不断提升“一元钱看病”服务内涵。</w:t>
      </w:r>
      <w:bookmarkEnd w:id="64"/>
    </w:p>
    <w:p w14:paraId="1730549B">
      <w:pPr>
        <w:keepNext w:val="0"/>
        <w:keepLines w:val="0"/>
        <w:pageBreakBefore w:val="0"/>
        <w:kinsoku/>
        <w:wordWrap/>
        <w:overflowPunct/>
        <w:topLinePunct w:val="0"/>
        <w:autoSpaceDE/>
        <w:autoSpaceDN/>
        <w:bidi w:val="0"/>
        <w:adjustRightInd w:val="0"/>
        <w:spacing w:line="560" w:lineRule="exact"/>
        <w:ind w:firstLine="640"/>
        <w:rPr>
          <w:rFonts w:hint="default" w:ascii="Times New Roman" w:hAnsi="Times New Roman" w:eastAsia="仿宋_GB2312" w:cs="Times New Roman"/>
          <w:b w:val="0"/>
          <w:bCs w:val="0"/>
          <w:color w:val="auto"/>
          <w:kern w:val="44"/>
          <w:sz w:val="32"/>
          <w:szCs w:val="32"/>
          <w:lang w:val="en-US" w:eastAsia="zh-CN" w:bidi="ar-SA"/>
        </w:rPr>
      </w:pPr>
      <w:r>
        <w:rPr>
          <w:rFonts w:hint="default" w:ascii="Times New Roman" w:hAnsi="Times New Roman" w:eastAsia="仿宋_GB2312" w:cs="Times New Roman"/>
          <w:b w:val="0"/>
          <w:bCs w:val="0"/>
          <w:sz w:val="32"/>
          <w:szCs w:val="32"/>
        </w:rPr>
        <w:t>规划至2025年，</w:t>
      </w:r>
      <w:r>
        <w:rPr>
          <w:rFonts w:hint="default" w:ascii="Times New Roman" w:hAnsi="Times New Roman" w:cs="Times New Roman"/>
          <w:b w:val="0"/>
          <w:bCs w:val="0"/>
          <w:sz w:val="32"/>
          <w:szCs w:val="32"/>
          <w:lang w:val="en-US" w:eastAsia="zh-CN"/>
        </w:rPr>
        <w:t>力争公立医院及基层医疗卫生机构</w:t>
      </w:r>
      <w:r>
        <w:rPr>
          <w:rFonts w:hint="default" w:ascii="Times New Roman" w:hAnsi="Times New Roman" w:eastAsia="仿宋_GB2312" w:cs="Times New Roman"/>
          <w:b w:val="0"/>
          <w:bCs w:val="0"/>
          <w:sz w:val="32"/>
          <w:szCs w:val="32"/>
        </w:rPr>
        <w:t>每千常住人口床位数</w:t>
      </w:r>
      <w:r>
        <w:rPr>
          <w:rFonts w:hint="default" w:ascii="Times New Roman" w:hAnsi="Times New Roman" w:cs="Times New Roman"/>
          <w:b w:val="0"/>
          <w:bCs w:val="0"/>
          <w:sz w:val="32"/>
          <w:szCs w:val="32"/>
          <w:lang w:val="en-US" w:eastAsia="zh-CN"/>
        </w:rPr>
        <w:t>不低于1.4</w:t>
      </w:r>
      <w:r>
        <w:rPr>
          <w:rFonts w:hint="default" w:ascii="Times New Roman" w:hAnsi="Times New Roman" w:eastAsia="仿宋_GB2312" w:cs="Times New Roman"/>
          <w:b w:val="0"/>
          <w:bCs w:val="0"/>
          <w:sz w:val="32"/>
          <w:szCs w:val="32"/>
        </w:rPr>
        <w:t>张。规划至2035年，</w:t>
      </w:r>
      <w:r>
        <w:rPr>
          <w:rFonts w:hint="default" w:ascii="Times New Roman" w:hAnsi="Times New Roman" w:cs="Times New Roman"/>
          <w:b w:val="0"/>
          <w:bCs w:val="0"/>
          <w:sz w:val="32"/>
          <w:szCs w:val="32"/>
          <w:lang w:val="en-US" w:eastAsia="zh-CN"/>
        </w:rPr>
        <w:t>公立医院与基层医疗卫生机构床位规模与千人指标实现进一步增长。</w:t>
      </w:r>
    </w:p>
    <w:p w14:paraId="7270B3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1"/>
        <w:rPr>
          <w:rFonts w:hint="default" w:ascii="Times New Roman" w:hAnsi="Times New Roman" w:eastAsia="楷体_GB2312" w:cs="Times New Roman"/>
          <w:b w:val="0"/>
          <w:bCs w:val="0"/>
          <w:color w:val="auto"/>
          <w:kern w:val="44"/>
          <w:sz w:val="32"/>
          <w:szCs w:val="32"/>
          <w:lang w:val="en-US" w:eastAsia="zh-CN" w:bidi="ar-SA"/>
        </w:rPr>
      </w:pPr>
      <w:bookmarkStart w:id="65" w:name="_Toc22288"/>
      <w:r>
        <w:rPr>
          <w:rFonts w:hint="default" w:ascii="Times New Roman" w:hAnsi="Times New Roman" w:eastAsia="楷体_GB2312" w:cs="Times New Roman"/>
          <w:b w:val="0"/>
          <w:bCs w:val="0"/>
          <w:color w:val="auto"/>
          <w:kern w:val="44"/>
          <w:sz w:val="32"/>
          <w:szCs w:val="32"/>
          <w:lang w:val="en-US" w:eastAsia="zh-CN" w:bidi="ar-SA"/>
        </w:rPr>
        <w:t>（三）调整医疗结构，优化服务供给。</w:t>
      </w:r>
      <w:bookmarkEnd w:id="65"/>
    </w:p>
    <w:p w14:paraId="7C8E8D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66" w:name="_Toc19048"/>
      <w:r>
        <w:rPr>
          <w:rFonts w:hint="default" w:ascii="Times New Roman" w:hAnsi="Times New Roman" w:eastAsia="仿宋_GB2312" w:cs="Times New Roman"/>
          <w:b w:val="0"/>
          <w:bCs w:val="0"/>
          <w:color w:val="auto"/>
          <w:kern w:val="44"/>
          <w:sz w:val="32"/>
          <w:szCs w:val="32"/>
          <w:lang w:val="en-US" w:eastAsia="zh-CN" w:bidi="ar-SA"/>
        </w:rPr>
        <w:t>1.促进中医药传承创新发展。实施中医药振兴发展重大工程和中医药健康促进行动，大力发展中医药事业，推动中医药事业高质量发展。充分发挥中医药优势，建设以广州市中西医结合医院为龙头，其他医疗机构中医科室为骨干，基层医疗卫生机构为基础，集预防保健、疾病治疗和康复于一体的中医药服务体系，健全符合中医药特点的服务模式、管理制度和支付机制。按照三级医院建设标准，支持</w:t>
      </w:r>
      <w:r>
        <w:rPr>
          <w:rFonts w:hint="default" w:ascii="Times New Roman" w:hAnsi="Times New Roman" w:cs="Times New Roman"/>
          <w:b w:val="0"/>
          <w:bCs w:val="0"/>
          <w:color w:val="auto"/>
          <w:kern w:val="44"/>
          <w:sz w:val="32"/>
          <w:szCs w:val="32"/>
          <w:lang w:val="en-US" w:eastAsia="zh-CN" w:bidi="ar-SA"/>
        </w:rPr>
        <w:t>广东省中医临床研究院</w:t>
      </w:r>
      <w:r>
        <w:rPr>
          <w:rFonts w:hint="default" w:ascii="Times New Roman" w:hAnsi="Times New Roman" w:eastAsia="仿宋_GB2312" w:cs="Times New Roman"/>
          <w:b w:val="0"/>
          <w:bCs w:val="0"/>
          <w:color w:val="auto"/>
          <w:kern w:val="44"/>
          <w:sz w:val="32"/>
          <w:szCs w:val="32"/>
          <w:lang w:val="en-US" w:eastAsia="zh-CN" w:bidi="ar-SA"/>
        </w:rPr>
        <w:t>规划建设。到2027年底，建设3个旗舰型中医馆，100%的社区卫生服务中心和镇卫生院中医馆设置全覆盖。</w:t>
      </w:r>
      <w:bookmarkEnd w:id="66"/>
    </w:p>
    <w:p w14:paraId="4ABCD7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67" w:name="_Toc27173"/>
      <w:r>
        <w:rPr>
          <w:rFonts w:hint="default" w:ascii="Times New Roman" w:hAnsi="Times New Roman" w:cs="Times New Roman"/>
          <w:b w:val="0"/>
          <w:bCs w:val="0"/>
          <w:color w:val="auto"/>
          <w:kern w:val="44"/>
          <w:sz w:val="32"/>
          <w:szCs w:val="32"/>
          <w:lang w:val="en-US" w:eastAsia="zh-CN" w:bidi="ar-SA"/>
        </w:rPr>
        <w:t>到2025年，每千常住人口拥有中医医院床位数力争不低于0.85张；到2035年中医医院床位规模适度增长。</w:t>
      </w:r>
      <w:bookmarkEnd w:id="67"/>
    </w:p>
    <w:p w14:paraId="1F428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68" w:name="_Toc9039"/>
      <w:r>
        <w:rPr>
          <w:rFonts w:hint="default" w:ascii="Times New Roman" w:hAnsi="Times New Roman" w:eastAsia="仿宋_GB2312" w:cs="Times New Roman"/>
          <w:b w:val="0"/>
          <w:bCs w:val="0"/>
          <w:color w:val="auto"/>
          <w:kern w:val="44"/>
          <w:sz w:val="32"/>
          <w:szCs w:val="32"/>
          <w:lang w:val="en-US" w:eastAsia="zh-CN" w:bidi="ar-SA"/>
        </w:rPr>
        <w:t>2.加强妇幼健康服务体系建设。</w:t>
      </w:r>
      <w:bookmarkEnd w:id="68"/>
    </w:p>
    <w:p w14:paraId="73B0D4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69" w:name="_Toc23971"/>
      <w:r>
        <w:rPr>
          <w:rFonts w:hint="default" w:ascii="Times New Roman" w:hAnsi="Times New Roman" w:eastAsia="仿宋_GB2312" w:cs="Times New Roman"/>
          <w:b w:val="0"/>
          <w:bCs w:val="0"/>
          <w:color w:val="auto"/>
          <w:kern w:val="44"/>
          <w:sz w:val="32"/>
          <w:szCs w:val="32"/>
          <w:lang w:val="en-US" w:eastAsia="zh-CN" w:bidi="ar-SA"/>
        </w:rPr>
        <w:t>以广州市妇女儿童医疗中心花都院区为网顶，以综合医院妇产科、儿科为骨干，以基层医疗卫生机构为网底，以综合救治能力较强的大中型综合医院、相关科研教学机构为技术支撑，加强妇幼健康服务体系建设。巩固危重孕产妇和危重儿童救治网络，加强区级救治中心建设，强化危重症救治保障。</w:t>
      </w:r>
      <w:bookmarkEnd w:id="69"/>
    </w:p>
    <w:p w14:paraId="010191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70" w:name="_Toc12382"/>
      <w:r>
        <w:rPr>
          <w:rFonts w:hint="default" w:ascii="Times New Roman" w:hAnsi="Times New Roman" w:eastAsia="仿宋_GB2312" w:cs="Times New Roman"/>
          <w:b w:val="0"/>
          <w:bCs w:val="0"/>
          <w:color w:val="auto"/>
          <w:kern w:val="44"/>
          <w:sz w:val="32"/>
          <w:szCs w:val="32"/>
          <w:lang w:val="en-US" w:eastAsia="zh-CN" w:bidi="ar-SA"/>
        </w:rPr>
        <w:t>发挥优质妇幼医疗资源辐射带动作用。支持建设广州市妇女儿童医疗中心花都院区。落实妇幼重大公卫和基本公卫项目，抓好出生缺陷综合防控项目实施，落实免费婚前医学检查、孕前优生健康检查、免费产前筛查诊断和新生儿疾病免费筛查工作，落实“一站式”婚育服务中心建设。建设儿童友好医院，加强儿科建设，推动儿童保健门诊标准化、规范化建设，加强儿童保健和医疗服务。</w:t>
      </w:r>
      <w:bookmarkEnd w:id="70"/>
    </w:p>
    <w:p w14:paraId="1B5C6D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71" w:name="_Toc22904"/>
      <w:r>
        <w:rPr>
          <w:rFonts w:hint="default" w:ascii="Times New Roman" w:hAnsi="Times New Roman" w:cs="Times New Roman"/>
          <w:b w:val="0"/>
          <w:bCs w:val="0"/>
          <w:color w:val="auto"/>
          <w:kern w:val="44"/>
          <w:sz w:val="32"/>
          <w:szCs w:val="32"/>
          <w:lang w:val="en-US" w:eastAsia="zh-CN" w:bidi="ar-SA"/>
        </w:rPr>
        <w:t>规划到2025年，每千人口3岁以下托位数达到4.5张，每千名儿童拥有儿科病床数力争达到3.0张。结合人口增长与年龄结构变化等情况，到2035年妇产科及儿科床位规模适度增长。</w:t>
      </w:r>
      <w:bookmarkEnd w:id="71"/>
    </w:p>
    <w:p w14:paraId="0F9EBA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72" w:name="_Toc18168"/>
      <w:r>
        <w:rPr>
          <w:rFonts w:hint="default" w:ascii="Times New Roman" w:hAnsi="Times New Roman" w:eastAsia="仿宋_GB2312" w:cs="Times New Roman"/>
          <w:b w:val="0"/>
          <w:bCs w:val="0"/>
          <w:color w:val="auto"/>
          <w:kern w:val="44"/>
          <w:sz w:val="32"/>
          <w:szCs w:val="32"/>
          <w:lang w:val="en-US" w:eastAsia="zh-CN" w:bidi="ar-SA"/>
        </w:rPr>
        <w:t>3.推进康养护理医疗服务体系建设。</w:t>
      </w:r>
      <w:bookmarkEnd w:id="72"/>
    </w:p>
    <w:p w14:paraId="69958A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73" w:name="_Toc7679"/>
      <w:r>
        <w:rPr>
          <w:rFonts w:hint="default" w:ascii="Times New Roman" w:hAnsi="Times New Roman" w:eastAsia="仿宋_GB2312" w:cs="Times New Roman"/>
          <w:b w:val="0"/>
          <w:bCs w:val="0"/>
          <w:color w:val="auto"/>
          <w:kern w:val="44"/>
          <w:sz w:val="32"/>
          <w:szCs w:val="32"/>
          <w:lang w:val="en-US" w:eastAsia="zh-CN" w:bidi="ar-SA"/>
        </w:rPr>
        <w:t>提升康复护理、医养结合等专科资源配置，合理布局综合医院老年医学科、护理院、康复疗养机构、安宁疗护机构等，推进形成资源共享、机制衔接、功能优化的老年人健康服务网络。通过支持医疗资源丰富的地区将部分公立医疗机构转型为护理院和康复医院、支持社会力量举办等方式，增加康复、护理等专科医疗机构数量。支持盘整优质医疗设施周边低效用地及物业，推动医院改扩建、新建等项目实施落地，扩大接续性服务供给，提升医康养服务能力。以康复医院、综合医院（中医医院）康复医学科、康复医疗中心为主体，以基层医疗卫生机构为基础，发展康复医疗服务体系。</w:t>
      </w:r>
      <w:bookmarkEnd w:id="73"/>
    </w:p>
    <w:p w14:paraId="1526C3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74" w:name="_Toc27780"/>
      <w:r>
        <w:rPr>
          <w:rFonts w:hint="default" w:ascii="Times New Roman" w:hAnsi="Times New Roman" w:eastAsia="仿宋_GB2312" w:cs="Times New Roman"/>
          <w:b/>
          <w:bCs/>
          <w:color w:val="auto"/>
          <w:kern w:val="44"/>
          <w:sz w:val="32"/>
          <w:szCs w:val="32"/>
          <w:lang w:val="en-US" w:eastAsia="zh-CN" w:bidi="ar-SA"/>
        </w:rPr>
        <w:t>一是</w:t>
      </w:r>
      <w:r>
        <w:rPr>
          <w:rFonts w:hint="default" w:ascii="Times New Roman" w:hAnsi="Times New Roman" w:eastAsia="仿宋_GB2312" w:cs="Times New Roman"/>
          <w:b w:val="0"/>
          <w:bCs w:val="0"/>
          <w:color w:val="auto"/>
          <w:kern w:val="44"/>
          <w:sz w:val="32"/>
          <w:szCs w:val="32"/>
          <w:lang w:val="en-US" w:eastAsia="zh-CN" w:bidi="ar-SA"/>
        </w:rPr>
        <w:t>加强康复医院建设，鼓励以新建</w:t>
      </w:r>
      <w:r>
        <w:rPr>
          <w:rFonts w:hint="default" w:ascii="Times New Roman" w:hAnsi="Times New Roman" w:cs="Times New Roman"/>
          <w:b w:val="0"/>
          <w:bCs w:val="0"/>
          <w:color w:val="auto"/>
          <w:kern w:val="44"/>
          <w:sz w:val="32"/>
          <w:szCs w:val="32"/>
          <w:lang w:val="en-US" w:eastAsia="zh-CN" w:bidi="ar-SA"/>
        </w:rPr>
        <w:t>、</w:t>
      </w:r>
      <w:r>
        <w:rPr>
          <w:rFonts w:hint="default" w:ascii="Times New Roman" w:hAnsi="Times New Roman" w:eastAsia="仿宋_GB2312" w:cs="Times New Roman"/>
          <w:b w:val="0"/>
          <w:bCs w:val="0"/>
          <w:color w:val="auto"/>
          <w:kern w:val="44"/>
          <w:sz w:val="32"/>
          <w:szCs w:val="32"/>
          <w:lang w:val="en-US" w:eastAsia="zh-CN" w:bidi="ar-SA"/>
        </w:rPr>
        <w:t>城市一二级医院转型等多种方式，在重要医疗资源周边合理规划布局。鼓励有空余床位的基层医疗卫生机构面向社区居民，积极开展老年健康与医养结合服务。</w:t>
      </w:r>
      <w:r>
        <w:rPr>
          <w:rFonts w:hint="default" w:ascii="Times New Roman" w:hAnsi="Times New Roman" w:eastAsia="仿宋_GB2312" w:cs="Times New Roman"/>
          <w:b/>
          <w:bCs/>
          <w:color w:val="auto"/>
          <w:kern w:val="44"/>
          <w:sz w:val="32"/>
          <w:szCs w:val="32"/>
          <w:lang w:val="en-US" w:eastAsia="zh-CN" w:bidi="ar-SA"/>
        </w:rPr>
        <w:t>二是</w:t>
      </w:r>
      <w:r>
        <w:rPr>
          <w:rFonts w:hint="default" w:ascii="Times New Roman" w:hAnsi="Times New Roman" w:eastAsia="仿宋_GB2312" w:cs="Times New Roman"/>
          <w:b w:val="0"/>
          <w:bCs w:val="0"/>
          <w:color w:val="auto"/>
          <w:kern w:val="44"/>
          <w:sz w:val="32"/>
          <w:szCs w:val="32"/>
          <w:lang w:val="en-US" w:eastAsia="zh-CN" w:bidi="ar-SA"/>
        </w:rPr>
        <w:t>加强二级以上综合医院（中医医院）康复医学科及老年医学科建设，支持有条件的社区卫生服务中心和镇卫生院设立和增加康复护理、安宁疗护床位，开设养老服务。</w:t>
      </w:r>
      <w:r>
        <w:rPr>
          <w:rFonts w:hint="default" w:ascii="Times New Roman" w:hAnsi="Times New Roman" w:eastAsia="仿宋_GB2312" w:cs="Times New Roman"/>
          <w:b/>
          <w:bCs/>
          <w:color w:val="auto"/>
          <w:kern w:val="44"/>
          <w:sz w:val="32"/>
          <w:szCs w:val="32"/>
          <w:lang w:val="en-US" w:eastAsia="zh-CN" w:bidi="ar-SA"/>
        </w:rPr>
        <w:t>三是</w:t>
      </w:r>
      <w:r>
        <w:rPr>
          <w:rFonts w:hint="default" w:ascii="Times New Roman" w:hAnsi="Times New Roman" w:eastAsia="仿宋_GB2312" w:cs="Times New Roman"/>
          <w:b w:val="0"/>
          <w:bCs w:val="0"/>
          <w:color w:val="auto"/>
          <w:kern w:val="44"/>
          <w:sz w:val="32"/>
          <w:szCs w:val="32"/>
          <w:lang w:val="en-US" w:eastAsia="zh-CN" w:bidi="ar-SA"/>
        </w:rPr>
        <w:t>规范社会办医发展，支持和引导社会力量举办规模化、连锁化的康复、护理等医疗中心或医养康护中心。</w:t>
      </w:r>
      <w:r>
        <w:rPr>
          <w:rFonts w:hint="default" w:ascii="Times New Roman" w:hAnsi="Times New Roman" w:eastAsia="仿宋_GB2312" w:cs="Times New Roman"/>
          <w:b/>
          <w:bCs/>
          <w:color w:val="auto"/>
          <w:kern w:val="44"/>
          <w:sz w:val="32"/>
          <w:szCs w:val="32"/>
          <w:lang w:val="en-US" w:eastAsia="zh-CN" w:bidi="ar-SA"/>
        </w:rPr>
        <w:t>四是</w:t>
      </w:r>
      <w:r>
        <w:rPr>
          <w:rFonts w:hint="default" w:ascii="Times New Roman" w:hAnsi="Times New Roman" w:eastAsia="仿宋_GB2312" w:cs="Times New Roman"/>
          <w:b w:val="0"/>
          <w:bCs w:val="0"/>
          <w:color w:val="auto"/>
          <w:kern w:val="44"/>
          <w:sz w:val="32"/>
          <w:szCs w:val="32"/>
          <w:lang w:val="en-US" w:eastAsia="zh-CN" w:bidi="ar-SA"/>
        </w:rPr>
        <w:t>加强安宁疗护服务能力建设，提升基层医疗卫生机构康复护理服务能力，开展老年医疗照护、家庭病床、居家护理等服务，推动医疗卫生服务向社区、家庭延伸。大力实施老年健康促进行动，加强失能、失智老年人的健康评估和预防干预，落实长期护理保险制度，着力解决老年人经济负担。</w:t>
      </w:r>
      <w:r>
        <w:rPr>
          <w:rFonts w:hint="default" w:ascii="Times New Roman" w:hAnsi="Times New Roman" w:eastAsia="仿宋_GB2312" w:cs="Times New Roman"/>
          <w:b/>
          <w:bCs/>
          <w:color w:val="auto"/>
          <w:kern w:val="44"/>
          <w:sz w:val="32"/>
          <w:szCs w:val="32"/>
          <w:lang w:val="en-US" w:eastAsia="zh-CN" w:bidi="ar-SA"/>
        </w:rPr>
        <w:t>五是</w:t>
      </w:r>
      <w:r>
        <w:rPr>
          <w:rFonts w:hint="default" w:ascii="Times New Roman" w:hAnsi="Times New Roman" w:eastAsia="仿宋_GB2312" w:cs="Times New Roman"/>
          <w:b w:val="0"/>
          <w:bCs w:val="0"/>
          <w:color w:val="auto"/>
          <w:kern w:val="44"/>
          <w:sz w:val="32"/>
          <w:szCs w:val="32"/>
          <w:lang w:val="en-US" w:eastAsia="zh-CN" w:bidi="ar-SA"/>
        </w:rPr>
        <w:t>健全医疗卫生机构与养老机构合作机制，支持社会力量举办医养结合机构，为老年人提供治疗期住院、康复期护理、稳定期生活照料、安宁疗护等一体化的健康养老服务，构建以二级医疗机构为支撑，医养结合机构、康复护理机构、基层医疗卫生机构为主体，社会力量共同参与的多元安宁疗护服务体系。</w:t>
      </w:r>
      <w:bookmarkEnd w:id="74"/>
    </w:p>
    <w:p w14:paraId="697366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75" w:name="_Toc12179"/>
      <w:r>
        <w:rPr>
          <w:rFonts w:hint="default" w:ascii="Times New Roman" w:hAnsi="Times New Roman" w:cs="Times New Roman"/>
          <w:b w:val="0"/>
          <w:bCs w:val="0"/>
          <w:color w:val="auto"/>
          <w:kern w:val="44"/>
          <w:sz w:val="32"/>
          <w:szCs w:val="32"/>
          <w:lang w:val="en-US" w:eastAsia="zh-CN" w:bidi="ar-SA"/>
        </w:rPr>
        <w:t>规划到2025年，人均预期寿命大于83岁，争取每千常住人口康复床位数达到0.5张；到2035年，康复床位规模与千人指标实现进一步增长。</w:t>
      </w:r>
      <w:bookmarkEnd w:id="75"/>
    </w:p>
    <w:p w14:paraId="66C653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76" w:name="_Toc7743"/>
      <w:r>
        <w:rPr>
          <w:rFonts w:hint="default" w:ascii="Times New Roman" w:hAnsi="Times New Roman" w:eastAsia="仿宋_GB2312" w:cs="Times New Roman"/>
          <w:b w:val="0"/>
          <w:bCs w:val="0"/>
          <w:color w:val="auto"/>
          <w:kern w:val="44"/>
          <w:sz w:val="32"/>
          <w:szCs w:val="32"/>
          <w:lang w:val="en-US" w:eastAsia="zh-CN" w:bidi="ar-SA"/>
        </w:rPr>
        <w:t>4.加快心理健康和精神卫生服务体系建设。</w:t>
      </w:r>
      <w:bookmarkEnd w:id="76"/>
    </w:p>
    <w:p w14:paraId="744DD3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77" w:name="_Toc8097"/>
      <w:r>
        <w:rPr>
          <w:rFonts w:hint="default" w:ascii="Times New Roman" w:hAnsi="Times New Roman" w:eastAsia="仿宋_GB2312" w:cs="Times New Roman"/>
          <w:b w:val="0"/>
          <w:bCs w:val="0"/>
          <w:color w:val="auto"/>
          <w:kern w:val="44"/>
          <w:sz w:val="32"/>
          <w:szCs w:val="32"/>
          <w:lang w:val="en-US" w:eastAsia="zh-CN" w:bidi="ar-SA"/>
        </w:rPr>
        <w:t>以</w:t>
      </w:r>
      <w:r>
        <w:rPr>
          <w:rFonts w:hint="eastAsia" w:cs="Times New Roman"/>
          <w:b w:val="0"/>
          <w:bCs w:val="0"/>
          <w:color w:val="auto"/>
          <w:kern w:val="44"/>
          <w:sz w:val="32"/>
          <w:szCs w:val="32"/>
          <w:lang w:val="en-US" w:eastAsia="zh-CN" w:bidi="ar-SA"/>
        </w:rPr>
        <w:t>专科医院和</w:t>
      </w:r>
      <w:r>
        <w:rPr>
          <w:rFonts w:hint="default" w:ascii="Times New Roman" w:hAnsi="Times New Roman" w:eastAsia="仿宋_GB2312" w:cs="Times New Roman"/>
          <w:b w:val="0"/>
          <w:bCs w:val="0"/>
          <w:color w:val="auto"/>
          <w:kern w:val="44"/>
          <w:sz w:val="32"/>
          <w:szCs w:val="32"/>
          <w:lang w:val="en-US" w:eastAsia="zh-CN" w:bidi="ar-SA"/>
        </w:rPr>
        <w:t>综合医院精神科为主体，以基层医疗卫生机构和精神疾病社区康复机构为基础，以社会心理服务机构为补充，完善心理健康和精神卫生服务体系。</w:t>
      </w:r>
      <w:bookmarkEnd w:id="77"/>
    </w:p>
    <w:p w14:paraId="3C6A4E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78" w:name="_Toc5240"/>
      <w:r>
        <w:rPr>
          <w:rFonts w:hint="default" w:ascii="Times New Roman" w:hAnsi="Times New Roman" w:eastAsia="仿宋_GB2312" w:cs="Times New Roman"/>
          <w:b w:val="0"/>
          <w:bCs w:val="0"/>
          <w:color w:val="auto"/>
          <w:kern w:val="44"/>
          <w:sz w:val="32"/>
          <w:szCs w:val="32"/>
          <w:lang w:val="en-US" w:eastAsia="zh-CN" w:bidi="ar-SA"/>
        </w:rPr>
        <w:t>持续加强区级精神卫生医疗资源配置。支持二级以上综合医院根据医疗需求开设精神心理门诊、病房。支持社区卫生服务中心、镇卫生院设立精神（心理）科门诊。</w:t>
      </w:r>
      <w:bookmarkEnd w:id="78"/>
    </w:p>
    <w:p w14:paraId="4D439B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79" w:name="_Toc26479"/>
      <w:r>
        <w:rPr>
          <w:rFonts w:hint="default" w:ascii="Times New Roman" w:hAnsi="Times New Roman" w:cs="Times New Roman"/>
          <w:b w:val="0"/>
          <w:bCs w:val="0"/>
          <w:color w:val="auto"/>
          <w:kern w:val="44"/>
          <w:sz w:val="32"/>
          <w:szCs w:val="32"/>
          <w:lang w:val="en-US" w:eastAsia="zh-CN" w:bidi="ar-SA"/>
        </w:rPr>
        <w:t>规划到2025年，二级以上医院100%开设精神病心理专科专科，建成1家精神卫生医院或1所以上综合医院建设有病床的精神专科，每千常住人口精神科床位数力争达到0.6张；到2035年，精神科床位规模与千人指标进一步增长。</w:t>
      </w:r>
      <w:bookmarkEnd w:id="79"/>
      <w:r>
        <w:rPr>
          <w:rFonts w:hint="default" w:ascii="Times New Roman" w:hAnsi="Times New Roman" w:eastAsia="仿宋_GB2312" w:cs="Times New Roman"/>
          <w:b w:val="0"/>
          <w:bCs w:val="0"/>
          <w:color w:val="auto"/>
          <w:kern w:val="44"/>
          <w:sz w:val="32"/>
          <w:szCs w:val="32"/>
          <w:lang w:val="en-US" w:eastAsia="zh-CN" w:bidi="ar-SA"/>
        </w:rPr>
        <w:t xml:space="preserve"> </w:t>
      </w:r>
    </w:p>
    <w:p w14:paraId="05C323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80" w:name="_Toc17607"/>
      <w:r>
        <w:rPr>
          <w:rFonts w:hint="default" w:ascii="Times New Roman" w:hAnsi="Times New Roman" w:eastAsia="仿宋_GB2312" w:cs="Times New Roman"/>
          <w:b w:val="0"/>
          <w:bCs w:val="0"/>
          <w:color w:val="auto"/>
          <w:kern w:val="44"/>
          <w:sz w:val="32"/>
          <w:szCs w:val="32"/>
          <w:lang w:val="en-US" w:eastAsia="zh-CN" w:bidi="ar-SA"/>
        </w:rPr>
        <w:t>5.强化肿瘤防治网络建设。</w:t>
      </w:r>
      <w:bookmarkEnd w:id="80"/>
    </w:p>
    <w:p w14:paraId="7E825C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81" w:name="_Toc10737"/>
      <w:r>
        <w:rPr>
          <w:rFonts w:hint="default" w:ascii="Times New Roman" w:hAnsi="Times New Roman" w:eastAsia="仿宋_GB2312" w:cs="Times New Roman"/>
          <w:b w:val="0"/>
          <w:bCs w:val="0"/>
          <w:color w:val="auto"/>
          <w:kern w:val="44"/>
          <w:sz w:val="32"/>
          <w:szCs w:val="32"/>
          <w:lang w:val="en-US" w:eastAsia="zh-CN" w:bidi="ar-SA"/>
        </w:rPr>
        <w:t>扩容优质肿瘤专科资源以提高收治能力、支撑科研创新。依托花都区人民医院（花都区救治中心）易址新建，中山大学附属仁济医院新建等项目，实现肿瘤科医疗资源与收治能力的扩容。</w:t>
      </w:r>
      <w:bookmarkEnd w:id="81"/>
    </w:p>
    <w:p w14:paraId="460C85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82" w:name="_Toc17165"/>
      <w:r>
        <w:rPr>
          <w:rFonts w:hint="default" w:ascii="Times New Roman" w:hAnsi="Times New Roman" w:cs="Times New Roman"/>
          <w:b w:val="0"/>
          <w:bCs w:val="0"/>
          <w:color w:val="auto"/>
          <w:kern w:val="44"/>
          <w:sz w:val="32"/>
          <w:szCs w:val="32"/>
          <w:lang w:val="en-US" w:eastAsia="zh-CN" w:bidi="ar-SA"/>
        </w:rPr>
        <w:t>规划至2025年及2035年，肿瘤科床位规模实现进一步增长。</w:t>
      </w:r>
      <w:bookmarkEnd w:id="82"/>
    </w:p>
    <w:p w14:paraId="5DFFBD4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1"/>
        <w:rPr>
          <w:rFonts w:hint="default" w:ascii="Times New Roman" w:hAnsi="Times New Roman" w:eastAsia="楷体_GB2312" w:cs="Times New Roman"/>
          <w:b w:val="0"/>
          <w:bCs w:val="0"/>
          <w:color w:val="auto"/>
          <w:kern w:val="44"/>
          <w:sz w:val="32"/>
          <w:szCs w:val="32"/>
          <w:lang w:val="en-US" w:eastAsia="zh-CN" w:bidi="ar-SA"/>
        </w:rPr>
      </w:pPr>
      <w:bookmarkStart w:id="83" w:name="_Toc7518"/>
      <w:r>
        <w:rPr>
          <w:rFonts w:hint="default" w:ascii="Times New Roman" w:hAnsi="Times New Roman" w:eastAsia="楷体_GB2312" w:cs="Times New Roman"/>
          <w:b w:val="0"/>
          <w:bCs w:val="0"/>
          <w:color w:val="auto"/>
          <w:kern w:val="44"/>
          <w:sz w:val="32"/>
          <w:szCs w:val="32"/>
          <w:lang w:val="en-US" w:eastAsia="zh-CN" w:bidi="ar-SA"/>
        </w:rPr>
        <w:t>（四）加快医防融合，织牢基层网底。</w:t>
      </w:r>
      <w:bookmarkEnd w:id="83"/>
    </w:p>
    <w:p w14:paraId="114474B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84" w:name="_Toc24365"/>
      <w:r>
        <w:rPr>
          <w:rFonts w:hint="default" w:ascii="Times New Roman" w:hAnsi="Times New Roman" w:eastAsia="仿宋_GB2312" w:cs="Times New Roman"/>
          <w:b w:val="0"/>
          <w:bCs w:val="0"/>
          <w:color w:val="auto"/>
          <w:kern w:val="44"/>
          <w:sz w:val="32"/>
          <w:szCs w:val="32"/>
          <w:lang w:val="en-US" w:eastAsia="zh-CN" w:bidi="ar-SA"/>
        </w:rPr>
        <w:t>1.“平急两用”医疗卫生设施。</w:t>
      </w:r>
      <w:bookmarkEnd w:id="84"/>
    </w:p>
    <w:p w14:paraId="1AA931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85" w:name="_Toc8810"/>
      <w:r>
        <w:rPr>
          <w:rFonts w:hint="default" w:ascii="Times New Roman" w:hAnsi="Times New Roman" w:eastAsia="仿宋_GB2312" w:cs="Times New Roman"/>
          <w:b w:val="0"/>
          <w:bCs w:val="0"/>
          <w:color w:val="auto"/>
          <w:kern w:val="44"/>
          <w:sz w:val="32"/>
          <w:szCs w:val="32"/>
          <w:lang w:val="en-US" w:eastAsia="zh-CN" w:bidi="ar-SA"/>
        </w:rPr>
        <w:t>按照广州市“平急两用”公共基础设施建设要求，重点推进医疗卫生设施平急转型升级，强化医疗应急服务点升级改造，加强区级医疗卫生机构应急医疗和物资保障体系建设。推进基层医疗卫生机构提标扩能，强化发热门诊（诊室）规范化建设，依托区级医院和基层医疗卫生机构，优化储备一批医疗应急服务点，“平时”满足周边居民日常诊疗服务需求，“急时”转为定点医疗机构。</w:t>
      </w:r>
      <w:bookmarkEnd w:id="85"/>
    </w:p>
    <w:p w14:paraId="29D324B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86" w:name="_Toc3558"/>
      <w:r>
        <w:rPr>
          <w:rFonts w:hint="default" w:ascii="Times New Roman" w:hAnsi="Times New Roman" w:eastAsia="仿宋_GB2312" w:cs="Times New Roman"/>
          <w:b w:val="0"/>
          <w:bCs w:val="0"/>
          <w:color w:val="auto"/>
          <w:kern w:val="44"/>
          <w:sz w:val="32"/>
          <w:szCs w:val="32"/>
          <w:lang w:val="en-US" w:eastAsia="zh-CN" w:bidi="ar-SA"/>
        </w:rPr>
        <w:t>加强医疗机构设施“平急两用”改造建设。加快推进全区二级以上医院（含二级）发热门诊、可转换传染病区、可转换ICU 升级改造，完善发热门诊监测哨点建设机制，强化传染病监测、医疗废弃物处理、急诊急救能力。推进“平急结合”医院建设，建立医院建筑平急转换体系，到 2025 年，争取建设“平急结合”医院1家。</w:t>
      </w:r>
      <w:bookmarkEnd w:id="86"/>
    </w:p>
    <w:p w14:paraId="4FF81AA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87" w:name="_Toc32332"/>
      <w:r>
        <w:rPr>
          <w:rFonts w:hint="default" w:ascii="Times New Roman" w:hAnsi="Times New Roman" w:eastAsia="仿宋_GB2312" w:cs="Times New Roman"/>
          <w:b w:val="0"/>
          <w:bCs w:val="0"/>
          <w:color w:val="auto"/>
          <w:kern w:val="44"/>
          <w:sz w:val="32"/>
          <w:szCs w:val="32"/>
          <w:lang w:val="en-US" w:eastAsia="zh-CN" w:bidi="ar-SA"/>
        </w:rPr>
        <w:t>2.疾病预防控制体系。</w:t>
      </w:r>
      <w:bookmarkEnd w:id="87"/>
    </w:p>
    <w:p w14:paraId="59CC824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88" w:name="_Toc23867"/>
      <w:r>
        <w:rPr>
          <w:rFonts w:hint="default" w:ascii="Times New Roman" w:hAnsi="Times New Roman" w:eastAsia="仿宋_GB2312" w:cs="Times New Roman"/>
          <w:b w:val="0"/>
          <w:bCs w:val="0"/>
          <w:color w:val="auto"/>
          <w:kern w:val="44"/>
          <w:sz w:val="32"/>
          <w:szCs w:val="32"/>
          <w:lang w:val="en-US" w:eastAsia="zh-CN" w:bidi="ar-SA"/>
        </w:rPr>
        <w:t>依托广东省创建国家级区域公共卫生中心和建设升级区域公共卫生中心的有关部署，易址新建花都区疾病预防控制中心。落实医疗机构公共卫生责任，创新医防协同机制。完善传染病疫情与突发公共卫生事件的监测系统，强化实验室检测网络建设，健全多渠道监测预警和风险评估机制。健全医疗救治、科技支撑、物资保障体系，提高应对突发公共卫生事件能力。镇卫生院和社区卫生服务中心加挂“镇（街道）疾病预防控制中心”牌子。</w:t>
      </w:r>
      <w:bookmarkEnd w:id="88"/>
    </w:p>
    <w:p w14:paraId="0A2ABB1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89" w:name="_Toc5626"/>
      <w:r>
        <w:rPr>
          <w:rFonts w:hint="default" w:ascii="Times New Roman" w:hAnsi="Times New Roman" w:eastAsia="仿宋_GB2312" w:cs="Times New Roman"/>
          <w:b w:val="0"/>
          <w:bCs w:val="0"/>
          <w:color w:val="auto"/>
          <w:kern w:val="44"/>
          <w:sz w:val="32"/>
          <w:szCs w:val="32"/>
          <w:lang w:val="en-US" w:eastAsia="zh-CN" w:bidi="ar-SA"/>
        </w:rPr>
        <w:t>3.重大传染病救治体系。</w:t>
      </w:r>
      <w:bookmarkEnd w:id="89"/>
    </w:p>
    <w:p w14:paraId="7C86A06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90" w:name="_Toc31044"/>
      <w:r>
        <w:rPr>
          <w:rFonts w:hint="default" w:ascii="Times New Roman" w:hAnsi="Times New Roman" w:eastAsia="仿宋_GB2312" w:cs="Times New Roman"/>
          <w:b w:val="0"/>
          <w:bCs w:val="0"/>
          <w:color w:val="auto"/>
          <w:kern w:val="44"/>
          <w:sz w:val="32"/>
          <w:szCs w:val="32"/>
          <w:lang w:val="en-US" w:eastAsia="zh-CN" w:bidi="ar-SA"/>
        </w:rPr>
        <w:t>强化传染病“早诊早治”平台及救治后备，加强重大疫情救治体系建设，完善城乡三级医疗服务网络，强化感染、急诊、重症、检验等专科建设，以及应急医疗队建设，全面提升公立医院传染病救治能力，建设花都区公共卫生救治中心。</w:t>
      </w:r>
      <w:bookmarkEnd w:id="90"/>
    </w:p>
    <w:p w14:paraId="3D56413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91" w:name="_Toc15428"/>
      <w:r>
        <w:rPr>
          <w:rFonts w:hint="default" w:ascii="Times New Roman" w:hAnsi="Times New Roman" w:eastAsia="仿宋_GB2312" w:cs="Times New Roman"/>
          <w:b w:val="0"/>
          <w:bCs w:val="0"/>
          <w:color w:val="auto"/>
          <w:kern w:val="44"/>
          <w:sz w:val="32"/>
          <w:szCs w:val="32"/>
          <w:lang w:val="en-US" w:eastAsia="zh-CN" w:bidi="ar-SA"/>
        </w:rPr>
        <w:t>在镇街层面，依托综合医院、基层医疗卫生机构发热门诊（诊室）布局传染病监测少点。实现二级以上医院发热门诊及卫生院、社区卫生服务中心发热诊室（门诊）规范化建设全覆盖。</w:t>
      </w:r>
      <w:bookmarkEnd w:id="91"/>
    </w:p>
    <w:p w14:paraId="37189E9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92" w:name="_Toc11359"/>
      <w:r>
        <w:rPr>
          <w:rFonts w:hint="default" w:ascii="Times New Roman" w:hAnsi="Times New Roman" w:eastAsia="仿宋_GB2312" w:cs="Times New Roman"/>
          <w:b w:val="0"/>
          <w:bCs w:val="0"/>
          <w:color w:val="auto"/>
          <w:kern w:val="44"/>
          <w:sz w:val="32"/>
          <w:szCs w:val="32"/>
          <w:lang w:val="en-US" w:eastAsia="zh-CN" w:bidi="ar-SA"/>
        </w:rPr>
        <w:t>4.医疗应急管理和救治体系。</w:t>
      </w:r>
      <w:bookmarkEnd w:id="92"/>
    </w:p>
    <w:p w14:paraId="2130A9B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color w:val="auto"/>
          <w:kern w:val="44"/>
          <w:sz w:val="32"/>
          <w:szCs w:val="32"/>
          <w:lang w:val="en-US" w:eastAsia="zh-CN" w:bidi="ar-SA"/>
        </w:rPr>
      </w:pPr>
      <w:bookmarkStart w:id="93" w:name="_Toc24092"/>
      <w:r>
        <w:rPr>
          <w:rFonts w:hint="default" w:ascii="Times New Roman" w:hAnsi="Times New Roman" w:eastAsia="仿宋_GB2312" w:cs="Times New Roman"/>
          <w:b w:val="0"/>
          <w:bCs w:val="0"/>
          <w:color w:val="auto"/>
          <w:kern w:val="44"/>
          <w:sz w:val="32"/>
          <w:szCs w:val="32"/>
          <w:lang w:val="en-US" w:eastAsia="zh-CN" w:bidi="ar-SA"/>
        </w:rPr>
        <w:t>设立区120急救医疗指挥中心，易址新建区120急救医疗指挥中心，依托区属以上三级综合医院，新增1-2家区域急救医疗中心。通过新纳入120急救网络医院或新增急救站等方式，将花都东纳入急救网络覆盖面。</w:t>
      </w:r>
      <w:bookmarkEnd w:id="93"/>
    </w:p>
    <w:p w14:paraId="0CBD25A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1"/>
        <w:rPr>
          <w:rFonts w:hint="default" w:ascii="Times New Roman" w:hAnsi="Times New Roman" w:eastAsia="黑体" w:cs="Times New Roman"/>
          <w:b w:val="0"/>
          <w:bCs w:val="0"/>
          <w:color w:val="auto"/>
          <w:kern w:val="44"/>
          <w:sz w:val="32"/>
          <w:szCs w:val="32"/>
          <w:lang w:val="en-US" w:eastAsia="zh-CN" w:bidi="ar-SA"/>
        </w:rPr>
      </w:pPr>
      <w:bookmarkStart w:id="94" w:name="_Toc11318"/>
      <w:r>
        <w:rPr>
          <w:rFonts w:hint="default" w:ascii="Times New Roman" w:hAnsi="Times New Roman" w:eastAsia="黑体" w:cs="Times New Roman"/>
          <w:b w:val="0"/>
          <w:bCs w:val="0"/>
          <w:color w:val="auto"/>
          <w:kern w:val="44"/>
          <w:sz w:val="32"/>
          <w:szCs w:val="32"/>
          <w:lang w:val="en-US" w:eastAsia="zh-CN" w:bidi="ar-SA"/>
        </w:rPr>
        <w:t>五、花都区医疗卫生设施规划</w:t>
      </w:r>
      <w:bookmarkEnd w:id="94"/>
    </w:p>
    <w:p w14:paraId="43D405B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1"/>
        <w:rPr>
          <w:rFonts w:hint="default" w:ascii="Times New Roman" w:hAnsi="Times New Roman" w:cs="Times New Roman"/>
          <w:b w:val="0"/>
          <w:bCs w:val="0"/>
          <w:color w:val="auto"/>
          <w:kern w:val="44"/>
          <w:sz w:val="32"/>
          <w:szCs w:val="32"/>
          <w:lang w:val="en-US" w:eastAsia="zh-CN" w:bidi="ar-SA"/>
        </w:rPr>
      </w:pPr>
      <w:bookmarkStart w:id="95" w:name="_Toc28251"/>
      <w:r>
        <w:rPr>
          <w:rFonts w:hint="default" w:ascii="Times New Roman" w:hAnsi="Times New Roman" w:cs="Times New Roman"/>
          <w:b w:val="0"/>
          <w:bCs w:val="0"/>
          <w:color w:val="auto"/>
          <w:kern w:val="44"/>
          <w:sz w:val="32"/>
          <w:szCs w:val="32"/>
          <w:lang w:val="en-US" w:eastAsia="zh-CN" w:bidi="ar-SA"/>
        </w:rPr>
        <w:t>规划至2025年，每千常住人口床位数达4.0张。规划至2035 年，每千常住人口床位数达4.5—6.0张。</w:t>
      </w:r>
      <w:bookmarkEnd w:id="95"/>
    </w:p>
    <w:p w14:paraId="2AE5D16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1"/>
        <w:rPr>
          <w:rFonts w:hint="default" w:ascii="Times New Roman" w:hAnsi="Times New Roman" w:cs="Times New Roman"/>
          <w:b w:val="0"/>
          <w:bCs w:val="0"/>
          <w:color w:val="auto"/>
          <w:kern w:val="44"/>
          <w:sz w:val="32"/>
          <w:szCs w:val="32"/>
          <w:lang w:val="en-US" w:eastAsia="zh-CN" w:bidi="ar-SA"/>
        </w:rPr>
      </w:pPr>
      <w:bookmarkStart w:id="96" w:name="_Toc11908"/>
      <w:r>
        <w:rPr>
          <w:rFonts w:hint="default" w:ascii="Times New Roman" w:hAnsi="Times New Roman" w:cs="Times New Roman"/>
          <w:b w:val="0"/>
          <w:bCs w:val="0"/>
          <w:color w:val="auto"/>
          <w:kern w:val="44"/>
          <w:sz w:val="32"/>
          <w:szCs w:val="32"/>
          <w:lang w:val="en-US" w:eastAsia="zh-CN" w:bidi="ar-SA"/>
        </w:rPr>
        <w:t>依托花都区布局国际级医疗机构的目标定位，重点针对医疗资源供给总量不足、空间分布不均衡、缺乏优质医疗资源的特点，规划策略以加快补齐医疗设施短板、增补优质医疗设施、完善基层医疗卫生服务网络为主。</w:t>
      </w:r>
      <w:bookmarkEnd w:id="96"/>
    </w:p>
    <w:p w14:paraId="1217139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1"/>
        <w:rPr>
          <w:rFonts w:hint="default" w:ascii="Times New Roman" w:hAnsi="Times New Roman" w:cs="Times New Roman"/>
          <w:b w:val="0"/>
          <w:bCs w:val="0"/>
          <w:color w:val="auto"/>
          <w:kern w:val="44"/>
          <w:sz w:val="32"/>
          <w:szCs w:val="32"/>
          <w:lang w:val="en-US" w:eastAsia="zh-CN" w:bidi="ar-SA"/>
        </w:rPr>
      </w:pPr>
      <w:bookmarkStart w:id="97" w:name="_Toc30317"/>
      <w:r>
        <w:rPr>
          <w:rFonts w:hint="default" w:ascii="Times New Roman" w:hAnsi="Times New Roman" w:cs="Times New Roman"/>
          <w:b w:val="0"/>
          <w:bCs w:val="0"/>
          <w:color w:val="auto"/>
          <w:kern w:val="44"/>
          <w:sz w:val="32"/>
          <w:szCs w:val="32"/>
          <w:lang w:val="en-US" w:eastAsia="zh-CN" w:bidi="ar-SA"/>
        </w:rPr>
        <w:t>总体空间布局方面，支持高水平建设省部属、市属综合医院及大型专科医院或其院区，鼓励医疗设施向外围地区倾斜。建设广州空港医疗中心，重点结合机场、高铁站等对外交通枢纽集中布局、提高设施对外辐射能力。整合中部现有医疗卫生资源，优化分级诊疗结构与服务品质；鼓励新增医疗设施补足西部与东部的缺口。</w:t>
      </w:r>
      <w:bookmarkEnd w:id="97"/>
    </w:p>
    <w:p w14:paraId="0749667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1"/>
        <w:rPr>
          <w:rFonts w:hint="default" w:ascii="Times New Roman" w:hAnsi="Times New Roman" w:cs="Times New Roman"/>
          <w:b w:val="0"/>
          <w:bCs w:val="0"/>
          <w:color w:val="auto"/>
          <w:kern w:val="44"/>
          <w:sz w:val="32"/>
          <w:szCs w:val="32"/>
          <w:lang w:val="en-US" w:eastAsia="zh-CN" w:bidi="ar-SA"/>
        </w:rPr>
      </w:pPr>
      <w:bookmarkStart w:id="98" w:name="_Toc28919"/>
      <w:r>
        <w:rPr>
          <w:rFonts w:hint="default" w:ascii="Times New Roman" w:hAnsi="Times New Roman" w:cs="Times New Roman"/>
          <w:b w:val="0"/>
          <w:bCs w:val="0"/>
          <w:color w:val="auto"/>
          <w:kern w:val="44"/>
          <w:sz w:val="32"/>
          <w:szCs w:val="32"/>
          <w:lang w:val="en-US" w:eastAsia="zh-CN" w:bidi="ar-SA"/>
        </w:rPr>
        <w:t>推进分级诊疗格局建设方面，依托南部空铁联运走廊枢纽，围绕空港地区布局国际级医疗机构，形成辐射全国的医疗产业生态圈。加快推进中山大学附属仁济医院、广州医科大学附属妇女儿童医疗中心（广州市妇女儿童医疗中心）花都院区、广州中医药大学第一附属医院花都院区等新建项目，填补花都区省部属、市属医院的空缺。重点补齐地区短板，加快建设区属医院及社区卫生服务中心以补强其服务能力。依托桐悦花园社区卫生服务中心、平西安置区社区卫生服务中心等多个社区卫生服务中心新建及秀全社区卫生服务中心扩建项目，保障乡村基本的初级诊疗服务与药事服务，完善基层服务网底。</w:t>
      </w:r>
      <w:bookmarkEnd w:id="98"/>
    </w:p>
    <w:p w14:paraId="4A65F95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1"/>
        <w:rPr>
          <w:rFonts w:hint="default" w:ascii="Times New Roman" w:hAnsi="Times New Roman" w:cs="Times New Roman"/>
          <w:b w:val="0"/>
          <w:bCs w:val="0"/>
          <w:color w:val="auto"/>
          <w:kern w:val="44"/>
          <w:sz w:val="32"/>
          <w:szCs w:val="32"/>
          <w:lang w:val="en-US" w:eastAsia="zh-CN" w:bidi="ar-SA"/>
        </w:rPr>
      </w:pPr>
      <w:bookmarkStart w:id="99" w:name="_Toc2109"/>
      <w:r>
        <w:rPr>
          <w:rFonts w:hint="default" w:ascii="Times New Roman" w:hAnsi="Times New Roman" w:cs="Times New Roman"/>
          <w:b w:val="0"/>
          <w:bCs w:val="0"/>
          <w:color w:val="auto"/>
          <w:kern w:val="44"/>
          <w:sz w:val="32"/>
          <w:szCs w:val="32"/>
          <w:lang w:val="en-US" w:eastAsia="zh-CN" w:bidi="ar-SA"/>
        </w:rPr>
        <w:t>调整优化结构方面，结合花都区本身已有专科特色，依托各医院新建、扩建项目补强专科优势。支持广州医科大学附属妇女儿童医疗中心（广州市妇女儿童医疗中心）花都院区、广州中医药大学第一附属医院花都院区、广州市中西医结合医院汽车城分院等新建项目，形成中医与精神、妇儿、肿瘤、肾脏病等专科优势。</w:t>
      </w:r>
      <w:bookmarkEnd w:id="99"/>
    </w:p>
    <w:p w14:paraId="78D22CB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1"/>
        <w:rPr>
          <w:rFonts w:hint="default" w:ascii="Times New Roman" w:hAnsi="Times New Roman" w:cs="Times New Roman"/>
          <w:b w:val="0"/>
          <w:bCs w:val="0"/>
          <w:color w:val="auto"/>
          <w:kern w:val="44"/>
          <w:sz w:val="32"/>
          <w:szCs w:val="32"/>
          <w:lang w:val="en-US" w:eastAsia="zh-CN" w:bidi="ar-SA"/>
        </w:rPr>
      </w:pPr>
      <w:bookmarkStart w:id="100" w:name="_Toc29866"/>
      <w:r>
        <w:rPr>
          <w:rFonts w:hint="default" w:ascii="Times New Roman" w:hAnsi="Times New Roman" w:cs="Times New Roman"/>
          <w:b w:val="0"/>
          <w:bCs w:val="0"/>
          <w:color w:val="auto"/>
          <w:kern w:val="44"/>
          <w:sz w:val="32"/>
          <w:szCs w:val="32"/>
          <w:lang w:val="en-US" w:eastAsia="zh-CN" w:bidi="ar-SA"/>
        </w:rPr>
        <w:t>医防融合方面，织牢公共卫生防护网，提高卫生应急能力。加快落实花都区疾病预防控制中心</w:t>
      </w:r>
      <w:r>
        <w:rPr>
          <w:rFonts w:hint="eastAsia" w:cs="Times New Roman"/>
          <w:b w:val="0"/>
          <w:bCs w:val="0"/>
          <w:color w:val="auto"/>
          <w:kern w:val="44"/>
          <w:sz w:val="32"/>
          <w:szCs w:val="32"/>
          <w:lang w:val="en-US" w:eastAsia="zh-CN" w:bidi="ar-SA"/>
        </w:rPr>
        <w:t>、区血站、区120急救指挥中心</w:t>
      </w:r>
      <w:r>
        <w:rPr>
          <w:rFonts w:hint="default" w:ascii="Times New Roman" w:hAnsi="Times New Roman" w:cs="Times New Roman"/>
          <w:b w:val="0"/>
          <w:bCs w:val="0"/>
          <w:color w:val="auto"/>
          <w:kern w:val="44"/>
          <w:sz w:val="32"/>
          <w:szCs w:val="32"/>
          <w:lang w:val="en-US" w:eastAsia="zh-CN" w:bidi="ar-SA"/>
        </w:rPr>
        <w:t>建设项目。</w:t>
      </w:r>
      <w:bookmarkEnd w:id="100"/>
    </w:p>
    <w:p w14:paraId="5D02A345">
      <w:pPr>
        <w:pStyle w:val="4"/>
        <w:keepNext w:val="0"/>
        <w:keepLines w:val="0"/>
        <w:pageBreakBefore w:val="0"/>
        <w:widowControl w:val="0"/>
        <w:kinsoku/>
        <w:wordWrap/>
        <w:overflowPunct/>
        <w:topLinePunct w:val="0"/>
        <w:autoSpaceDE/>
        <w:autoSpaceDN/>
        <w:bidi w:val="0"/>
        <w:adjustRightInd w:val="0"/>
        <w:snapToGrid w:val="0"/>
        <w:spacing w:before="0" w:after="0" w:line="540" w:lineRule="exact"/>
        <w:ind w:firstLine="640"/>
        <w:textAlignment w:val="auto"/>
        <w:outlineLvl w:val="0"/>
        <w:rPr>
          <w:rFonts w:hint="default" w:ascii="Times New Roman" w:hAnsi="Times New Roman" w:eastAsia="黑体" w:cs="Times New Roman"/>
          <w:b w:val="0"/>
          <w:bCs w:val="0"/>
          <w:sz w:val="32"/>
          <w:szCs w:val="32"/>
          <w:lang w:val="en-US"/>
        </w:rPr>
      </w:pPr>
      <w:bookmarkStart w:id="101" w:name="_Toc153983803"/>
      <w:bookmarkStart w:id="102" w:name="_Toc976"/>
      <w:r>
        <w:rPr>
          <w:rFonts w:hint="default" w:ascii="Times New Roman" w:hAnsi="Times New Roman" w:cs="Times New Roman"/>
          <w:b w:val="0"/>
          <w:bCs w:val="0"/>
          <w:sz w:val="32"/>
          <w:szCs w:val="32"/>
          <w:lang w:val="en-US" w:eastAsia="zh-CN"/>
        </w:rPr>
        <w:t>六、</w:t>
      </w:r>
      <w:r>
        <w:rPr>
          <w:rFonts w:hint="default" w:ascii="Times New Roman" w:hAnsi="Times New Roman" w:eastAsia="黑体" w:cs="Times New Roman"/>
          <w:b w:val="0"/>
          <w:bCs w:val="0"/>
          <w:sz w:val="32"/>
          <w:szCs w:val="32"/>
        </w:rPr>
        <w:t>保障措施</w:t>
      </w:r>
      <w:bookmarkEnd w:id="101"/>
      <w:bookmarkEnd w:id="102"/>
    </w:p>
    <w:p w14:paraId="2D7433FE">
      <w:pPr>
        <w:pStyle w:val="5"/>
        <w:keepNext w:val="0"/>
        <w:keepLines w:val="0"/>
        <w:pageBreakBefore w:val="0"/>
        <w:widowControl w:val="0"/>
        <w:kinsoku/>
        <w:wordWrap/>
        <w:overflowPunct/>
        <w:topLinePunct w:val="0"/>
        <w:autoSpaceDE/>
        <w:autoSpaceDN/>
        <w:bidi w:val="0"/>
        <w:adjustRightInd w:val="0"/>
        <w:snapToGrid w:val="0"/>
        <w:spacing w:before="0" w:after="0" w:line="540" w:lineRule="exact"/>
        <w:ind w:firstLine="640"/>
        <w:textAlignment w:val="auto"/>
        <w:outlineLvl w:val="1"/>
        <w:rPr>
          <w:rFonts w:hint="default" w:ascii="Times New Roman" w:hAnsi="Times New Roman" w:eastAsia="楷体_GB2312" w:cs="Times New Roman"/>
          <w:b w:val="0"/>
          <w:bCs w:val="0"/>
          <w:sz w:val="32"/>
          <w:szCs w:val="32"/>
          <w:lang w:eastAsia="zh-CN"/>
        </w:rPr>
      </w:pPr>
      <w:bookmarkStart w:id="103" w:name="_Toc153983804"/>
      <w:bookmarkStart w:id="104" w:name="_Toc22409"/>
      <w:r>
        <w:rPr>
          <w:rFonts w:hint="default" w:ascii="Times New Roman" w:hAnsi="Times New Roman" w:eastAsia="楷体_GB2312" w:cs="Times New Roman"/>
          <w:b w:val="0"/>
          <w:bCs w:val="0"/>
          <w:sz w:val="32"/>
          <w:szCs w:val="32"/>
        </w:rPr>
        <w:t>（一）加强组织协调，落实各级责任</w:t>
      </w:r>
      <w:bookmarkEnd w:id="103"/>
      <w:r>
        <w:rPr>
          <w:rFonts w:hint="default" w:ascii="Times New Roman" w:hAnsi="Times New Roman" w:eastAsia="楷体_GB2312" w:cs="Times New Roman"/>
          <w:b w:val="0"/>
          <w:bCs w:val="0"/>
          <w:sz w:val="32"/>
          <w:szCs w:val="32"/>
          <w:lang w:eastAsia="zh-CN"/>
        </w:rPr>
        <w:t>。</w:t>
      </w:r>
      <w:bookmarkEnd w:id="104"/>
    </w:p>
    <w:p w14:paraId="6B679168">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建立健全卫生健康、机构编制、规划自然资源、发展改革、财政、住建、人力资源社会保障等多部门共同参与、分工协作的协调机制，协同推进专项规划落实并配套支持政策。</w:t>
      </w:r>
      <w:r>
        <w:rPr>
          <w:rFonts w:hint="default" w:ascii="Times New Roman" w:hAnsi="Times New Roman" w:cs="Times New Roman"/>
          <w:b w:val="0"/>
          <w:bCs w:val="0"/>
          <w:sz w:val="32"/>
          <w:szCs w:val="32"/>
          <w:lang w:val="en-US" w:eastAsia="zh-CN"/>
        </w:rPr>
        <w:t>区卫生健康局</w:t>
      </w:r>
      <w:r>
        <w:rPr>
          <w:rFonts w:hint="default" w:ascii="Times New Roman" w:hAnsi="Times New Roman" w:eastAsia="仿宋_GB2312" w:cs="Times New Roman"/>
          <w:b w:val="0"/>
          <w:bCs w:val="0"/>
          <w:sz w:val="32"/>
          <w:szCs w:val="32"/>
        </w:rPr>
        <w:t>要充分发挥医疗卫生设施建设项目行业主管作用。</w:t>
      </w:r>
    </w:p>
    <w:p w14:paraId="20EA07F1">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cs="Times New Roman"/>
          <w:b w:val="0"/>
          <w:bCs w:val="0"/>
          <w:sz w:val="32"/>
          <w:szCs w:val="32"/>
          <w:lang w:val="en-US" w:eastAsia="zh-CN"/>
        </w:rPr>
        <w:t>完善区级投入机制，</w:t>
      </w:r>
      <w:r>
        <w:rPr>
          <w:rFonts w:hint="default" w:ascii="Times New Roman" w:hAnsi="Times New Roman" w:eastAsia="仿宋_GB2312" w:cs="Times New Roman"/>
          <w:b w:val="0"/>
          <w:bCs w:val="0"/>
          <w:sz w:val="32"/>
          <w:szCs w:val="32"/>
        </w:rPr>
        <w:t>推进重点项目建设</w:t>
      </w:r>
      <w:r>
        <w:rPr>
          <w:rFonts w:hint="default"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区</w:t>
      </w:r>
      <w:r>
        <w:rPr>
          <w:rFonts w:hint="default" w:ascii="Times New Roman" w:hAnsi="Times New Roman" w:eastAsia="仿宋_GB2312" w:cs="Times New Roman"/>
          <w:b w:val="0"/>
          <w:bCs w:val="0"/>
          <w:sz w:val="32"/>
          <w:szCs w:val="32"/>
        </w:rPr>
        <w:t>级主管部门要做好统筹把总，搭建工作平台，科学合理规划布局全</w:t>
      </w:r>
      <w:r>
        <w:rPr>
          <w:rFonts w:hint="default" w:ascii="Times New Roman" w:hAnsi="Times New Roman" w:cs="Times New Roman"/>
          <w:b w:val="0"/>
          <w:bCs w:val="0"/>
          <w:sz w:val="32"/>
          <w:szCs w:val="32"/>
          <w:lang w:val="en-US" w:eastAsia="zh-CN"/>
        </w:rPr>
        <w:t>区</w:t>
      </w:r>
      <w:r>
        <w:rPr>
          <w:rFonts w:hint="default" w:ascii="Times New Roman" w:hAnsi="Times New Roman" w:eastAsia="仿宋_GB2312" w:cs="Times New Roman"/>
          <w:b w:val="0"/>
          <w:bCs w:val="0"/>
          <w:sz w:val="32"/>
          <w:szCs w:val="32"/>
        </w:rPr>
        <w:t>医疗卫生资源</w:t>
      </w:r>
      <w:r>
        <w:rPr>
          <w:rFonts w:hint="default"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要结合各</w:t>
      </w:r>
      <w:r>
        <w:rPr>
          <w:rFonts w:hint="default" w:ascii="Times New Roman" w:hAnsi="Times New Roman" w:eastAsia="仿宋_GB2312" w:cs="Times New Roman"/>
          <w:b w:val="0"/>
          <w:bCs w:val="0"/>
          <w:sz w:val="32"/>
          <w:szCs w:val="32"/>
          <w:lang w:val="en-US" w:eastAsia="zh-CN"/>
        </w:rPr>
        <w:t>镇</w:t>
      </w:r>
      <w:r>
        <w:rPr>
          <w:rFonts w:hint="default" w:ascii="Times New Roman" w:hAnsi="Times New Roman" w:eastAsia="仿宋_GB2312" w:cs="Times New Roman"/>
          <w:b w:val="0"/>
          <w:bCs w:val="0"/>
          <w:sz w:val="32"/>
          <w:szCs w:val="32"/>
        </w:rPr>
        <w:t>分区规划和人口分布，引优提质、补齐缺口，按规划要求制定年度建设计划，加强</w:t>
      </w:r>
      <w:r>
        <w:rPr>
          <w:rFonts w:hint="default" w:ascii="Times New Roman" w:hAnsi="Times New Roman" w:eastAsia="仿宋_GB2312" w:cs="Times New Roman"/>
          <w:b w:val="0"/>
          <w:bCs w:val="0"/>
          <w:sz w:val="32"/>
          <w:szCs w:val="32"/>
          <w:lang w:val="en-US" w:eastAsia="zh-CN"/>
        </w:rPr>
        <w:t>基层</w:t>
      </w:r>
      <w:r>
        <w:rPr>
          <w:rFonts w:hint="default" w:ascii="Times New Roman" w:hAnsi="Times New Roman" w:eastAsia="仿宋_GB2312" w:cs="Times New Roman"/>
          <w:b w:val="0"/>
          <w:bCs w:val="0"/>
          <w:sz w:val="32"/>
          <w:szCs w:val="32"/>
        </w:rPr>
        <w:t>医院建设，完善基层卫生设施，提升区域医疗卫生服务水平。</w:t>
      </w:r>
    </w:p>
    <w:p w14:paraId="7973F838">
      <w:pPr>
        <w:pStyle w:val="5"/>
        <w:keepNext w:val="0"/>
        <w:keepLines w:val="0"/>
        <w:pageBreakBefore w:val="0"/>
        <w:widowControl w:val="0"/>
        <w:kinsoku/>
        <w:wordWrap/>
        <w:overflowPunct/>
        <w:topLinePunct w:val="0"/>
        <w:autoSpaceDE/>
        <w:autoSpaceDN/>
        <w:bidi w:val="0"/>
        <w:adjustRightInd w:val="0"/>
        <w:snapToGrid w:val="0"/>
        <w:spacing w:before="0" w:after="0" w:line="540" w:lineRule="exact"/>
        <w:ind w:firstLine="640"/>
        <w:textAlignment w:val="auto"/>
        <w:outlineLvl w:val="1"/>
        <w:rPr>
          <w:rFonts w:hint="default" w:ascii="Times New Roman" w:hAnsi="Times New Roman" w:eastAsia="楷体_GB2312" w:cs="Times New Roman"/>
          <w:b w:val="0"/>
          <w:bCs w:val="0"/>
          <w:sz w:val="32"/>
          <w:szCs w:val="32"/>
          <w:lang w:eastAsia="zh-CN"/>
        </w:rPr>
      </w:pPr>
      <w:bookmarkStart w:id="105" w:name="_Toc153983805"/>
      <w:bookmarkStart w:id="106" w:name="_Toc7570"/>
      <w:r>
        <w:rPr>
          <w:rFonts w:hint="default" w:ascii="Times New Roman" w:hAnsi="Times New Roman" w:eastAsia="楷体_GB2312" w:cs="Times New Roman"/>
          <w:b w:val="0"/>
          <w:bCs w:val="0"/>
          <w:sz w:val="32"/>
          <w:szCs w:val="32"/>
        </w:rPr>
        <w:t>（二）严格规划实施，强化监督评价</w:t>
      </w:r>
      <w:bookmarkEnd w:id="105"/>
      <w:r>
        <w:rPr>
          <w:rFonts w:hint="default" w:ascii="Times New Roman" w:hAnsi="Times New Roman" w:eastAsia="楷体_GB2312" w:cs="Times New Roman"/>
          <w:b w:val="0"/>
          <w:bCs w:val="0"/>
          <w:sz w:val="32"/>
          <w:szCs w:val="32"/>
          <w:lang w:eastAsia="zh-CN"/>
        </w:rPr>
        <w:t>。</w:t>
      </w:r>
      <w:bookmarkEnd w:id="106"/>
    </w:p>
    <w:p w14:paraId="696EE2C4">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相关专项规划在编制和审查过程中应加强与有关国土空间规划的衔接及“一张图”的核对，批复后纳入同级国土空间基础信息平台，叠加到国土空间规划“一张图”上。因国家重大战略调整、重大项目建设或行政区划调整等确需修改规划的，须先经规划审批机关同意后，方可按法定程序进行修改。</w:t>
      </w:r>
    </w:p>
    <w:p w14:paraId="1655F5C4">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建立健全科学合理的监测评估机制，区卫生健康行政部门应按规划实施进度定期开展阶段性实施效果评估和工作考核，重点跟踪落实重大项目的推进情况。建立规划动态调整机制，对规划实施情况进行及时反馈和修正，及时适应经济社会发展需要，确保高质量完成规划目标。</w:t>
      </w:r>
    </w:p>
    <w:p w14:paraId="48B1FCEF">
      <w:pPr>
        <w:pStyle w:val="5"/>
        <w:keepNext w:val="0"/>
        <w:keepLines w:val="0"/>
        <w:pageBreakBefore w:val="0"/>
        <w:widowControl w:val="0"/>
        <w:kinsoku/>
        <w:wordWrap/>
        <w:overflowPunct/>
        <w:topLinePunct w:val="0"/>
        <w:autoSpaceDE/>
        <w:autoSpaceDN/>
        <w:bidi w:val="0"/>
        <w:adjustRightInd w:val="0"/>
        <w:snapToGrid w:val="0"/>
        <w:spacing w:before="0" w:after="0" w:line="540" w:lineRule="exact"/>
        <w:ind w:firstLine="640"/>
        <w:textAlignment w:val="auto"/>
        <w:outlineLvl w:val="1"/>
        <w:rPr>
          <w:rFonts w:hint="default" w:ascii="Times New Roman" w:hAnsi="Times New Roman" w:eastAsia="楷体_GB2312" w:cs="Times New Roman"/>
          <w:b w:val="0"/>
          <w:bCs w:val="0"/>
          <w:sz w:val="32"/>
          <w:szCs w:val="32"/>
          <w:lang w:eastAsia="zh-CN"/>
        </w:rPr>
      </w:pPr>
      <w:bookmarkStart w:id="107" w:name="_Toc153983806"/>
      <w:bookmarkStart w:id="108" w:name="_Toc31180"/>
      <w:r>
        <w:rPr>
          <w:rFonts w:hint="default" w:ascii="Times New Roman" w:hAnsi="Times New Roman" w:eastAsia="楷体_GB2312" w:cs="Times New Roman"/>
          <w:b w:val="0"/>
          <w:bCs w:val="0"/>
          <w:sz w:val="32"/>
          <w:szCs w:val="32"/>
        </w:rPr>
        <w:t>（三）合理控制规模，弹性调配床位</w:t>
      </w:r>
      <w:bookmarkEnd w:id="107"/>
      <w:r>
        <w:rPr>
          <w:rFonts w:hint="default" w:ascii="Times New Roman" w:hAnsi="Times New Roman" w:eastAsia="楷体_GB2312" w:cs="Times New Roman"/>
          <w:b w:val="0"/>
          <w:bCs w:val="0"/>
          <w:sz w:val="32"/>
          <w:szCs w:val="32"/>
          <w:lang w:eastAsia="zh-CN"/>
        </w:rPr>
        <w:t>。</w:t>
      </w:r>
      <w:bookmarkEnd w:id="108"/>
    </w:p>
    <w:p w14:paraId="7FE65472">
      <w:pPr>
        <w:pStyle w:val="5"/>
        <w:keepNext w:val="0"/>
        <w:keepLines w:val="0"/>
        <w:pageBreakBefore w:val="0"/>
        <w:widowControl w:val="0"/>
        <w:kinsoku/>
        <w:wordWrap/>
        <w:overflowPunct/>
        <w:topLinePunct w:val="0"/>
        <w:autoSpaceDE/>
        <w:autoSpaceDN/>
        <w:bidi w:val="0"/>
        <w:adjustRightInd w:val="0"/>
        <w:snapToGrid w:val="0"/>
        <w:spacing w:before="0" w:after="0" w:line="540" w:lineRule="exact"/>
        <w:ind w:firstLine="640"/>
        <w:textAlignment w:val="auto"/>
        <w:outlineLvl w:val="1"/>
        <w:rPr>
          <w:rFonts w:hint="default" w:ascii="Times New Roman" w:hAnsi="Times New Roman" w:eastAsia="仿宋_GB2312" w:cs="Times New Roman"/>
          <w:b w:val="0"/>
          <w:bCs w:val="0"/>
          <w:sz w:val="32"/>
          <w:szCs w:val="32"/>
        </w:rPr>
      </w:pPr>
      <w:bookmarkStart w:id="109" w:name="_Toc17489"/>
      <w:r>
        <w:rPr>
          <w:rFonts w:hint="default" w:ascii="Times New Roman" w:hAnsi="Times New Roman" w:eastAsia="仿宋_GB2312" w:cs="Times New Roman"/>
          <w:b w:val="0"/>
          <w:bCs w:val="0"/>
          <w:sz w:val="32"/>
          <w:szCs w:val="32"/>
        </w:rPr>
        <w:t>落实《广东省医疗卫生服务体系“十四五”规划》《“十四五”广州市区域卫生规划》等文件要求，严格控制公立医院单体（单个执业地址）床位规模的不合理增长，新设置的区办综合性医院床位数一般以600—1000张左右为宜；市办综合性医院床位数一般以1000—1500张左右为宜；省办及以上综合性医院床位数一般以1500—3000张左右为宜。承担区域医疗中心和医学中心任务的，可根据需求适当增加单体床位规模。</w:t>
      </w:r>
      <w:bookmarkEnd w:id="109"/>
    </w:p>
    <w:p w14:paraId="02FEFC46">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结合</w:t>
      </w:r>
      <w:r>
        <w:rPr>
          <w:rFonts w:hint="default" w:ascii="Times New Roman" w:hAnsi="Times New Roman" w:eastAsia="仿宋_GB2312" w:cs="Times New Roman"/>
          <w:b w:val="0"/>
          <w:bCs w:val="0"/>
          <w:sz w:val="32"/>
          <w:szCs w:val="32"/>
          <w:lang w:val="en-US" w:eastAsia="zh-CN"/>
        </w:rPr>
        <w:t>花都区</w:t>
      </w:r>
      <w:r>
        <w:rPr>
          <w:rFonts w:hint="default" w:ascii="Times New Roman" w:hAnsi="Times New Roman" w:eastAsia="仿宋_GB2312" w:cs="Times New Roman"/>
          <w:b w:val="0"/>
          <w:bCs w:val="0"/>
          <w:sz w:val="32"/>
          <w:szCs w:val="32"/>
        </w:rPr>
        <w:t>经济社会发展、未来人口规模结构变化及医疗卫生事业发展新形势新任务，根据实际需要弹性设置综合医院、专科医院（含妇幼保健院）等医疗卫生机构床位规模。既满足整体资源均衡配置的需要与片区内刚性管控要求，也增加项目的选址弹性并保障实施落地性。</w:t>
      </w:r>
    </w:p>
    <w:p w14:paraId="557FA8C4">
      <w:pPr>
        <w:pStyle w:val="5"/>
        <w:keepNext w:val="0"/>
        <w:keepLines w:val="0"/>
        <w:pageBreakBefore w:val="0"/>
        <w:widowControl w:val="0"/>
        <w:kinsoku/>
        <w:wordWrap/>
        <w:overflowPunct/>
        <w:topLinePunct w:val="0"/>
        <w:autoSpaceDE/>
        <w:autoSpaceDN/>
        <w:bidi w:val="0"/>
        <w:adjustRightInd w:val="0"/>
        <w:snapToGrid w:val="0"/>
        <w:spacing w:before="0" w:after="0" w:line="540" w:lineRule="exact"/>
        <w:ind w:firstLine="640"/>
        <w:textAlignment w:val="auto"/>
        <w:outlineLvl w:val="1"/>
        <w:rPr>
          <w:rFonts w:hint="default" w:ascii="Times New Roman" w:hAnsi="Times New Roman" w:eastAsia="楷体_GB2312" w:cs="Times New Roman"/>
          <w:b w:val="0"/>
          <w:bCs w:val="0"/>
          <w:sz w:val="32"/>
          <w:szCs w:val="32"/>
          <w:lang w:eastAsia="zh-CN"/>
        </w:rPr>
      </w:pPr>
      <w:bookmarkStart w:id="110" w:name="_Toc153983807"/>
      <w:bookmarkStart w:id="111" w:name="_Toc18589"/>
      <w:r>
        <w:rPr>
          <w:rFonts w:hint="default" w:ascii="Times New Roman" w:hAnsi="Times New Roman" w:eastAsia="楷体_GB2312" w:cs="Times New Roman"/>
          <w:b w:val="0"/>
          <w:bCs w:val="0"/>
          <w:sz w:val="32"/>
          <w:szCs w:val="32"/>
        </w:rPr>
        <w:t>（四）完善投入机制，培育多元主体</w:t>
      </w:r>
      <w:bookmarkEnd w:id="110"/>
      <w:r>
        <w:rPr>
          <w:rFonts w:hint="default" w:ascii="Times New Roman" w:hAnsi="Times New Roman" w:eastAsia="楷体_GB2312" w:cs="Times New Roman"/>
          <w:b w:val="0"/>
          <w:bCs w:val="0"/>
          <w:sz w:val="32"/>
          <w:szCs w:val="32"/>
          <w:lang w:eastAsia="zh-CN"/>
        </w:rPr>
        <w:t>。</w:t>
      </w:r>
      <w:bookmarkEnd w:id="111"/>
    </w:p>
    <w:p w14:paraId="430590CE">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_GB2312" w:cs="Times New Roman"/>
          <w:b w:val="0"/>
          <w:bCs w:val="0"/>
          <w:sz w:val="32"/>
          <w:szCs w:val="32"/>
        </w:rPr>
      </w:pPr>
      <w:bookmarkStart w:id="112" w:name="_Hlk128668552"/>
      <w:r>
        <w:rPr>
          <w:rFonts w:hint="default" w:ascii="Times New Roman" w:hAnsi="Times New Roman" w:eastAsia="仿宋_GB2312" w:cs="Times New Roman"/>
          <w:b w:val="0"/>
          <w:bCs w:val="0"/>
          <w:sz w:val="32"/>
          <w:szCs w:val="32"/>
        </w:rPr>
        <w:t>完善以政府为主导的职责明晰、分级负责的多元医疗卫生财政投入和保障机制，按照医疗卫生领域事权和支出责任划分，区级财政按规定落实各项投入政策。区卫生健康部门提高财政资金使用绩效，加强资金使用监管，确保资金安全和高效使用。</w:t>
      </w:r>
    </w:p>
    <w:p w14:paraId="6BD2DB49">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完善政府主导、全社会参与的卫生健康多元化筹资投资机制，营造社会办医的公平环境，制订完善促进社会办医加快发展的支持政策，优化社会办医行政审批制度，提高审批效率。鼓励社会力量举办各级各类医疗机构，满足群众多层次、多元化医疗服务需求，同时引导社会办医院向高水平、规模化、集团化方向发展。</w:t>
      </w:r>
      <w:bookmarkEnd w:id="112"/>
    </w:p>
    <w:p w14:paraId="6155DCB7">
      <w:pPr>
        <w:keepNext w:val="0"/>
        <w:keepLines w:val="0"/>
        <w:pageBreakBefore w:val="0"/>
        <w:widowControl w:val="0"/>
        <w:kinsoku/>
        <w:wordWrap/>
        <w:overflowPunct/>
        <w:topLinePunct w:val="0"/>
        <w:autoSpaceDE/>
        <w:autoSpaceDN/>
        <w:bidi w:val="0"/>
        <w:snapToGrid w:val="0"/>
        <w:spacing w:line="540" w:lineRule="exact"/>
        <w:textAlignment w:val="auto"/>
        <w:rPr>
          <w:rFonts w:hint="default" w:ascii="Times New Roman" w:hAnsi="Times New Roman" w:eastAsia="仿宋_GB2312" w:cs="Times New Roman"/>
          <w:b w:val="0"/>
          <w:bCs w:val="0"/>
          <w:sz w:val="32"/>
          <w:szCs w:val="32"/>
        </w:rPr>
      </w:pPr>
    </w:p>
    <w:p w14:paraId="42CCA144">
      <w:pPr>
        <w:keepNext w:val="0"/>
        <w:keepLines w:val="0"/>
        <w:pageBreakBefore w:val="0"/>
        <w:widowControl w:val="0"/>
        <w:kinsoku/>
        <w:wordWrap/>
        <w:overflowPunct/>
        <w:topLinePunct w:val="0"/>
        <w:autoSpaceDE/>
        <w:autoSpaceDN/>
        <w:bidi w:val="0"/>
        <w:snapToGrid w:val="0"/>
        <w:spacing w:line="540" w:lineRule="exact"/>
        <w:textAlignment w:val="auto"/>
        <w:rPr>
          <w:rFonts w:hint="default" w:ascii="Times New Roman" w:hAnsi="Times New Roman" w:cs="Times New Roman"/>
          <w:b w:val="0"/>
          <w:bCs w:val="0"/>
          <w:sz w:val="32"/>
          <w:szCs w:val="32"/>
          <w:lang w:val="en-US" w:eastAsia="zh-CN"/>
        </w:rPr>
        <w:sectPr>
          <w:footerReference r:id="rId6" w:type="default"/>
          <w:pgSz w:w="11906" w:h="16838"/>
          <w:pgMar w:top="2098" w:right="1474" w:bottom="1984" w:left="1587" w:header="851" w:footer="992" w:gutter="0"/>
          <w:pgNumType w:fmt="decimal" w:start="1"/>
          <w:cols w:space="425" w:num="1"/>
          <w:docGrid w:type="lines" w:linePitch="312" w:charSpace="0"/>
        </w:sectPr>
      </w:pPr>
      <w:r>
        <w:rPr>
          <w:rFonts w:hint="default" w:ascii="Times New Roman" w:hAnsi="Times New Roman" w:cs="Times New Roman"/>
          <w:b w:val="0"/>
          <w:bCs w:val="0"/>
          <w:sz w:val="32"/>
          <w:szCs w:val="32"/>
          <w:lang w:val="en-US" w:eastAsia="zh-CN"/>
        </w:rPr>
        <w:t>附件：花都区医疗卫生设施信息一览表</w:t>
      </w:r>
    </w:p>
    <w:tbl>
      <w:tblPr>
        <w:tblStyle w:val="12"/>
        <w:tblpPr w:leftFromText="180" w:rightFromText="180" w:vertAnchor="text" w:horzAnchor="page" w:tblpX="1610" w:tblpY="85"/>
        <w:tblOverlap w:val="never"/>
        <w:tblW w:w="5462" w:type="pct"/>
        <w:tblInd w:w="0" w:type="dxa"/>
        <w:tblLayout w:type="autofit"/>
        <w:tblCellMar>
          <w:top w:w="0" w:type="dxa"/>
          <w:left w:w="108" w:type="dxa"/>
          <w:bottom w:w="0" w:type="dxa"/>
          <w:right w:w="108" w:type="dxa"/>
        </w:tblCellMar>
      </w:tblPr>
      <w:tblGrid>
        <w:gridCol w:w="1787"/>
        <w:gridCol w:w="815"/>
        <w:gridCol w:w="2877"/>
        <w:gridCol w:w="1426"/>
        <w:gridCol w:w="1188"/>
        <w:gridCol w:w="1222"/>
        <w:gridCol w:w="1375"/>
        <w:gridCol w:w="1290"/>
        <w:gridCol w:w="2191"/>
      </w:tblGrid>
      <w:tr w14:paraId="207F2B82">
        <w:tblPrEx>
          <w:tblCellMar>
            <w:top w:w="0" w:type="dxa"/>
            <w:left w:w="108" w:type="dxa"/>
            <w:bottom w:w="0" w:type="dxa"/>
            <w:right w:w="108" w:type="dxa"/>
          </w:tblCellMar>
        </w:tblPrEx>
        <w:trPr>
          <w:trHeight w:val="90" w:hRule="atLeast"/>
        </w:trPr>
        <w:tc>
          <w:tcPr>
            <w:tcW w:w="5000" w:type="pct"/>
            <w:gridSpan w:val="9"/>
            <w:tcBorders>
              <w:top w:val="nil"/>
              <w:left w:val="nil"/>
              <w:bottom w:val="single" w:color="auto" w:sz="4" w:space="0"/>
              <w:right w:val="nil"/>
            </w:tcBorders>
            <w:noWrap w:val="0"/>
            <w:vAlign w:val="center"/>
          </w:tcPr>
          <w:p w14:paraId="539F90FF">
            <w:pPr>
              <w:keepNext w:val="0"/>
              <w:keepLines w:val="0"/>
              <w:pageBreakBefore w:val="0"/>
              <w:widowControl/>
              <w:kinsoku/>
              <w:wordWrap/>
              <w:overflowPunct/>
              <w:topLinePunct w:val="0"/>
              <w:autoSpaceDE/>
              <w:autoSpaceDN/>
              <w:bidi w:val="0"/>
              <w:spacing w:line="560" w:lineRule="exact"/>
              <w:ind w:left="0" w:leftChars="0" w:firstLine="0" w:firstLineChars="0"/>
              <w:jc w:val="both"/>
              <w:rPr>
                <w:rFonts w:hint="default" w:ascii="Times New Roman" w:hAnsi="Times New Roman" w:eastAsia="方正小标宋简体" w:cs="Times New Roman"/>
                <w:b w:val="0"/>
                <w:bCs w:val="0"/>
                <w:kern w:val="0"/>
                <w:sz w:val="44"/>
                <w:szCs w:val="44"/>
                <w:lang w:val="en-US" w:eastAsia="zh-CN"/>
              </w:rPr>
            </w:pPr>
            <w:r>
              <w:rPr>
                <w:rFonts w:hint="default" w:ascii="Times New Roman" w:hAnsi="Times New Roman" w:eastAsia="黑体" w:cs="Times New Roman"/>
                <w:b w:val="0"/>
                <w:bCs w:val="0"/>
                <w:kern w:val="0"/>
                <w:sz w:val="32"/>
                <w:szCs w:val="32"/>
                <w:lang w:val="en-US" w:eastAsia="zh-CN"/>
              </w:rPr>
              <w:t>附件</w:t>
            </w:r>
          </w:p>
        </w:tc>
      </w:tr>
      <w:tr w14:paraId="5EC85493">
        <w:tblPrEx>
          <w:tblCellMar>
            <w:top w:w="0" w:type="dxa"/>
            <w:left w:w="108" w:type="dxa"/>
            <w:bottom w:w="0" w:type="dxa"/>
            <w:right w:w="108" w:type="dxa"/>
          </w:tblCellMar>
        </w:tblPrEx>
        <w:trPr>
          <w:trHeight w:val="90" w:hRule="atLeast"/>
        </w:trPr>
        <w:tc>
          <w:tcPr>
            <w:tcW w:w="5000" w:type="pct"/>
            <w:gridSpan w:val="9"/>
            <w:tcBorders>
              <w:top w:val="nil"/>
              <w:left w:val="nil"/>
              <w:bottom w:val="single" w:color="auto" w:sz="4" w:space="0"/>
              <w:right w:val="nil"/>
            </w:tcBorders>
            <w:noWrap w:val="0"/>
            <w:vAlign w:val="center"/>
          </w:tcPr>
          <w:p w14:paraId="785F294C">
            <w:pPr>
              <w:keepNext w:val="0"/>
              <w:keepLines w:val="0"/>
              <w:pageBreakBefore w:val="0"/>
              <w:widowControl/>
              <w:kinsoku/>
              <w:wordWrap/>
              <w:overflowPunct/>
              <w:topLinePunct w:val="0"/>
              <w:autoSpaceDE/>
              <w:autoSpaceDN/>
              <w:bidi w:val="0"/>
              <w:spacing w:line="560" w:lineRule="exact"/>
              <w:ind w:left="0" w:leftChars="0" w:firstLine="0" w:firstLineChars="0"/>
              <w:jc w:val="center"/>
              <w:rPr>
                <w:rFonts w:hint="default" w:ascii="Times New Roman" w:hAnsi="Times New Roman" w:eastAsia="仿宋_GB2312" w:cs="Times New Roman"/>
                <w:b w:val="0"/>
                <w:bCs w:val="0"/>
                <w:kern w:val="0"/>
                <w:sz w:val="32"/>
                <w:szCs w:val="32"/>
              </w:rPr>
            </w:pPr>
            <w:r>
              <w:rPr>
                <w:rFonts w:hint="default" w:ascii="Times New Roman" w:hAnsi="Times New Roman" w:eastAsia="方正小标宋简体" w:cs="Times New Roman"/>
                <w:b w:val="0"/>
                <w:bCs w:val="0"/>
                <w:kern w:val="0"/>
                <w:sz w:val="44"/>
                <w:szCs w:val="44"/>
              </w:rPr>
              <w:t>花都区医疗卫生设施信息一览表</w:t>
            </w:r>
          </w:p>
        </w:tc>
      </w:tr>
      <w:tr w14:paraId="255B3308">
        <w:tblPrEx>
          <w:tblCellMar>
            <w:top w:w="0" w:type="dxa"/>
            <w:left w:w="108" w:type="dxa"/>
            <w:bottom w:w="0" w:type="dxa"/>
            <w:right w:w="108" w:type="dxa"/>
          </w:tblCellMar>
        </w:tblPrEx>
        <w:trPr>
          <w:trHeight w:val="686" w:hRule="atLeast"/>
        </w:trPr>
        <w:tc>
          <w:tcPr>
            <w:tcW w:w="5000" w:type="pct"/>
            <w:gridSpan w:val="9"/>
            <w:tcBorders>
              <w:top w:val="single" w:color="auto" w:sz="4" w:space="0"/>
              <w:left w:val="single" w:color="auto" w:sz="4" w:space="0"/>
              <w:bottom w:val="single" w:color="auto" w:sz="4" w:space="0"/>
              <w:right w:val="single" w:color="000000" w:sz="4" w:space="0"/>
            </w:tcBorders>
            <w:noWrap w:val="0"/>
            <w:vAlign w:val="center"/>
          </w:tcPr>
          <w:p w14:paraId="50FAF29C">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黑体" w:cs="Times New Roman"/>
                <w:b w:val="0"/>
                <w:bCs w:val="0"/>
                <w:kern w:val="0"/>
                <w:sz w:val="32"/>
                <w:szCs w:val="32"/>
              </w:rPr>
              <w:t>花都区规划医院（近期）信息一览表</w:t>
            </w:r>
          </w:p>
        </w:tc>
      </w:tr>
      <w:tr w14:paraId="0D03BBF4">
        <w:tblPrEx>
          <w:tblCellMar>
            <w:top w:w="0" w:type="dxa"/>
            <w:left w:w="108" w:type="dxa"/>
            <w:bottom w:w="0" w:type="dxa"/>
            <w:right w:w="108" w:type="dxa"/>
          </w:tblCellMar>
        </w:tblPrEx>
        <w:trPr>
          <w:trHeight w:val="820" w:hRule="atLeast"/>
        </w:trPr>
        <w:tc>
          <w:tcPr>
            <w:tcW w:w="631" w:type="pct"/>
            <w:tcBorders>
              <w:top w:val="nil"/>
              <w:left w:val="single" w:color="auto" w:sz="4" w:space="0"/>
              <w:bottom w:val="single" w:color="auto" w:sz="4" w:space="0"/>
              <w:right w:val="single" w:color="auto" w:sz="4" w:space="0"/>
            </w:tcBorders>
            <w:noWrap w:val="0"/>
            <w:vAlign w:val="center"/>
          </w:tcPr>
          <w:p w14:paraId="57F21757">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类型</w:t>
            </w:r>
          </w:p>
        </w:tc>
        <w:tc>
          <w:tcPr>
            <w:tcW w:w="288" w:type="pct"/>
            <w:tcBorders>
              <w:top w:val="nil"/>
              <w:left w:val="nil"/>
              <w:bottom w:val="single" w:color="auto" w:sz="4" w:space="0"/>
              <w:right w:val="single" w:color="auto" w:sz="4" w:space="0"/>
            </w:tcBorders>
            <w:noWrap w:val="0"/>
            <w:vAlign w:val="center"/>
          </w:tcPr>
          <w:p w14:paraId="185D4B8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序号</w:t>
            </w:r>
          </w:p>
        </w:tc>
        <w:tc>
          <w:tcPr>
            <w:tcW w:w="1015" w:type="pct"/>
            <w:tcBorders>
              <w:top w:val="nil"/>
              <w:left w:val="nil"/>
              <w:bottom w:val="single" w:color="auto" w:sz="4" w:space="0"/>
              <w:right w:val="single" w:color="auto" w:sz="4" w:space="0"/>
            </w:tcBorders>
            <w:noWrap w:val="0"/>
            <w:vAlign w:val="center"/>
          </w:tcPr>
          <w:p w14:paraId="367FCB2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名称</w:t>
            </w:r>
          </w:p>
        </w:tc>
        <w:tc>
          <w:tcPr>
            <w:tcW w:w="503" w:type="pct"/>
            <w:tcBorders>
              <w:top w:val="nil"/>
              <w:left w:val="nil"/>
              <w:bottom w:val="single" w:color="auto" w:sz="4" w:space="0"/>
              <w:right w:val="single" w:color="auto" w:sz="4" w:space="0"/>
            </w:tcBorders>
            <w:noWrap w:val="0"/>
            <w:vAlign w:val="center"/>
          </w:tcPr>
          <w:p w14:paraId="6282412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街道名称</w:t>
            </w:r>
          </w:p>
        </w:tc>
        <w:tc>
          <w:tcPr>
            <w:tcW w:w="419" w:type="pct"/>
            <w:tcBorders>
              <w:top w:val="nil"/>
              <w:left w:val="nil"/>
              <w:bottom w:val="single" w:color="auto" w:sz="4" w:space="0"/>
              <w:right w:val="single" w:color="auto" w:sz="4" w:space="0"/>
            </w:tcBorders>
            <w:noWrap w:val="0"/>
            <w:vAlign w:val="center"/>
          </w:tcPr>
          <w:p w14:paraId="0E7B832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级别</w:t>
            </w:r>
          </w:p>
        </w:tc>
        <w:tc>
          <w:tcPr>
            <w:tcW w:w="431" w:type="pct"/>
            <w:tcBorders>
              <w:top w:val="nil"/>
              <w:left w:val="nil"/>
              <w:bottom w:val="single" w:color="auto" w:sz="4" w:space="0"/>
              <w:right w:val="single" w:color="auto" w:sz="4" w:space="0"/>
            </w:tcBorders>
            <w:noWrap w:val="0"/>
            <w:vAlign w:val="center"/>
          </w:tcPr>
          <w:p w14:paraId="6A250617">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2025年规划床位数</w:t>
            </w:r>
          </w:p>
        </w:tc>
        <w:tc>
          <w:tcPr>
            <w:tcW w:w="485" w:type="pct"/>
            <w:tcBorders>
              <w:top w:val="nil"/>
              <w:left w:val="nil"/>
              <w:bottom w:val="single" w:color="auto" w:sz="4" w:space="0"/>
              <w:right w:val="single" w:color="auto" w:sz="4" w:space="0"/>
            </w:tcBorders>
            <w:noWrap w:val="0"/>
            <w:vAlign w:val="center"/>
          </w:tcPr>
          <w:p w14:paraId="0D06BD6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隶属关系</w:t>
            </w:r>
          </w:p>
        </w:tc>
        <w:tc>
          <w:tcPr>
            <w:tcW w:w="455" w:type="pct"/>
            <w:tcBorders>
              <w:top w:val="nil"/>
              <w:left w:val="nil"/>
              <w:bottom w:val="single" w:color="auto" w:sz="4" w:space="0"/>
              <w:right w:val="single" w:color="auto" w:sz="4" w:space="0"/>
            </w:tcBorders>
            <w:noWrap w:val="0"/>
            <w:vAlign w:val="center"/>
          </w:tcPr>
          <w:p w14:paraId="7544E232">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机构性质</w:t>
            </w:r>
          </w:p>
        </w:tc>
        <w:tc>
          <w:tcPr>
            <w:tcW w:w="770" w:type="pct"/>
            <w:tcBorders>
              <w:top w:val="nil"/>
              <w:left w:val="nil"/>
              <w:bottom w:val="single" w:color="auto" w:sz="4" w:space="0"/>
              <w:right w:val="single" w:color="auto" w:sz="4" w:space="0"/>
            </w:tcBorders>
            <w:noWrap w:val="0"/>
            <w:vAlign w:val="center"/>
          </w:tcPr>
          <w:p w14:paraId="2CE2D49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规划措施</w:t>
            </w:r>
          </w:p>
        </w:tc>
      </w:tr>
      <w:tr w14:paraId="19D5F81E">
        <w:tblPrEx>
          <w:tblCellMar>
            <w:top w:w="0" w:type="dxa"/>
            <w:left w:w="108" w:type="dxa"/>
            <w:bottom w:w="0" w:type="dxa"/>
            <w:right w:w="108" w:type="dxa"/>
          </w:tblCellMar>
        </w:tblPrEx>
        <w:trPr>
          <w:trHeight w:val="905" w:hRule="atLeast"/>
        </w:trPr>
        <w:tc>
          <w:tcPr>
            <w:tcW w:w="631" w:type="pct"/>
            <w:vMerge w:val="restart"/>
            <w:tcBorders>
              <w:top w:val="nil"/>
              <w:left w:val="single" w:color="auto" w:sz="4" w:space="0"/>
              <w:right w:val="single" w:color="auto" w:sz="4" w:space="0"/>
            </w:tcBorders>
            <w:noWrap w:val="0"/>
            <w:vAlign w:val="center"/>
          </w:tcPr>
          <w:p w14:paraId="422A5111">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综合医院</w:t>
            </w:r>
          </w:p>
        </w:tc>
        <w:tc>
          <w:tcPr>
            <w:tcW w:w="288" w:type="pct"/>
            <w:tcBorders>
              <w:top w:val="nil"/>
              <w:left w:val="nil"/>
              <w:bottom w:val="single" w:color="auto" w:sz="4" w:space="0"/>
              <w:right w:val="single" w:color="auto" w:sz="4" w:space="0"/>
            </w:tcBorders>
            <w:noWrap w:val="0"/>
            <w:vAlign w:val="center"/>
          </w:tcPr>
          <w:p w14:paraId="5806BBB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仿宋_GB2312" w:cs="Times New Roman"/>
                <w:b w:val="0"/>
                <w:bCs w:val="0"/>
                <w:kern w:val="0"/>
                <w:sz w:val="24"/>
                <w:szCs w:val="24"/>
                <w:lang w:eastAsia="zh-CN"/>
              </w:rPr>
            </w:pPr>
            <w:r>
              <w:rPr>
                <w:rFonts w:hint="eastAsia" w:cs="Times New Roman"/>
                <w:b w:val="0"/>
                <w:bCs w:val="0"/>
                <w:kern w:val="0"/>
                <w:sz w:val="24"/>
                <w:szCs w:val="24"/>
                <w:lang w:val="en-US" w:eastAsia="zh-CN"/>
              </w:rPr>
              <w:t>1</w:t>
            </w:r>
          </w:p>
        </w:tc>
        <w:tc>
          <w:tcPr>
            <w:tcW w:w="1015" w:type="pct"/>
            <w:tcBorders>
              <w:top w:val="nil"/>
              <w:left w:val="nil"/>
              <w:bottom w:val="single" w:color="auto" w:sz="4" w:space="0"/>
              <w:right w:val="single" w:color="auto" w:sz="4" w:space="0"/>
            </w:tcBorders>
            <w:noWrap w:val="0"/>
            <w:vAlign w:val="center"/>
          </w:tcPr>
          <w:p w14:paraId="6A6EE308">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中山大学附属仁济医院</w:t>
            </w:r>
          </w:p>
        </w:tc>
        <w:tc>
          <w:tcPr>
            <w:tcW w:w="503" w:type="pct"/>
            <w:tcBorders>
              <w:top w:val="nil"/>
              <w:left w:val="nil"/>
              <w:bottom w:val="single" w:color="auto" w:sz="4" w:space="0"/>
              <w:right w:val="single" w:color="auto" w:sz="4" w:space="0"/>
            </w:tcBorders>
            <w:noWrap w:val="0"/>
            <w:vAlign w:val="center"/>
          </w:tcPr>
          <w:p w14:paraId="1D78E44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新雅街道</w:t>
            </w:r>
          </w:p>
        </w:tc>
        <w:tc>
          <w:tcPr>
            <w:tcW w:w="419" w:type="pct"/>
            <w:tcBorders>
              <w:top w:val="nil"/>
              <w:left w:val="nil"/>
              <w:bottom w:val="single" w:color="auto" w:sz="4" w:space="0"/>
              <w:right w:val="single" w:color="auto" w:sz="4" w:space="0"/>
            </w:tcBorders>
            <w:noWrap w:val="0"/>
            <w:vAlign w:val="center"/>
          </w:tcPr>
          <w:p w14:paraId="1CE7C3FF">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三级</w:t>
            </w:r>
          </w:p>
        </w:tc>
        <w:tc>
          <w:tcPr>
            <w:tcW w:w="431" w:type="pct"/>
            <w:tcBorders>
              <w:top w:val="nil"/>
              <w:left w:val="nil"/>
              <w:bottom w:val="single" w:color="auto" w:sz="4" w:space="0"/>
              <w:right w:val="single" w:color="auto" w:sz="4" w:space="0"/>
            </w:tcBorders>
            <w:noWrap w:val="0"/>
            <w:vAlign w:val="center"/>
          </w:tcPr>
          <w:p w14:paraId="4C1CD4E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1000</w:t>
            </w:r>
          </w:p>
        </w:tc>
        <w:tc>
          <w:tcPr>
            <w:tcW w:w="485" w:type="pct"/>
            <w:tcBorders>
              <w:top w:val="nil"/>
              <w:left w:val="nil"/>
              <w:bottom w:val="single" w:color="auto" w:sz="4" w:space="0"/>
              <w:right w:val="single" w:color="auto" w:sz="4" w:space="0"/>
            </w:tcBorders>
            <w:noWrap w:val="0"/>
            <w:vAlign w:val="center"/>
          </w:tcPr>
          <w:p w14:paraId="32E0BE4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cs="Times New Roman"/>
                <w:b w:val="0"/>
                <w:bCs w:val="0"/>
                <w:kern w:val="0"/>
                <w:sz w:val="24"/>
                <w:szCs w:val="24"/>
                <w:lang w:val="en-US" w:eastAsia="zh-CN"/>
              </w:rPr>
              <w:t>部属</w:t>
            </w:r>
          </w:p>
        </w:tc>
        <w:tc>
          <w:tcPr>
            <w:tcW w:w="455" w:type="pct"/>
            <w:tcBorders>
              <w:top w:val="nil"/>
              <w:left w:val="nil"/>
              <w:bottom w:val="single" w:color="auto" w:sz="4" w:space="0"/>
              <w:right w:val="single" w:color="auto" w:sz="4" w:space="0"/>
            </w:tcBorders>
            <w:noWrap w:val="0"/>
            <w:vAlign w:val="center"/>
          </w:tcPr>
          <w:p w14:paraId="29D3EA4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公立</w:t>
            </w:r>
          </w:p>
        </w:tc>
        <w:tc>
          <w:tcPr>
            <w:tcW w:w="770" w:type="pct"/>
            <w:tcBorders>
              <w:top w:val="nil"/>
              <w:left w:val="nil"/>
              <w:bottom w:val="single" w:color="auto" w:sz="4" w:space="0"/>
              <w:right w:val="single" w:color="auto" w:sz="4" w:space="0"/>
            </w:tcBorders>
            <w:noWrap w:val="0"/>
            <w:vAlign w:val="center"/>
          </w:tcPr>
          <w:p w14:paraId="30858B7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规划新增</w:t>
            </w:r>
          </w:p>
        </w:tc>
      </w:tr>
      <w:tr w14:paraId="21F1B957">
        <w:tblPrEx>
          <w:tblCellMar>
            <w:top w:w="0" w:type="dxa"/>
            <w:left w:w="108" w:type="dxa"/>
            <w:bottom w:w="0" w:type="dxa"/>
            <w:right w:w="108" w:type="dxa"/>
          </w:tblCellMar>
        </w:tblPrEx>
        <w:trPr>
          <w:trHeight w:val="998" w:hRule="atLeast"/>
        </w:trPr>
        <w:tc>
          <w:tcPr>
            <w:tcW w:w="631" w:type="pct"/>
            <w:vMerge w:val="continue"/>
            <w:tcBorders>
              <w:left w:val="single" w:color="auto" w:sz="4" w:space="0"/>
              <w:right w:val="single" w:color="auto" w:sz="4" w:space="0"/>
            </w:tcBorders>
            <w:noWrap w:val="0"/>
            <w:vAlign w:val="center"/>
          </w:tcPr>
          <w:p w14:paraId="7D6F2087">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textAlignment w:val="auto"/>
              <w:rPr>
                <w:rFonts w:hint="default" w:ascii="Times New Roman" w:hAnsi="Times New Roman" w:eastAsia="仿宋_GB2312" w:cs="Times New Roman"/>
                <w:b w:val="0"/>
                <w:bCs w:val="0"/>
                <w:kern w:val="0"/>
                <w:sz w:val="24"/>
                <w:szCs w:val="24"/>
              </w:rPr>
            </w:pPr>
          </w:p>
        </w:tc>
        <w:tc>
          <w:tcPr>
            <w:tcW w:w="288" w:type="pct"/>
            <w:tcBorders>
              <w:top w:val="nil"/>
              <w:left w:val="nil"/>
              <w:bottom w:val="single" w:color="auto" w:sz="4" w:space="0"/>
              <w:right w:val="single" w:color="auto" w:sz="4" w:space="0"/>
            </w:tcBorders>
            <w:noWrap w:val="0"/>
            <w:vAlign w:val="center"/>
          </w:tcPr>
          <w:p w14:paraId="6E5A90A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仿宋_GB2312" w:cs="Times New Roman"/>
                <w:b w:val="0"/>
                <w:bCs w:val="0"/>
                <w:kern w:val="0"/>
                <w:sz w:val="24"/>
                <w:szCs w:val="24"/>
                <w:lang w:eastAsia="zh-CN"/>
              </w:rPr>
            </w:pPr>
            <w:r>
              <w:rPr>
                <w:rFonts w:hint="eastAsia" w:cs="Times New Roman"/>
                <w:b w:val="0"/>
                <w:bCs w:val="0"/>
                <w:kern w:val="0"/>
                <w:sz w:val="24"/>
                <w:szCs w:val="24"/>
                <w:lang w:val="en-US" w:eastAsia="zh-CN"/>
              </w:rPr>
              <w:t>2</w:t>
            </w:r>
          </w:p>
        </w:tc>
        <w:tc>
          <w:tcPr>
            <w:tcW w:w="1015" w:type="pct"/>
            <w:tcBorders>
              <w:top w:val="nil"/>
              <w:left w:val="nil"/>
              <w:bottom w:val="single" w:color="auto" w:sz="4" w:space="0"/>
              <w:right w:val="single" w:color="auto" w:sz="4" w:space="0"/>
            </w:tcBorders>
            <w:noWrap w:val="0"/>
            <w:vAlign w:val="center"/>
          </w:tcPr>
          <w:p w14:paraId="23B461B9">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花都区人民医院（花都区救治中心）（新址）</w:t>
            </w:r>
          </w:p>
        </w:tc>
        <w:tc>
          <w:tcPr>
            <w:tcW w:w="503" w:type="pct"/>
            <w:tcBorders>
              <w:top w:val="nil"/>
              <w:left w:val="nil"/>
              <w:bottom w:val="single" w:color="auto" w:sz="4" w:space="0"/>
              <w:right w:val="single" w:color="auto" w:sz="4" w:space="0"/>
            </w:tcBorders>
            <w:noWrap w:val="0"/>
            <w:vAlign w:val="center"/>
          </w:tcPr>
          <w:p w14:paraId="5D53DBE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花城街道</w:t>
            </w:r>
          </w:p>
        </w:tc>
        <w:tc>
          <w:tcPr>
            <w:tcW w:w="419" w:type="pct"/>
            <w:tcBorders>
              <w:top w:val="nil"/>
              <w:left w:val="nil"/>
              <w:bottom w:val="single" w:color="auto" w:sz="4" w:space="0"/>
              <w:right w:val="single" w:color="auto" w:sz="4" w:space="0"/>
            </w:tcBorders>
            <w:noWrap w:val="0"/>
            <w:vAlign w:val="center"/>
          </w:tcPr>
          <w:p w14:paraId="448FB7F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三级</w:t>
            </w:r>
          </w:p>
        </w:tc>
        <w:tc>
          <w:tcPr>
            <w:tcW w:w="431" w:type="pct"/>
            <w:tcBorders>
              <w:top w:val="nil"/>
              <w:left w:val="nil"/>
              <w:bottom w:val="single" w:color="auto" w:sz="4" w:space="0"/>
              <w:right w:val="single" w:color="auto" w:sz="4" w:space="0"/>
            </w:tcBorders>
            <w:noWrap w:val="0"/>
            <w:vAlign w:val="center"/>
          </w:tcPr>
          <w:p w14:paraId="3E4203F2">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1500</w:t>
            </w:r>
          </w:p>
        </w:tc>
        <w:tc>
          <w:tcPr>
            <w:tcW w:w="485" w:type="pct"/>
            <w:tcBorders>
              <w:top w:val="nil"/>
              <w:left w:val="nil"/>
              <w:bottom w:val="single" w:color="auto" w:sz="4" w:space="0"/>
              <w:right w:val="single" w:color="auto" w:sz="4" w:space="0"/>
            </w:tcBorders>
            <w:noWrap w:val="0"/>
            <w:vAlign w:val="center"/>
          </w:tcPr>
          <w:p w14:paraId="1126852F">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区属</w:t>
            </w:r>
          </w:p>
        </w:tc>
        <w:tc>
          <w:tcPr>
            <w:tcW w:w="455" w:type="pct"/>
            <w:tcBorders>
              <w:top w:val="nil"/>
              <w:left w:val="nil"/>
              <w:bottom w:val="single" w:color="auto" w:sz="4" w:space="0"/>
              <w:right w:val="single" w:color="auto" w:sz="4" w:space="0"/>
            </w:tcBorders>
            <w:noWrap w:val="0"/>
            <w:vAlign w:val="center"/>
          </w:tcPr>
          <w:p w14:paraId="00C2643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公立</w:t>
            </w:r>
          </w:p>
        </w:tc>
        <w:tc>
          <w:tcPr>
            <w:tcW w:w="770" w:type="pct"/>
            <w:tcBorders>
              <w:top w:val="nil"/>
              <w:left w:val="nil"/>
              <w:bottom w:val="single" w:color="auto" w:sz="4" w:space="0"/>
              <w:right w:val="single" w:color="auto" w:sz="4" w:space="0"/>
            </w:tcBorders>
            <w:noWrap w:val="0"/>
            <w:vAlign w:val="center"/>
          </w:tcPr>
          <w:p w14:paraId="08265222">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易址新建（新址）</w:t>
            </w:r>
          </w:p>
        </w:tc>
      </w:tr>
      <w:tr w14:paraId="2DB3618F">
        <w:tblPrEx>
          <w:tblCellMar>
            <w:top w:w="0" w:type="dxa"/>
            <w:left w:w="108" w:type="dxa"/>
            <w:bottom w:w="0" w:type="dxa"/>
            <w:right w:w="108" w:type="dxa"/>
          </w:tblCellMar>
        </w:tblPrEx>
        <w:trPr>
          <w:trHeight w:val="890" w:hRule="atLeast"/>
        </w:trPr>
        <w:tc>
          <w:tcPr>
            <w:tcW w:w="631" w:type="pct"/>
            <w:vMerge w:val="continue"/>
            <w:tcBorders>
              <w:left w:val="single" w:color="auto" w:sz="4" w:space="0"/>
              <w:right w:val="single" w:color="auto" w:sz="4" w:space="0"/>
            </w:tcBorders>
            <w:noWrap w:val="0"/>
            <w:vAlign w:val="center"/>
          </w:tcPr>
          <w:p w14:paraId="06EFA71F">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textAlignment w:val="auto"/>
              <w:rPr>
                <w:rFonts w:hint="default" w:ascii="Times New Roman" w:hAnsi="Times New Roman" w:eastAsia="仿宋_GB2312" w:cs="Times New Roman"/>
                <w:b w:val="0"/>
                <w:bCs w:val="0"/>
                <w:kern w:val="0"/>
                <w:sz w:val="24"/>
                <w:szCs w:val="24"/>
              </w:rPr>
            </w:pPr>
          </w:p>
        </w:tc>
        <w:tc>
          <w:tcPr>
            <w:tcW w:w="288" w:type="pct"/>
            <w:tcBorders>
              <w:top w:val="nil"/>
              <w:left w:val="nil"/>
              <w:bottom w:val="single" w:color="auto" w:sz="4" w:space="0"/>
              <w:right w:val="single" w:color="auto" w:sz="4" w:space="0"/>
            </w:tcBorders>
            <w:noWrap w:val="0"/>
            <w:vAlign w:val="center"/>
          </w:tcPr>
          <w:p w14:paraId="1F61778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eastAsia" w:cs="Times New Roman"/>
                <w:b w:val="0"/>
                <w:bCs w:val="0"/>
                <w:kern w:val="0"/>
                <w:sz w:val="24"/>
                <w:szCs w:val="24"/>
                <w:lang w:val="en-US" w:eastAsia="zh-CN"/>
              </w:rPr>
            </w:pPr>
            <w:r>
              <w:rPr>
                <w:rFonts w:hint="eastAsia" w:cs="Times New Roman"/>
                <w:b w:val="0"/>
                <w:bCs w:val="0"/>
                <w:kern w:val="0"/>
                <w:sz w:val="24"/>
                <w:szCs w:val="24"/>
                <w:lang w:val="en-US" w:eastAsia="zh-CN"/>
              </w:rPr>
              <w:t>3</w:t>
            </w:r>
          </w:p>
        </w:tc>
        <w:tc>
          <w:tcPr>
            <w:tcW w:w="1015" w:type="pct"/>
            <w:tcBorders>
              <w:top w:val="nil"/>
              <w:left w:val="nil"/>
              <w:bottom w:val="single" w:color="auto" w:sz="4" w:space="0"/>
              <w:right w:val="single" w:color="auto" w:sz="4" w:space="0"/>
            </w:tcBorders>
            <w:noWrap w:val="0"/>
            <w:vAlign w:val="center"/>
          </w:tcPr>
          <w:p w14:paraId="78B5F7BC">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广州市花都区第二人民医院（旧址）</w:t>
            </w:r>
          </w:p>
        </w:tc>
        <w:tc>
          <w:tcPr>
            <w:tcW w:w="503" w:type="pct"/>
            <w:tcBorders>
              <w:top w:val="nil"/>
              <w:left w:val="nil"/>
              <w:bottom w:val="single" w:color="auto" w:sz="4" w:space="0"/>
              <w:right w:val="single" w:color="auto" w:sz="4" w:space="0"/>
            </w:tcBorders>
            <w:noWrap w:val="0"/>
            <w:vAlign w:val="center"/>
          </w:tcPr>
          <w:p w14:paraId="30B3A72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狮岭镇</w:t>
            </w:r>
          </w:p>
        </w:tc>
        <w:tc>
          <w:tcPr>
            <w:tcW w:w="419" w:type="pct"/>
            <w:tcBorders>
              <w:top w:val="nil"/>
              <w:left w:val="nil"/>
              <w:bottom w:val="single" w:color="auto" w:sz="4" w:space="0"/>
              <w:right w:val="single" w:color="auto" w:sz="4" w:space="0"/>
            </w:tcBorders>
            <w:noWrap w:val="0"/>
            <w:vAlign w:val="center"/>
          </w:tcPr>
          <w:p w14:paraId="7C791C2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三级</w:t>
            </w:r>
          </w:p>
        </w:tc>
        <w:tc>
          <w:tcPr>
            <w:tcW w:w="431" w:type="pct"/>
            <w:tcBorders>
              <w:top w:val="nil"/>
              <w:left w:val="nil"/>
              <w:bottom w:val="single" w:color="auto" w:sz="4" w:space="0"/>
              <w:right w:val="single" w:color="auto" w:sz="4" w:space="0"/>
            </w:tcBorders>
            <w:noWrap w:val="0"/>
            <w:vAlign w:val="center"/>
          </w:tcPr>
          <w:p w14:paraId="33F2D77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320</w:t>
            </w:r>
          </w:p>
        </w:tc>
        <w:tc>
          <w:tcPr>
            <w:tcW w:w="485" w:type="pct"/>
            <w:tcBorders>
              <w:top w:val="nil"/>
              <w:left w:val="nil"/>
              <w:bottom w:val="single" w:color="auto" w:sz="4" w:space="0"/>
              <w:right w:val="single" w:color="auto" w:sz="4" w:space="0"/>
            </w:tcBorders>
            <w:noWrap w:val="0"/>
            <w:vAlign w:val="center"/>
          </w:tcPr>
          <w:p w14:paraId="1BE69972">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区属</w:t>
            </w:r>
          </w:p>
        </w:tc>
        <w:tc>
          <w:tcPr>
            <w:tcW w:w="455" w:type="pct"/>
            <w:tcBorders>
              <w:top w:val="nil"/>
              <w:left w:val="nil"/>
              <w:bottom w:val="single" w:color="auto" w:sz="4" w:space="0"/>
              <w:right w:val="single" w:color="auto" w:sz="4" w:space="0"/>
            </w:tcBorders>
            <w:noWrap w:val="0"/>
            <w:vAlign w:val="center"/>
          </w:tcPr>
          <w:p w14:paraId="3918B13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公立</w:t>
            </w:r>
          </w:p>
        </w:tc>
        <w:tc>
          <w:tcPr>
            <w:tcW w:w="770" w:type="pct"/>
            <w:tcBorders>
              <w:top w:val="nil"/>
              <w:left w:val="nil"/>
              <w:bottom w:val="single" w:color="auto" w:sz="4" w:space="0"/>
              <w:right w:val="single" w:color="auto" w:sz="4" w:space="0"/>
            </w:tcBorders>
            <w:noWrap w:val="0"/>
            <w:vAlign w:val="center"/>
          </w:tcPr>
          <w:p w14:paraId="41D3A11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易址新建（旧址，搬迁后保留）</w:t>
            </w:r>
          </w:p>
        </w:tc>
      </w:tr>
      <w:tr w14:paraId="11677547">
        <w:tblPrEx>
          <w:tblCellMar>
            <w:top w:w="0" w:type="dxa"/>
            <w:left w:w="108" w:type="dxa"/>
            <w:bottom w:w="0" w:type="dxa"/>
            <w:right w:w="108" w:type="dxa"/>
          </w:tblCellMar>
        </w:tblPrEx>
        <w:trPr>
          <w:trHeight w:val="808" w:hRule="atLeast"/>
        </w:trPr>
        <w:tc>
          <w:tcPr>
            <w:tcW w:w="631" w:type="pct"/>
            <w:vMerge w:val="continue"/>
            <w:tcBorders>
              <w:left w:val="single" w:color="auto" w:sz="4" w:space="0"/>
              <w:right w:val="single" w:color="auto" w:sz="4" w:space="0"/>
            </w:tcBorders>
            <w:noWrap w:val="0"/>
            <w:vAlign w:val="center"/>
          </w:tcPr>
          <w:p w14:paraId="2936D423">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textAlignment w:val="auto"/>
              <w:rPr>
                <w:rFonts w:hint="default" w:ascii="Times New Roman" w:hAnsi="Times New Roman" w:eastAsia="仿宋_GB2312" w:cs="Times New Roman"/>
                <w:b w:val="0"/>
                <w:bCs w:val="0"/>
                <w:kern w:val="0"/>
                <w:sz w:val="24"/>
                <w:szCs w:val="24"/>
              </w:rPr>
            </w:pPr>
          </w:p>
        </w:tc>
        <w:tc>
          <w:tcPr>
            <w:tcW w:w="288" w:type="pct"/>
            <w:tcBorders>
              <w:top w:val="nil"/>
              <w:left w:val="nil"/>
              <w:bottom w:val="single" w:color="auto" w:sz="4" w:space="0"/>
              <w:right w:val="single" w:color="auto" w:sz="4" w:space="0"/>
            </w:tcBorders>
            <w:noWrap w:val="0"/>
            <w:vAlign w:val="center"/>
          </w:tcPr>
          <w:p w14:paraId="6358F14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仿宋_GB2312" w:cs="Times New Roman"/>
                <w:b w:val="0"/>
                <w:bCs w:val="0"/>
                <w:kern w:val="0"/>
                <w:sz w:val="24"/>
                <w:szCs w:val="24"/>
                <w:lang w:eastAsia="zh-CN"/>
              </w:rPr>
            </w:pPr>
            <w:r>
              <w:rPr>
                <w:rFonts w:hint="eastAsia" w:cs="Times New Roman"/>
                <w:b w:val="0"/>
                <w:bCs w:val="0"/>
                <w:kern w:val="0"/>
                <w:sz w:val="24"/>
                <w:szCs w:val="24"/>
                <w:lang w:val="en-US" w:eastAsia="zh-CN"/>
              </w:rPr>
              <w:t>4</w:t>
            </w:r>
          </w:p>
        </w:tc>
        <w:tc>
          <w:tcPr>
            <w:tcW w:w="1015" w:type="pct"/>
            <w:tcBorders>
              <w:top w:val="nil"/>
              <w:left w:val="nil"/>
              <w:bottom w:val="single" w:color="auto" w:sz="4" w:space="0"/>
              <w:right w:val="single" w:color="auto" w:sz="4" w:space="0"/>
            </w:tcBorders>
            <w:noWrap w:val="0"/>
            <w:vAlign w:val="center"/>
          </w:tcPr>
          <w:p w14:paraId="7FF70245">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广东省广州花都监狱医院</w:t>
            </w:r>
          </w:p>
        </w:tc>
        <w:tc>
          <w:tcPr>
            <w:tcW w:w="503" w:type="pct"/>
            <w:tcBorders>
              <w:top w:val="nil"/>
              <w:left w:val="nil"/>
              <w:bottom w:val="single" w:color="auto" w:sz="4" w:space="0"/>
              <w:right w:val="single" w:color="auto" w:sz="4" w:space="0"/>
            </w:tcBorders>
            <w:noWrap w:val="0"/>
            <w:vAlign w:val="center"/>
          </w:tcPr>
          <w:p w14:paraId="4478BF4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狮岭镇</w:t>
            </w:r>
          </w:p>
        </w:tc>
        <w:tc>
          <w:tcPr>
            <w:tcW w:w="419" w:type="pct"/>
            <w:tcBorders>
              <w:top w:val="nil"/>
              <w:left w:val="nil"/>
              <w:bottom w:val="single" w:color="auto" w:sz="4" w:space="0"/>
              <w:right w:val="single" w:color="auto" w:sz="4" w:space="0"/>
            </w:tcBorders>
            <w:noWrap w:val="0"/>
            <w:vAlign w:val="center"/>
          </w:tcPr>
          <w:p w14:paraId="37F6879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未定级</w:t>
            </w:r>
          </w:p>
        </w:tc>
        <w:tc>
          <w:tcPr>
            <w:tcW w:w="431" w:type="pct"/>
            <w:tcBorders>
              <w:top w:val="nil"/>
              <w:left w:val="nil"/>
              <w:bottom w:val="single" w:color="auto" w:sz="4" w:space="0"/>
              <w:right w:val="single" w:color="auto" w:sz="4" w:space="0"/>
            </w:tcBorders>
            <w:noWrap w:val="0"/>
            <w:vAlign w:val="center"/>
          </w:tcPr>
          <w:p w14:paraId="71DD5A2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40</w:t>
            </w:r>
          </w:p>
        </w:tc>
        <w:tc>
          <w:tcPr>
            <w:tcW w:w="485" w:type="pct"/>
            <w:tcBorders>
              <w:top w:val="nil"/>
              <w:left w:val="nil"/>
              <w:bottom w:val="single" w:color="auto" w:sz="4" w:space="0"/>
              <w:right w:val="single" w:color="auto" w:sz="4" w:space="0"/>
            </w:tcBorders>
            <w:noWrap w:val="0"/>
            <w:vAlign w:val="center"/>
          </w:tcPr>
          <w:p w14:paraId="05EF7C9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市属</w:t>
            </w:r>
          </w:p>
        </w:tc>
        <w:tc>
          <w:tcPr>
            <w:tcW w:w="455" w:type="pct"/>
            <w:tcBorders>
              <w:top w:val="nil"/>
              <w:left w:val="nil"/>
              <w:bottom w:val="single" w:color="auto" w:sz="4" w:space="0"/>
              <w:right w:val="single" w:color="auto" w:sz="4" w:space="0"/>
            </w:tcBorders>
            <w:noWrap w:val="0"/>
            <w:vAlign w:val="center"/>
          </w:tcPr>
          <w:p w14:paraId="650B8AC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公立</w:t>
            </w:r>
          </w:p>
        </w:tc>
        <w:tc>
          <w:tcPr>
            <w:tcW w:w="770" w:type="pct"/>
            <w:tcBorders>
              <w:top w:val="nil"/>
              <w:left w:val="nil"/>
              <w:bottom w:val="single" w:color="auto" w:sz="4" w:space="0"/>
              <w:right w:val="single" w:color="auto" w:sz="4" w:space="0"/>
            </w:tcBorders>
            <w:noWrap w:val="0"/>
            <w:vAlign w:val="center"/>
          </w:tcPr>
          <w:p w14:paraId="4B9FD5D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现状保留</w:t>
            </w:r>
          </w:p>
        </w:tc>
      </w:tr>
      <w:tr w14:paraId="1C5F4956">
        <w:tblPrEx>
          <w:tblCellMar>
            <w:top w:w="0" w:type="dxa"/>
            <w:left w:w="108" w:type="dxa"/>
            <w:bottom w:w="0" w:type="dxa"/>
            <w:right w:w="108" w:type="dxa"/>
          </w:tblCellMar>
        </w:tblPrEx>
        <w:trPr>
          <w:trHeight w:val="940" w:hRule="atLeast"/>
        </w:trPr>
        <w:tc>
          <w:tcPr>
            <w:tcW w:w="631" w:type="pct"/>
            <w:vMerge w:val="continue"/>
            <w:tcBorders>
              <w:left w:val="single" w:color="auto" w:sz="4" w:space="0"/>
              <w:right w:val="single" w:color="auto" w:sz="4" w:space="0"/>
            </w:tcBorders>
            <w:noWrap w:val="0"/>
            <w:vAlign w:val="center"/>
          </w:tcPr>
          <w:p w14:paraId="7677E688">
            <w:pPr>
              <w:keepNext w:val="0"/>
              <w:keepLines w:val="0"/>
              <w:pageBreakBefore w:val="0"/>
              <w:widowControl/>
              <w:kinsoku/>
              <w:wordWrap/>
              <w:overflowPunct/>
              <w:topLinePunct w:val="0"/>
              <w:autoSpaceDE/>
              <w:autoSpaceDN/>
              <w:bidi w:val="0"/>
              <w:adjustRightInd/>
              <w:snapToGrid w:val="0"/>
              <w:spacing w:line="320" w:lineRule="exact"/>
              <w:ind w:firstLine="400"/>
              <w:jc w:val="center"/>
              <w:textAlignment w:val="auto"/>
              <w:rPr>
                <w:rFonts w:hint="default" w:ascii="Times New Roman" w:hAnsi="Times New Roman" w:eastAsia="仿宋_GB2312" w:cs="Times New Roman"/>
                <w:b w:val="0"/>
                <w:bCs w:val="0"/>
                <w:kern w:val="0"/>
                <w:sz w:val="24"/>
                <w:szCs w:val="24"/>
              </w:rPr>
            </w:pPr>
          </w:p>
        </w:tc>
        <w:tc>
          <w:tcPr>
            <w:tcW w:w="288" w:type="pct"/>
            <w:tcBorders>
              <w:top w:val="nil"/>
              <w:left w:val="nil"/>
              <w:bottom w:val="single" w:color="auto" w:sz="4" w:space="0"/>
              <w:right w:val="single" w:color="auto" w:sz="4" w:space="0"/>
            </w:tcBorders>
            <w:noWrap w:val="0"/>
            <w:vAlign w:val="center"/>
          </w:tcPr>
          <w:p w14:paraId="7294DA0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仿宋_GB2312" w:cs="Times New Roman"/>
                <w:b w:val="0"/>
                <w:bCs w:val="0"/>
                <w:kern w:val="0"/>
                <w:sz w:val="24"/>
                <w:szCs w:val="24"/>
                <w:lang w:eastAsia="zh-CN"/>
              </w:rPr>
            </w:pPr>
            <w:r>
              <w:rPr>
                <w:rFonts w:hint="eastAsia" w:cs="Times New Roman"/>
                <w:b w:val="0"/>
                <w:bCs w:val="0"/>
                <w:kern w:val="0"/>
                <w:sz w:val="24"/>
                <w:szCs w:val="24"/>
                <w:lang w:val="en-US" w:eastAsia="zh-CN"/>
              </w:rPr>
              <w:t>5</w:t>
            </w:r>
          </w:p>
        </w:tc>
        <w:tc>
          <w:tcPr>
            <w:tcW w:w="1015" w:type="pct"/>
            <w:tcBorders>
              <w:top w:val="nil"/>
              <w:left w:val="nil"/>
              <w:bottom w:val="single" w:color="auto" w:sz="4" w:space="0"/>
              <w:right w:val="single" w:color="auto" w:sz="4" w:space="0"/>
            </w:tcBorders>
            <w:noWrap w:val="0"/>
            <w:vAlign w:val="center"/>
          </w:tcPr>
          <w:p w14:paraId="78C1C993">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广东省广州女子监狱医院</w:t>
            </w:r>
          </w:p>
        </w:tc>
        <w:tc>
          <w:tcPr>
            <w:tcW w:w="503" w:type="pct"/>
            <w:tcBorders>
              <w:top w:val="nil"/>
              <w:left w:val="nil"/>
              <w:bottom w:val="single" w:color="auto" w:sz="4" w:space="0"/>
              <w:right w:val="single" w:color="auto" w:sz="4" w:space="0"/>
            </w:tcBorders>
            <w:noWrap w:val="0"/>
            <w:vAlign w:val="center"/>
          </w:tcPr>
          <w:p w14:paraId="3073587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炭步镇</w:t>
            </w:r>
          </w:p>
        </w:tc>
        <w:tc>
          <w:tcPr>
            <w:tcW w:w="419" w:type="pct"/>
            <w:tcBorders>
              <w:top w:val="nil"/>
              <w:left w:val="nil"/>
              <w:bottom w:val="single" w:color="auto" w:sz="4" w:space="0"/>
              <w:right w:val="single" w:color="auto" w:sz="4" w:space="0"/>
            </w:tcBorders>
            <w:noWrap w:val="0"/>
            <w:vAlign w:val="center"/>
          </w:tcPr>
          <w:p w14:paraId="2FBB61A2">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未定级</w:t>
            </w:r>
          </w:p>
        </w:tc>
        <w:tc>
          <w:tcPr>
            <w:tcW w:w="431" w:type="pct"/>
            <w:tcBorders>
              <w:top w:val="nil"/>
              <w:left w:val="nil"/>
              <w:bottom w:val="single" w:color="auto" w:sz="4" w:space="0"/>
              <w:right w:val="single" w:color="auto" w:sz="4" w:space="0"/>
            </w:tcBorders>
            <w:noWrap w:val="0"/>
            <w:vAlign w:val="center"/>
          </w:tcPr>
          <w:p w14:paraId="1D91B3C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20</w:t>
            </w:r>
          </w:p>
        </w:tc>
        <w:tc>
          <w:tcPr>
            <w:tcW w:w="485" w:type="pct"/>
            <w:tcBorders>
              <w:top w:val="nil"/>
              <w:left w:val="nil"/>
              <w:bottom w:val="single" w:color="auto" w:sz="4" w:space="0"/>
              <w:right w:val="single" w:color="auto" w:sz="4" w:space="0"/>
            </w:tcBorders>
            <w:noWrap w:val="0"/>
            <w:vAlign w:val="center"/>
          </w:tcPr>
          <w:p w14:paraId="79F9805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区属</w:t>
            </w:r>
          </w:p>
        </w:tc>
        <w:tc>
          <w:tcPr>
            <w:tcW w:w="455" w:type="pct"/>
            <w:tcBorders>
              <w:top w:val="nil"/>
              <w:left w:val="nil"/>
              <w:bottom w:val="single" w:color="auto" w:sz="4" w:space="0"/>
              <w:right w:val="single" w:color="auto" w:sz="4" w:space="0"/>
            </w:tcBorders>
            <w:noWrap w:val="0"/>
            <w:vAlign w:val="center"/>
          </w:tcPr>
          <w:p w14:paraId="0ABEE82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公立</w:t>
            </w:r>
          </w:p>
        </w:tc>
        <w:tc>
          <w:tcPr>
            <w:tcW w:w="770" w:type="pct"/>
            <w:tcBorders>
              <w:top w:val="nil"/>
              <w:left w:val="nil"/>
              <w:bottom w:val="single" w:color="auto" w:sz="4" w:space="0"/>
              <w:right w:val="single" w:color="auto" w:sz="4" w:space="0"/>
            </w:tcBorders>
            <w:noWrap w:val="0"/>
            <w:vAlign w:val="center"/>
          </w:tcPr>
          <w:p w14:paraId="50DAF16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现状保留</w:t>
            </w:r>
          </w:p>
        </w:tc>
      </w:tr>
      <w:tr w14:paraId="576103CB">
        <w:tblPrEx>
          <w:tblCellMar>
            <w:top w:w="0" w:type="dxa"/>
            <w:left w:w="108" w:type="dxa"/>
            <w:bottom w:w="0" w:type="dxa"/>
            <w:right w:w="108" w:type="dxa"/>
          </w:tblCellMar>
        </w:tblPrEx>
        <w:trPr>
          <w:trHeight w:val="981" w:hRule="atLeast"/>
        </w:trPr>
        <w:tc>
          <w:tcPr>
            <w:tcW w:w="631" w:type="pct"/>
            <w:vMerge w:val="continue"/>
            <w:tcBorders>
              <w:left w:val="single" w:color="auto" w:sz="4" w:space="0"/>
              <w:bottom w:val="nil"/>
              <w:right w:val="single" w:color="auto" w:sz="4" w:space="0"/>
            </w:tcBorders>
            <w:noWrap w:val="0"/>
            <w:vAlign w:val="center"/>
          </w:tcPr>
          <w:p w14:paraId="0C23E416">
            <w:pPr>
              <w:keepNext w:val="0"/>
              <w:keepLines w:val="0"/>
              <w:pageBreakBefore w:val="0"/>
              <w:widowControl/>
              <w:kinsoku/>
              <w:wordWrap/>
              <w:overflowPunct/>
              <w:topLinePunct w:val="0"/>
              <w:autoSpaceDE/>
              <w:autoSpaceDN/>
              <w:bidi w:val="0"/>
              <w:adjustRightInd/>
              <w:snapToGrid w:val="0"/>
              <w:spacing w:line="320" w:lineRule="exact"/>
              <w:ind w:firstLine="400"/>
              <w:jc w:val="center"/>
              <w:textAlignment w:val="auto"/>
              <w:rPr>
                <w:rFonts w:hint="default" w:ascii="Times New Roman" w:hAnsi="Times New Roman" w:eastAsia="仿宋_GB2312" w:cs="Times New Roman"/>
                <w:b w:val="0"/>
                <w:bCs w:val="0"/>
                <w:kern w:val="0"/>
                <w:sz w:val="24"/>
                <w:szCs w:val="24"/>
              </w:rPr>
            </w:pPr>
          </w:p>
        </w:tc>
        <w:tc>
          <w:tcPr>
            <w:tcW w:w="288" w:type="pct"/>
            <w:tcBorders>
              <w:top w:val="nil"/>
              <w:left w:val="nil"/>
              <w:bottom w:val="single" w:color="auto" w:sz="4" w:space="0"/>
              <w:right w:val="single" w:color="auto" w:sz="4" w:space="0"/>
            </w:tcBorders>
            <w:noWrap w:val="0"/>
            <w:vAlign w:val="center"/>
          </w:tcPr>
          <w:p w14:paraId="62445C9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仿宋_GB2312" w:cs="Times New Roman"/>
                <w:b w:val="0"/>
                <w:bCs w:val="0"/>
                <w:kern w:val="0"/>
                <w:sz w:val="24"/>
                <w:szCs w:val="24"/>
                <w:lang w:eastAsia="zh-CN"/>
              </w:rPr>
            </w:pPr>
            <w:r>
              <w:rPr>
                <w:rFonts w:hint="eastAsia" w:cs="Times New Roman"/>
                <w:b w:val="0"/>
                <w:bCs w:val="0"/>
                <w:kern w:val="0"/>
                <w:sz w:val="24"/>
                <w:szCs w:val="24"/>
                <w:lang w:val="en-US" w:eastAsia="zh-CN"/>
              </w:rPr>
              <w:t>6</w:t>
            </w:r>
          </w:p>
        </w:tc>
        <w:tc>
          <w:tcPr>
            <w:tcW w:w="1015" w:type="pct"/>
            <w:tcBorders>
              <w:top w:val="nil"/>
              <w:left w:val="nil"/>
              <w:bottom w:val="single" w:color="auto" w:sz="4" w:space="0"/>
              <w:right w:val="single" w:color="auto" w:sz="4" w:space="0"/>
            </w:tcBorders>
            <w:noWrap w:val="0"/>
            <w:vAlign w:val="center"/>
          </w:tcPr>
          <w:p w14:paraId="09BD1B04">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核工业华南地质局二九三大队职工医院（二九三医院）</w:t>
            </w:r>
          </w:p>
        </w:tc>
        <w:tc>
          <w:tcPr>
            <w:tcW w:w="503" w:type="pct"/>
            <w:tcBorders>
              <w:top w:val="nil"/>
              <w:left w:val="nil"/>
              <w:bottom w:val="single" w:color="auto" w:sz="4" w:space="0"/>
              <w:right w:val="single" w:color="auto" w:sz="4" w:space="0"/>
            </w:tcBorders>
            <w:noWrap w:val="0"/>
            <w:vAlign w:val="center"/>
          </w:tcPr>
          <w:p w14:paraId="73C47AEF">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新华街道</w:t>
            </w:r>
          </w:p>
        </w:tc>
        <w:tc>
          <w:tcPr>
            <w:tcW w:w="419" w:type="pct"/>
            <w:tcBorders>
              <w:top w:val="nil"/>
              <w:left w:val="nil"/>
              <w:bottom w:val="single" w:color="auto" w:sz="4" w:space="0"/>
              <w:right w:val="single" w:color="auto" w:sz="4" w:space="0"/>
            </w:tcBorders>
            <w:noWrap w:val="0"/>
            <w:vAlign w:val="center"/>
          </w:tcPr>
          <w:p w14:paraId="08B08647">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未定级</w:t>
            </w:r>
          </w:p>
        </w:tc>
        <w:tc>
          <w:tcPr>
            <w:tcW w:w="431" w:type="pct"/>
            <w:tcBorders>
              <w:top w:val="nil"/>
              <w:left w:val="nil"/>
              <w:bottom w:val="single" w:color="auto" w:sz="4" w:space="0"/>
              <w:right w:val="single" w:color="auto" w:sz="4" w:space="0"/>
            </w:tcBorders>
            <w:noWrap w:val="0"/>
            <w:vAlign w:val="center"/>
          </w:tcPr>
          <w:p w14:paraId="47DEEBB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40</w:t>
            </w:r>
          </w:p>
        </w:tc>
        <w:tc>
          <w:tcPr>
            <w:tcW w:w="485" w:type="pct"/>
            <w:tcBorders>
              <w:top w:val="nil"/>
              <w:left w:val="nil"/>
              <w:bottom w:val="single" w:color="auto" w:sz="4" w:space="0"/>
              <w:right w:val="single" w:color="auto" w:sz="4" w:space="0"/>
            </w:tcBorders>
            <w:noWrap w:val="0"/>
            <w:vAlign w:val="center"/>
          </w:tcPr>
          <w:p w14:paraId="5ABFDFE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其他公立</w:t>
            </w:r>
          </w:p>
        </w:tc>
        <w:tc>
          <w:tcPr>
            <w:tcW w:w="455" w:type="pct"/>
            <w:tcBorders>
              <w:top w:val="nil"/>
              <w:left w:val="nil"/>
              <w:bottom w:val="single" w:color="auto" w:sz="4" w:space="0"/>
              <w:right w:val="single" w:color="auto" w:sz="4" w:space="0"/>
            </w:tcBorders>
            <w:noWrap w:val="0"/>
            <w:vAlign w:val="center"/>
          </w:tcPr>
          <w:p w14:paraId="5D43DE7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公立</w:t>
            </w:r>
          </w:p>
        </w:tc>
        <w:tc>
          <w:tcPr>
            <w:tcW w:w="770" w:type="pct"/>
            <w:tcBorders>
              <w:top w:val="nil"/>
              <w:left w:val="nil"/>
              <w:bottom w:val="single" w:color="auto" w:sz="4" w:space="0"/>
              <w:right w:val="single" w:color="auto" w:sz="4" w:space="0"/>
            </w:tcBorders>
            <w:noWrap w:val="0"/>
            <w:vAlign w:val="center"/>
          </w:tcPr>
          <w:p w14:paraId="01AC5EDF">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现状保留</w:t>
            </w:r>
          </w:p>
        </w:tc>
      </w:tr>
      <w:tr w14:paraId="2ABEC7EE">
        <w:tblPrEx>
          <w:tblCellMar>
            <w:top w:w="0" w:type="dxa"/>
            <w:left w:w="108" w:type="dxa"/>
            <w:bottom w:w="0" w:type="dxa"/>
            <w:right w:w="108" w:type="dxa"/>
          </w:tblCellMar>
        </w:tblPrEx>
        <w:trPr>
          <w:trHeight w:val="963" w:hRule="atLeast"/>
        </w:trPr>
        <w:tc>
          <w:tcPr>
            <w:tcW w:w="631" w:type="pct"/>
            <w:tcBorders>
              <w:top w:val="single" w:color="auto" w:sz="4" w:space="0"/>
              <w:left w:val="single" w:color="auto" w:sz="4" w:space="0"/>
              <w:bottom w:val="single" w:color="auto" w:sz="4" w:space="0"/>
              <w:right w:val="single" w:color="auto" w:sz="4" w:space="0"/>
            </w:tcBorders>
            <w:noWrap w:val="0"/>
            <w:vAlign w:val="center"/>
          </w:tcPr>
          <w:p w14:paraId="22BFC74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中医医院（含中西医结合医院）</w:t>
            </w:r>
          </w:p>
        </w:tc>
        <w:tc>
          <w:tcPr>
            <w:tcW w:w="288" w:type="pct"/>
            <w:tcBorders>
              <w:top w:val="nil"/>
              <w:left w:val="nil"/>
              <w:bottom w:val="single" w:color="auto" w:sz="4" w:space="0"/>
              <w:right w:val="single" w:color="auto" w:sz="4" w:space="0"/>
            </w:tcBorders>
            <w:noWrap w:val="0"/>
            <w:vAlign w:val="center"/>
          </w:tcPr>
          <w:p w14:paraId="638F7D5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1</w:t>
            </w:r>
          </w:p>
        </w:tc>
        <w:tc>
          <w:tcPr>
            <w:tcW w:w="1015" w:type="pct"/>
            <w:tcBorders>
              <w:top w:val="nil"/>
              <w:left w:val="nil"/>
              <w:bottom w:val="single" w:color="auto" w:sz="4" w:space="0"/>
              <w:right w:val="single" w:color="auto" w:sz="4" w:space="0"/>
            </w:tcBorders>
            <w:noWrap w:val="0"/>
            <w:vAlign w:val="center"/>
          </w:tcPr>
          <w:p w14:paraId="5E42307E">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广州中医药大学第一附属医院花都院区</w:t>
            </w:r>
          </w:p>
        </w:tc>
        <w:tc>
          <w:tcPr>
            <w:tcW w:w="503" w:type="pct"/>
            <w:tcBorders>
              <w:top w:val="nil"/>
              <w:left w:val="nil"/>
              <w:bottom w:val="single" w:color="auto" w:sz="4" w:space="0"/>
              <w:right w:val="single" w:color="auto" w:sz="4" w:space="0"/>
            </w:tcBorders>
            <w:noWrap w:val="0"/>
            <w:vAlign w:val="center"/>
          </w:tcPr>
          <w:p w14:paraId="6E0773E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花山镇</w:t>
            </w:r>
          </w:p>
        </w:tc>
        <w:tc>
          <w:tcPr>
            <w:tcW w:w="419" w:type="pct"/>
            <w:tcBorders>
              <w:top w:val="nil"/>
              <w:left w:val="nil"/>
              <w:bottom w:val="single" w:color="auto" w:sz="4" w:space="0"/>
              <w:right w:val="single" w:color="auto" w:sz="4" w:space="0"/>
            </w:tcBorders>
            <w:noWrap w:val="0"/>
            <w:vAlign w:val="center"/>
          </w:tcPr>
          <w:p w14:paraId="5DE1B4E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三级</w:t>
            </w:r>
          </w:p>
        </w:tc>
        <w:tc>
          <w:tcPr>
            <w:tcW w:w="431" w:type="pct"/>
            <w:tcBorders>
              <w:top w:val="nil"/>
              <w:left w:val="nil"/>
              <w:bottom w:val="single" w:color="auto" w:sz="4" w:space="0"/>
              <w:right w:val="single" w:color="auto" w:sz="4" w:space="0"/>
            </w:tcBorders>
            <w:noWrap w:val="0"/>
            <w:vAlign w:val="center"/>
          </w:tcPr>
          <w:p w14:paraId="42A13BE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cs="Times New Roman"/>
                <w:b w:val="0"/>
                <w:bCs w:val="0"/>
                <w:kern w:val="0"/>
                <w:sz w:val="24"/>
                <w:szCs w:val="24"/>
                <w:lang w:val="en-US" w:eastAsia="zh-CN"/>
              </w:rPr>
              <w:t>400</w:t>
            </w:r>
          </w:p>
        </w:tc>
        <w:tc>
          <w:tcPr>
            <w:tcW w:w="485" w:type="pct"/>
            <w:tcBorders>
              <w:top w:val="nil"/>
              <w:left w:val="nil"/>
              <w:bottom w:val="single" w:color="auto" w:sz="4" w:space="0"/>
              <w:right w:val="single" w:color="auto" w:sz="4" w:space="0"/>
            </w:tcBorders>
            <w:noWrap w:val="0"/>
            <w:vAlign w:val="center"/>
          </w:tcPr>
          <w:p w14:paraId="2284FB5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省属</w:t>
            </w:r>
          </w:p>
        </w:tc>
        <w:tc>
          <w:tcPr>
            <w:tcW w:w="455" w:type="pct"/>
            <w:tcBorders>
              <w:top w:val="nil"/>
              <w:left w:val="nil"/>
              <w:bottom w:val="single" w:color="auto" w:sz="4" w:space="0"/>
              <w:right w:val="single" w:color="auto" w:sz="4" w:space="0"/>
            </w:tcBorders>
            <w:noWrap w:val="0"/>
            <w:vAlign w:val="center"/>
          </w:tcPr>
          <w:p w14:paraId="3E77416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公立</w:t>
            </w:r>
          </w:p>
        </w:tc>
        <w:tc>
          <w:tcPr>
            <w:tcW w:w="770" w:type="pct"/>
            <w:tcBorders>
              <w:top w:val="nil"/>
              <w:left w:val="nil"/>
              <w:bottom w:val="single" w:color="auto" w:sz="4" w:space="0"/>
              <w:right w:val="single" w:color="auto" w:sz="4" w:space="0"/>
            </w:tcBorders>
            <w:noWrap w:val="0"/>
            <w:vAlign w:val="center"/>
          </w:tcPr>
          <w:p w14:paraId="403C8D0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规划新增</w:t>
            </w:r>
          </w:p>
        </w:tc>
      </w:tr>
      <w:tr w14:paraId="2D216AB9">
        <w:tblPrEx>
          <w:tblCellMar>
            <w:top w:w="0" w:type="dxa"/>
            <w:left w:w="108" w:type="dxa"/>
            <w:bottom w:w="0" w:type="dxa"/>
            <w:right w:w="108" w:type="dxa"/>
          </w:tblCellMar>
        </w:tblPrEx>
        <w:trPr>
          <w:trHeight w:val="767" w:hRule="atLeast"/>
        </w:trPr>
        <w:tc>
          <w:tcPr>
            <w:tcW w:w="631" w:type="pct"/>
            <w:vMerge w:val="restart"/>
            <w:tcBorders>
              <w:top w:val="nil"/>
              <w:left w:val="single" w:color="auto" w:sz="4" w:space="0"/>
              <w:bottom w:val="single" w:color="auto" w:sz="4" w:space="0"/>
              <w:right w:val="single" w:color="auto" w:sz="4" w:space="0"/>
            </w:tcBorders>
            <w:noWrap w:val="0"/>
            <w:vAlign w:val="center"/>
          </w:tcPr>
          <w:p w14:paraId="1AA1839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专科医院【含妇幼保健院（所、站）及专科疾病防治院(所、站)】</w:t>
            </w:r>
          </w:p>
        </w:tc>
        <w:tc>
          <w:tcPr>
            <w:tcW w:w="288" w:type="pct"/>
            <w:tcBorders>
              <w:top w:val="nil"/>
              <w:left w:val="nil"/>
              <w:bottom w:val="single" w:color="auto" w:sz="4" w:space="0"/>
              <w:right w:val="single" w:color="auto" w:sz="4" w:space="0"/>
            </w:tcBorders>
            <w:noWrap w:val="0"/>
            <w:vAlign w:val="center"/>
          </w:tcPr>
          <w:p w14:paraId="79336297">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1</w:t>
            </w:r>
          </w:p>
        </w:tc>
        <w:tc>
          <w:tcPr>
            <w:tcW w:w="1015" w:type="pct"/>
            <w:tcBorders>
              <w:top w:val="nil"/>
              <w:left w:val="nil"/>
              <w:bottom w:val="single" w:color="auto" w:sz="4" w:space="0"/>
              <w:right w:val="single" w:color="auto" w:sz="4" w:space="0"/>
            </w:tcBorders>
            <w:noWrap w:val="0"/>
            <w:vAlign w:val="center"/>
          </w:tcPr>
          <w:p w14:paraId="41CD43CF">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广州市花都区妇幼保健院（胡忠医院）</w:t>
            </w:r>
          </w:p>
        </w:tc>
        <w:tc>
          <w:tcPr>
            <w:tcW w:w="503" w:type="pct"/>
            <w:tcBorders>
              <w:top w:val="nil"/>
              <w:left w:val="nil"/>
              <w:bottom w:val="single" w:color="auto" w:sz="4" w:space="0"/>
              <w:right w:val="single" w:color="auto" w:sz="4" w:space="0"/>
            </w:tcBorders>
            <w:noWrap w:val="0"/>
            <w:vAlign w:val="center"/>
          </w:tcPr>
          <w:p w14:paraId="5DA8127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新华街道</w:t>
            </w:r>
          </w:p>
        </w:tc>
        <w:tc>
          <w:tcPr>
            <w:tcW w:w="419" w:type="pct"/>
            <w:tcBorders>
              <w:top w:val="nil"/>
              <w:left w:val="nil"/>
              <w:bottom w:val="single" w:color="auto" w:sz="4" w:space="0"/>
              <w:right w:val="single" w:color="auto" w:sz="4" w:space="0"/>
            </w:tcBorders>
            <w:noWrap w:val="0"/>
            <w:vAlign w:val="center"/>
          </w:tcPr>
          <w:p w14:paraId="498DFC6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三级</w:t>
            </w:r>
          </w:p>
        </w:tc>
        <w:tc>
          <w:tcPr>
            <w:tcW w:w="431" w:type="pct"/>
            <w:tcBorders>
              <w:top w:val="nil"/>
              <w:left w:val="nil"/>
              <w:bottom w:val="single" w:color="auto" w:sz="4" w:space="0"/>
              <w:right w:val="single" w:color="auto" w:sz="4" w:space="0"/>
            </w:tcBorders>
            <w:noWrap w:val="0"/>
            <w:vAlign w:val="center"/>
          </w:tcPr>
          <w:p w14:paraId="5E48367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496</w:t>
            </w:r>
          </w:p>
        </w:tc>
        <w:tc>
          <w:tcPr>
            <w:tcW w:w="485" w:type="pct"/>
            <w:tcBorders>
              <w:top w:val="nil"/>
              <w:left w:val="nil"/>
              <w:bottom w:val="single" w:color="auto" w:sz="4" w:space="0"/>
              <w:right w:val="single" w:color="auto" w:sz="4" w:space="0"/>
            </w:tcBorders>
            <w:noWrap w:val="0"/>
            <w:vAlign w:val="center"/>
          </w:tcPr>
          <w:p w14:paraId="327D6F6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区属</w:t>
            </w:r>
          </w:p>
        </w:tc>
        <w:tc>
          <w:tcPr>
            <w:tcW w:w="455" w:type="pct"/>
            <w:tcBorders>
              <w:top w:val="nil"/>
              <w:left w:val="nil"/>
              <w:bottom w:val="single" w:color="auto" w:sz="4" w:space="0"/>
              <w:right w:val="single" w:color="auto" w:sz="4" w:space="0"/>
            </w:tcBorders>
            <w:noWrap w:val="0"/>
            <w:vAlign w:val="center"/>
          </w:tcPr>
          <w:p w14:paraId="31C75EF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公立</w:t>
            </w:r>
          </w:p>
        </w:tc>
        <w:tc>
          <w:tcPr>
            <w:tcW w:w="770" w:type="pct"/>
            <w:tcBorders>
              <w:top w:val="nil"/>
              <w:left w:val="nil"/>
              <w:bottom w:val="single" w:color="auto" w:sz="4" w:space="0"/>
              <w:right w:val="single" w:color="auto" w:sz="4" w:space="0"/>
            </w:tcBorders>
            <w:noWrap w:val="0"/>
            <w:vAlign w:val="center"/>
          </w:tcPr>
          <w:p w14:paraId="24CC7C4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现状保留</w:t>
            </w:r>
          </w:p>
        </w:tc>
      </w:tr>
      <w:tr w14:paraId="54E9D3F0">
        <w:tblPrEx>
          <w:tblCellMar>
            <w:top w:w="0" w:type="dxa"/>
            <w:left w:w="108" w:type="dxa"/>
            <w:bottom w:w="0" w:type="dxa"/>
            <w:right w:w="108" w:type="dxa"/>
          </w:tblCellMar>
        </w:tblPrEx>
        <w:trPr>
          <w:trHeight w:val="806" w:hRule="atLeast"/>
        </w:trPr>
        <w:tc>
          <w:tcPr>
            <w:tcW w:w="631" w:type="pct"/>
            <w:vMerge w:val="continue"/>
            <w:tcBorders>
              <w:top w:val="nil"/>
              <w:left w:val="single" w:color="auto" w:sz="4" w:space="0"/>
              <w:bottom w:val="single" w:color="auto" w:sz="4" w:space="0"/>
              <w:right w:val="single" w:color="auto" w:sz="4" w:space="0"/>
            </w:tcBorders>
            <w:noWrap w:val="0"/>
            <w:vAlign w:val="center"/>
          </w:tcPr>
          <w:p w14:paraId="30CAE5AB">
            <w:pPr>
              <w:keepNext w:val="0"/>
              <w:keepLines w:val="0"/>
              <w:pageBreakBefore w:val="0"/>
              <w:widowControl/>
              <w:kinsoku/>
              <w:wordWrap/>
              <w:overflowPunct/>
              <w:topLinePunct w:val="0"/>
              <w:autoSpaceDE/>
              <w:autoSpaceDN/>
              <w:bidi w:val="0"/>
              <w:adjustRightInd/>
              <w:snapToGrid w:val="0"/>
              <w:spacing w:line="320" w:lineRule="exact"/>
              <w:ind w:firstLine="400"/>
              <w:jc w:val="left"/>
              <w:textAlignment w:val="auto"/>
              <w:rPr>
                <w:rFonts w:hint="default" w:ascii="Times New Roman" w:hAnsi="Times New Roman" w:eastAsia="仿宋_GB2312" w:cs="Times New Roman"/>
                <w:b w:val="0"/>
                <w:bCs w:val="0"/>
                <w:kern w:val="0"/>
                <w:sz w:val="24"/>
                <w:szCs w:val="24"/>
              </w:rPr>
            </w:pPr>
          </w:p>
        </w:tc>
        <w:tc>
          <w:tcPr>
            <w:tcW w:w="288" w:type="pct"/>
            <w:tcBorders>
              <w:top w:val="nil"/>
              <w:left w:val="nil"/>
              <w:bottom w:val="single" w:color="auto" w:sz="4" w:space="0"/>
              <w:right w:val="single" w:color="auto" w:sz="4" w:space="0"/>
            </w:tcBorders>
            <w:noWrap w:val="0"/>
            <w:vAlign w:val="center"/>
          </w:tcPr>
          <w:p w14:paraId="0595768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2</w:t>
            </w:r>
          </w:p>
        </w:tc>
        <w:tc>
          <w:tcPr>
            <w:tcW w:w="1015" w:type="pct"/>
            <w:tcBorders>
              <w:top w:val="nil"/>
              <w:left w:val="nil"/>
              <w:bottom w:val="single" w:color="auto" w:sz="4" w:space="0"/>
              <w:right w:val="single" w:color="auto" w:sz="4" w:space="0"/>
            </w:tcBorders>
            <w:noWrap w:val="0"/>
            <w:vAlign w:val="center"/>
          </w:tcPr>
          <w:p w14:paraId="6087FD32">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广东省人民医院花都院区（广东省精神卫生中心）</w:t>
            </w:r>
          </w:p>
        </w:tc>
        <w:tc>
          <w:tcPr>
            <w:tcW w:w="503" w:type="pct"/>
            <w:tcBorders>
              <w:top w:val="nil"/>
              <w:left w:val="nil"/>
              <w:bottom w:val="single" w:color="auto" w:sz="4" w:space="0"/>
              <w:right w:val="single" w:color="auto" w:sz="4" w:space="0"/>
            </w:tcBorders>
            <w:noWrap w:val="0"/>
            <w:vAlign w:val="center"/>
          </w:tcPr>
          <w:p w14:paraId="0C5DBF1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秀全街道</w:t>
            </w:r>
          </w:p>
        </w:tc>
        <w:tc>
          <w:tcPr>
            <w:tcW w:w="419" w:type="pct"/>
            <w:tcBorders>
              <w:top w:val="nil"/>
              <w:left w:val="nil"/>
              <w:bottom w:val="single" w:color="auto" w:sz="4" w:space="0"/>
              <w:right w:val="single" w:color="auto" w:sz="4" w:space="0"/>
            </w:tcBorders>
            <w:noWrap w:val="0"/>
            <w:vAlign w:val="center"/>
          </w:tcPr>
          <w:p w14:paraId="6F500F3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三级</w:t>
            </w:r>
          </w:p>
        </w:tc>
        <w:tc>
          <w:tcPr>
            <w:tcW w:w="431" w:type="pct"/>
            <w:tcBorders>
              <w:top w:val="nil"/>
              <w:left w:val="nil"/>
              <w:bottom w:val="single" w:color="auto" w:sz="4" w:space="0"/>
              <w:right w:val="single" w:color="auto" w:sz="4" w:space="0"/>
            </w:tcBorders>
            <w:noWrap w:val="0"/>
            <w:vAlign w:val="center"/>
          </w:tcPr>
          <w:p w14:paraId="1F3EE05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300</w:t>
            </w:r>
          </w:p>
        </w:tc>
        <w:tc>
          <w:tcPr>
            <w:tcW w:w="485" w:type="pct"/>
            <w:tcBorders>
              <w:top w:val="nil"/>
              <w:left w:val="nil"/>
              <w:bottom w:val="single" w:color="auto" w:sz="4" w:space="0"/>
              <w:right w:val="single" w:color="auto" w:sz="4" w:space="0"/>
            </w:tcBorders>
            <w:noWrap w:val="0"/>
            <w:vAlign w:val="center"/>
          </w:tcPr>
          <w:p w14:paraId="4A6C2632">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省属</w:t>
            </w:r>
          </w:p>
        </w:tc>
        <w:tc>
          <w:tcPr>
            <w:tcW w:w="455" w:type="pct"/>
            <w:tcBorders>
              <w:top w:val="nil"/>
              <w:left w:val="nil"/>
              <w:bottom w:val="single" w:color="auto" w:sz="4" w:space="0"/>
              <w:right w:val="single" w:color="auto" w:sz="4" w:space="0"/>
            </w:tcBorders>
            <w:noWrap w:val="0"/>
            <w:vAlign w:val="center"/>
          </w:tcPr>
          <w:p w14:paraId="410A721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公立</w:t>
            </w:r>
          </w:p>
        </w:tc>
        <w:tc>
          <w:tcPr>
            <w:tcW w:w="770" w:type="pct"/>
            <w:tcBorders>
              <w:top w:val="nil"/>
              <w:left w:val="nil"/>
              <w:bottom w:val="single" w:color="auto" w:sz="4" w:space="0"/>
              <w:right w:val="single" w:color="auto" w:sz="4" w:space="0"/>
            </w:tcBorders>
            <w:noWrap w:val="0"/>
            <w:vAlign w:val="center"/>
          </w:tcPr>
          <w:p w14:paraId="0193FD2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规划新增</w:t>
            </w:r>
          </w:p>
        </w:tc>
      </w:tr>
      <w:tr w14:paraId="05B57CB9">
        <w:tblPrEx>
          <w:tblCellMar>
            <w:top w:w="0" w:type="dxa"/>
            <w:left w:w="108" w:type="dxa"/>
            <w:bottom w:w="0" w:type="dxa"/>
            <w:right w:w="108" w:type="dxa"/>
          </w:tblCellMar>
        </w:tblPrEx>
        <w:trPr>
          <w:trHeight w:val="983" w:hRule="atLeast"/>
        </w:trPr>
        <w:tc>
          <w:tcPr>
            <w:tcW w:w="631" w:type="pct"/>
            <w:vMerge w:val="continue"/>
            <w:tcBorders>
              <w:top w:val="nil"/>
              <w:left w:val="single" w:color="auto" w:sz="4" w:space="0"/>
              <w:bottom w:val="single" w:color="auto" w:sz="4" w:space="0"/>
              <w:right w:val="single" w:color="auto" w:sz="4" w:space="0"/>
            </w:tcBorders>
            <w:noWrap w:val="0"/>
            <w:vAlign w:val="center"/>
          </w:tcPr>
          <w:p w14:paraId="794D7DBB">
            <w:pPr>
              <w:keepNext w:val="0"/>
              <w:keepLines w:val="0"/>
              <w:pageBreakBefore w:val="0"/>
              <w:widowControl/>
              <w:kinsoku/>
              <w:wordWrap/>
              <w:overflowPunct/>
              <w:topLinePunct w:val="0"/>
              <w:autoSpaceDE/>
              <w:autoSpaceDN/>
              <w:bidi w:val="0"/>
              <w:adjustRightInd/>
              <w:snapToGrid w:val="0"/>
              <w:spacing w:line="320" w:lineRule="exact"/>
              <w:ind w:firstLine="400"/>
              <w:jc w:val="left"/>
              <w:textAlignment w:val="auto"/>
              <w:rPr>
                <w:rFonts w:hint="default" w:ascii="Times New Roman" w:hAnsi="Times New Roman" w:eastAsia="仿宋_GB2312" w:cs="Times New Roman"/>
                <w:b w:val="0"/>
                <w:bCs w:val="0"/>
                <w:kern w:val="0"/>
                <w:sz w:val="24"/>
                <w:szCs w:val="24"/>
              </w:rPr>
            </w:pPr>
          </w:p>
        </w:tc>
        <w:tc>
          <w:tcPr>
            <w:tcW w:w="288" w:type="pct"/>
            <w:tcBorders>
              <w:top w:val="nil"/>
              <w:left w:val="nil"/>
              <w:bottom w:val="single" w:color="auto" w:sz="4" w:space="0"/>
              <w:right w:val="single" w:color="auto" w:sz="4" w:space="0"/>
            </w:tcBorders>
            <w:noWrap w:val="0"/>
            <w:vAlign w:val="center"/>
          </w:tcPr>
          <w:p w14:paraId="5098F70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3</w:t>
            </w:r>
          </w:p>
        </w:tc>
        <w:tc>
          <w:tcPr>
            <w:tcW w:w="1015" w:type="pct"/>
            <w:tcBorders>
              <w:top w:val="nil"/>
              <w:left w:val="nil"/>
              <w:bottom w:val="single" w:color="auto" w:sz="4" w:space="0"/>
              <w:right w:val="single" w:color="auto" w:sz="4" w:space="0"/>
            </w:tcBorders>
            <w:noWrap w:val="0"/>
            <w:vAlign w:val="center"/>
          </w:tcPr>
          <w:p w14:paraId="7268443B">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广州市妇女儿童医疗中心花都院区</w:t>
            </w:r>
          </w:p>
        </w:tc>
        <w:tc>
          <w:tcPr>
            <w:tcW w:w="503" w:type="pct"/>
            <w:tcBorders>
              <w:top w:val="nil"/>
              <w:left w:val="nil"/>
              <w:bottom w:val="single" w:color="auto" w:sz="4" w:space="0"/>
              <w:right w:val="single" w:color="auto" w:sz="4" w:space="0"/>
            </w:tcBorders>
            <w:noWrap w:val="0"/>
            <w:vAlign w:val="center"/>
          </w:tcPr>
          <w:p w14:paraId="4CED2CB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花城街道</w:t>
            </w:r>
          </w:p>
        </w:tc>
        <w:tc>
          <w:tcPr>
            <w:tcW w:w="419" w:type="pct"/>
            <w:tcBorders>
              <w:top w:val="nil"/>
              <w:left w:val="nil"/>
              <w:bottom w:val="single" w:color="auto" w:sz="4" w:space="0"/>
              <w:right w:val="single" w:color="auto" w:sz="4" w:space="0"/>
            </w:tcBorders>
            <w:noWrap w:val="0"/>
            <w:vAlign w:val="center"/>
          </w:tcPr>
          <w:p w14:paraId="3682913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三级</w:t>
            </w:r>
          </w:p>
        </w:tc>
        <w:tc>
          <w:tcPr>
            <w:tcW w:w="431" w:type="pct"/>
            <w:tcBorders>
              <w:top w:val="nil"/>
              <w:left w:val="nil"/>
              <w:bottom w:val="single" w:color="auto" w:sz="4" w:space="0"/>
              <w:right w:val="single" w:color="auto" w:sz="4" w:space="0"/>
            </w:tcBorders>
            <w:noWrap w:val="0"/>
            <w:vAlign w:val="center"/>
          </w:tcPr>
          <w:p w14:paraId="3659039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800</w:t>
            </w:r>
          </w:p>
        </w:tc>
        <w:tc>
          <w:tcPr>
            <w:tcW w:w="485" w:type="pct"/>
            <w:tcBorders>
              <w:top w:val="nil"/>
              <w:left w:val="nil"/>
              <w:bottom w:val="single" w:color="auto" w:sz="4" w:space="0"/>
              <w:right w:val="single" w:color="auto" w:sz="4" w:space="0"/>
            </w:tcBorders>
            <w:noWrap w:val="0"/>
            <w:vAlign w:val="center"/>
          </w:tcPr>
          <w:p w14:paraId="41508D2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市属</w:t>
            </w:r>
          </w:p>
        </w:tc>
        <w:tc>
          <w:tcPr>
            <w:tcW w:w="455" w:type="pct"/>
            <w:tcBorders>
              <w:top w:val="nil"/>
              <w:left w:val="nil"/>
              <w:bottom w:val="single" w:color="auto" w:sz="4" w:space="0"/>
              <w:right w:val="single" w:color="auto" w:sz="4" w:space="0"/>
            </w:tcBorders>
            <w:noWrap w:val="0"/>
            <w:vAlign w:val="center"/>
          </w:tcPr>
          <w:p w14:paraId="1E36C95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公立</w:t>
            </w:r>
          </w:p>
        </w:tc>
        <w:tc>
          <w:tcPr>
            <w:tcW w:w="770" w:type="pct"/>
            <w:tcBorders>
              <w:top w:val="nil"/>
              <w:left w:val="nil"/>
              <w:bottom w:val="single" w:color="auto" w:sz="4" w:space="0"/>
              <w:right w:val="single" w:color="auto" w:sz="4" w:space="0"/>
            </w:tcBorders>
            <w:noWrap w:val="0"/>
            <w:vAlign w:val="center"/>
          </w:tcPr>
          <w:p w14:paraId="06093BA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规划新增</w:t>
            </w:r>
          </w:p>
        </w:tc>
      </w:tr>
    </w:tbl>
    <w:p w14:paraId="4B3BC0F6">
      <w:pPr>
        <w:keepNext w:val="0"/>
        <w:keepLines w:val="0"/>
        <w:pageBreakBefore w:val="0"/>
        <w:kinsoku/>
        <w:wordWrap/>
        <w:overflowPunct/>
        <w:topLinePunct w:val="0"/>
        <w:autoSpaceDE/>
        <w:autoSpaceDN/>
        <w:bidi w:val="0"/>
        <w:spacing w:line="560" w:lineRule="exact"/>
        <w:ind w:left="0" w:leftChars="0" w:firstLine="0" w:firstLineChars="0"/>
        <w:rPr>
          <w:rFonts w:hint="default" w:ascii="Times New Roman" w:hAnsi="Times New Roman" w:eastAsia="仿宋_GB2312" w:cs="Times New Roman"/>
          <w:b w:val="0"/>
          <w:bCs w:val="0"/>
          <w:color w:val="000000" w:themeColor="text1"/>
          <w:kern w:val="2"/>
          <w:sz w:val="32"/>
          <w:szCs w:val="32"/>
          <w:u w:val="single" w:color="FFFFFF" w:themeColor="background1"/>
          <w:lang w:val="en-US" w:eastAsia="zh-CN" w:bidi="ar-SA"/>
          <w14:textFill>
            <w14:solidFill>
              <w14:schemeClr w14:val="tx1"/>
            </w14:solidFill>
          </w14:textFill>
        </w:rPr>
        <w:sectPr>
          <w:pgSz w:w="16838" w:h="11906" w:orient="landscape"/>
          <w:pgMar w:top="1587" w:right="2098" w:bottom="1474" w:left="1984" w:header="851" w:footer="992" w:gutter="0"/>
          <w:pgNumType w:fmt="decimal"/>
          <w:cols w:space="425" w:num="1"/>
          <w:docGrid w:type="lines" w:linePitch="312" w:charSpace="0"/>
        </w:sectPr>
      </w:pPr>
    </w:p>
    <w:p w14:paraId="58FF1C10">
      <w:pPr>
        <w:keepNext w:val="0"/>
        <w:keepLines w:val="0"/>
        <w:pageBreakBefore w:val="0"/>
        <w:widowControl/>
        <w:kinsoku/>
        <w:wordWrap/>
        <w:overflowPunct/>
        <w:topLinePunct w:val="0"/>
        <w:autoSpaceDE/>
        <w:autoSpaceDN/>
        <w:bidi w:val="0"/>
        <w:spacing w:line="560" w:lineRule="exact"/>
        <w:ind w:left="0" w:leftChars="0" w:firstLine="0" w:firstLineChars="0"/>
        <w:jc w:val="left"/>
        <w:rPr>
          <w:rFonts w:hint="default" w:ascii="Times New Roman" w:hAnsi="Times New Roman" w:eastAsia="仿宋_GB2312" w:cs="Times New Roman"/>
          <w:b w:val="0"/>
          <w:bCs w:val="0"/>
          <w:sz w:val="32"/>
          <w:szCs w:val="32"/>
        </w:rPr>
      </w:pPr>
    </w:p>
    <w:tbl>
      <w:tblPr>
        <w:tblStyle w:val="12"/>
        <w:tblW w:w="5000" w:type="pct"/>
        <w:tblInd w:w="0" w:type="dxa"/>
        <w:tblLayout w:type="autofit"/>
        <w:tblCellMar>
          <w:top w:w="0" w:type="dxa"/>
          <w:left w:w="108" w:type="dxa"/>
          <w:bottom w:w="0" w:type="dxa"/>
          <w:right w:w="108" w:type="dxa"/>
        </w:tblCellMar>
      </w:tblPr>
      <w:tblGrid>
        <w:gridCol w:w="1759"/>
        <w:gridCol w:w="926"/>
        <w:gridCol w:w="2668"/>
        <w:gridCol w:w="1826"/>
        <w:gridCol w:w="1140"/>
        <w:gridCol w:w="1364"/>
        <w:gridCol w:w="1432"/>
        <w:gridCol w:w="1188"/>
        <w:gridCol w:w="1871"/>
      </w:tblGrid>
      <w:tr w14:paraId="2E92024A">
        <w:tblPrEx>
          <w:tblCellMar>
            <w:top w:w="0" w:type="dxa"/>
            <w:left w:w="108" w:type="dxa"/>
            <w:bottom w:w="0" w:type="dxa"/>
            <w:right w:w="108" w:type="dxa"/>
          </w:tblCellMar>
        </w:tblPrEx>
        <w:trPr>
          <w:trHeight w:val="1086" w:hRule="atLeast"/>
        </w:trPr>
        <w:tc>
          <w:tcPr>
            <w:tcW w:w="5000" w:type="pct"/>
            <w:gridSpan w:val="9"/>
            <w:tcBorders>
              <w:top w:val="nil"/>
              <w:left w:val="nil"/>
              <w:bottom w:val="single" w:color="auto" w:sz="4" w:space="0"/>
              <w:right w:val="nil"/>
            </w:tcBorders>
            <w:noWrap w:val="0"/>
            <w:vAlign w:val="center"/>
          </w:tcPr>
          <w:p w14:paraId="0C36BEAC">
            <w:pPr>
              <w:keepNext w:val="0"/>
              <w:keepLines w:val="0"/>
              <w:pageBreakBefore w:val="0"/>
              <w:widowControl/>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方正小标宋简体" w:cs="Times New Roman"/>
                <w:b w:val="0"/>
                <w:bCs w:val="0"/>
                <w:kern w:val="0"/>
                <w:sz w:val="44"/>
                <w:szCs w:val="44"/>
              </w:rPr>
              <w:t>花都区医疗卫生设施信息一览表</w:t>
            </w:r>
          </w:p>
        </w:tc>
      </w:tr>
      <w:tr w14:paraId="1B6669ED">
        <w:tblPrEx>
          <w:tblCellMar>
            <w:top w:w="0" w:type="dxa"/>
            <w:left w:w="108" w:type="dxa"/>
            <w:bottom w:w="0" w:type="dxa"/>
            <w:right w:w="108" w:type="dxa"/>
          </w:tblCellMar>
        </w:tblPrEx>
        <w:trPr>
          <w:trHeight w:val="462" w:hRule="atLeast"/>
        </w:trPr>
        <w:tc>
          <w:tcPr>
            <w:tcW w:w="5000" w:type="pct"/>
            <w:gridSpan w:val="9"/>
            <w:tcBorders>
              <w:top w:val="single" w:color="auto" w:sz="4" w:space="0"/>
              <w:left w:val="single" w:color="auto" w:sz="4" w:space="0"/>
              <w:bottom w:val="single" w:color="auto" w:sz="4" w:space="0"/>
              <w:right w:val="single" w:color="000000" w:sz="4" w:space="0"/>
            </w:tcBorders>
            <w:noWrap w:val="0"/>
            <w:vAlign w:val="center"/>
          </w:tcPr>
          <w:p w14:paraId="49914EF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32"/>
                <w:szCs w:val="32"/>
              </w:rPr>
            </w:pPr>
            <w:r>
              <w:rPr>
                <w:rFonts w:hint="default" w:ascii="Times New Roman" w:hAnsi="Times New Roman" w:eastAsia="黑体" w:cs="Times New Roman"/>
                <w:b w:val="0"/>
                <w:bCs w:val="0"/>
                <w:kern w:val="0"/>
                <w:sz w:val="32"/>
                <w:szCs w:val="32"/>
              </w:rPr>
              <w:t>花都区规划医院（远期）信息一览表</w:t>
            </w:r>
          </w:p>
        </w:tc>
      </w:tr>
      <w:tr w14:paraId="29BE41D1">
        <w:tblPrEx>
          <w:tblCellMar>
            <w:top w:w="0" w:type="dxa"/>
            <w:left w:w="108" w:type="dxa"/>
            <w:bottom w:w="0" w:type="dxa"/>
            <w:right w:w="108" w:type="dxa"/>
          </w:tblCellMar>
        </w:tblPrEx>
        <w:trPr>
          <w:trHeight w:val="462" w:hRule="atLeast"/>
        </w:trPr>
        <w:tc>
          <w:tcPr>
            <w:tcW w:w="621" w:type="pct"/>
            <w:tcBorders>
              <w:top w:val="nil"/>
              <w:left w:val="single" w:color="auto" w:sz="4" w:space="0"/>
              <w:bottom w:val="single" w:color="auto" w:sz="4" w:space="0"/>
              <w:right w:val="single" w:color="auto" w:sz="4" w:space="0"/>
            </w:tcBorders>
            <w:noWrap w:val="0"/>
            <w:vAlign w:val="center"/>
          </w:tcPr>
          <w:p w14:paraId="52C9B86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类型</w:t>
            </w:r>
          </w:p>
        </w:tc>
        <w:tc>
          <w:tcPr>
            <w:tcW w:w="327" w:type="pct"/>
            <w:tcBorders>
              <w:top w:val="nil"/>
              <w:left w:val="nil"/>
              <w:bottom w:val="single" w:color="auto" w:sz="4" w:space="0"/>
              <w:right w:val="single" w:color="auto" w:sz="4" w:space="0"/>
            </w:tcBorders>
            <w:noWrap w:val="0"/>
            <w:vAlign w:val="center"/>
          </w:tcPr>
          <w:p w14:paraId="7E927B4F">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序号</w:t>
            </w:r>
          </w:p>
        </w:tc>
        <w:tc>
          <w:tcPr>
            <w:tcW w:w="941" w:type="pct"/>
            <w:tcBorders>
              <w:top w:val="nil"/>
              <w:left w:val="nil"/>
              <w:bottom w:val="single" w:color="auto" w:sz="4" w:space="0"/>
              <w:right w:val="single" w:color="auto" w:sz="4" w:space="0"/>
            </w:tcBorders>
            <w:noWrap w:val="0"/>
            <w:vAlign w:val="center"/>
          </w:tcPr>
          <w:p w14:paraId="5F5F8B7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名称</w:t>
            </w:r>
          </w:p>
        </w:tc>
        <w:tc>
          <w:tcPr>
            <w:tcW w:w="644" w:type="pct"/>
            <w:tcBorders>
              <w:top w:val="nil"/>
              <w:left w:val="nil"/>
              <w:bottom w:val="single" w:color="auto" w:sz="4" w:space="0"/>
              <w:right w:val="single" w:color="auto" w:sz="4" w:space="0"/>
            </w:tcBorders>
            <w:noWrap w:val="0"/>
            <w:vAlign w:val="center"/>
          </w:tcPr>
          <w:p w14:paraId="0F484D4F">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街道名称</w:t>
            </w:r>
          </w:p>
        </w:tc>
        <w:tc>
          <w:tcPr>
            <w:tcW w:w="402" w:type="pct"/>
            <w:tcBorders>
              <w:top w:val="nil"/>
              <w:left w:val="nil"/>
              <w:bottom w:val="single" w:color="auto" w:sz="4" w:space="0"/>
              <w:right w:val="single" w:color="auto" w:sz="4" w:space="0"/>
            </w:tcBorders>
            <w:noWrap w:val="0"/>
            <w:vAlign w:val="center"/>
          </w:tcPr>
          <w:p w14:paraId="56821362">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级别</w:t>
            </w:r>
          </w:p>
        </w:tc>
        <w:tc>
          <w:tcPr>
            <w:tcW w:w="481" w:type="pct"/>
            <w:tcBorders>
              <w:top w:val="nil"/>
              <w:left w:val="nil"/>
              <w:bottom w:val="single" w:color="auto" w:sz="4" w:space="0"/>
              <w:right w:val="single" w:color="auto" w:sz="4" w:space="0"/>
            </w:tcBorders>
            <w:noWrap w:val="0"/>
            <w:vAlign w:val="center"/>
          </w:tcPr>
          <w:p w14:paraId="2090C902">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2035年规划床位数</w:t>
            </w:r>
          </w:p>
        </w:tc>
        <w:tc>
          <w:tcPr>
            <w:tcW w:w="505" w:type="pct"/>
            <w:tcBorders>
              <w:top w:val="nil"/>
              <w:left w:val="nil"/>
              <w:bottom w:val="single" w:color="auto" w:sz="4" w:space="0"/>
              <w:right w:val="single" w:color="auto" w:sz="4" w:space="0"/>
            </w:tcBorders>
            <w:noWrap w:val="0"/>
            <w:vAlign w:val="center"/>
          </w:tcPr>
          <w:p w14:paraId="3A9FDDF7">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隶属关系</w:t>
            </w:r>
          </w:p>
        </w:tc>
        <w:tc>
          <w:tcPr>
            <w:tcW w:w="419" w:type="pct"/>
            <w:tcBorders>
              <w:top w:val="nil"/>
              <w:left w:val="nil"/>
              <w:bottom w:val="single" w:color="auto" w:sz="4" w:space="0"/>
              <w:right w:val="single" w:color="auto" w:sz="4" w:space="0"/>
            </w:tcBorders>
            <w:noWrap w:val="0"/>
            <w:vAlign w:val="center"/>
          </w:tcPr>
          <w:p w14:paraId="033930D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机构性质</w:t>
            </w:r>
          </w:p>
        </w:tc>
        <w:tc>
          <w:tcPr>
            <w:tcW w:w="658" w:type="pct"/>
            <w:tcBorders>
              <w:top w:val="nil"/>
              <w:left w:val="nil"/>
              <w:bottom w:val="single" w:color="auto" w:sz="4" w:space="0"/>
              <w:right w:val="single" w:color="auto" w:sz="4" w:space="0"/>
            </w:tcBorders>
            <w:noWrap w:val="0"/>
            <w:vAlign w:val="center"/>
          </w:tcPr>
          <w:p w14:paraId="110AB8AF">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规划措施</w:t>
            </w:r>
          </w:p>
        </w:tc>
      </w:tr>
      <w:tr w14:paraId="6446CF5F">
        <w:tblPrEx>
          <w:tblCellMar>
            <w:top w:w="0" w:type="dxa"/>
            <w:left w:w="108" w:type="dxa"/>
            <w:bottom w:w="0" w:type="dxa"/>
            <w:right w:w="108" w:type="dxa"/>
          </w:tblCellMar>
        </w:tblPrEx>
        <w:trPr>
          <w:trHeight w:val="462" w:hRule="atLeast"/>
        </w:trPr>
        <w:tc>
          <w:tcPr>
            <w:tcW w:w="621" w:type="pct"/>
            <w:vMerge w:val="restart"/>
            <w:tcBorders>
              <w:top w:val="nil"/>
              <w:left w:val="single" w:color="auto" w:sz="4" w:space="0"/>
              <w:bottom w:val="single" w:color="000000" w:sz="4" w:space="0"/>
              <w:right w:val="single" w:color="auto" w:sz="4" w:space="0"/>
            </w:tcBorders>
            <w:noWrap w:val="0"/>
            <w:vAlign w:val="center"/>
          </w:tcPr>
          <w:p w14:paraId="1355479F">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综合医院</w:t>
            </w:r>
          </w:p>
        </w:tc>
        <w:tc>
          <w:tcPr>
            <w:tcW w:w="327" w:type="pct"/>
            <w:tcBorders>
              <w:top w:val="nil"/>
              <w:left w:val="nil"/>
              <w:bottom w:val="single" w:color="auto" w:sz="4" w:space="0"/>
              <w:right w:val="single" w:color="auto" w:sz="4" w:space="0"/>
            </w:tcBorders>
            <w:noWrap w:val="0"/>
            <w:vAlign w:val="center"/>
          </w:tcPr>
          <w:p w14:paraId="6E2BD12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1</w:t>
            </w:r>
          </w:p>
        </w:tc>
        <w:tc>
          <w:tcPr>
            <w:tcW w:w="941" w:type="pct"/>
            <w:tcBorders>
              <w:top w:val="nil"/>
              <w:left w:val="nil"/>
              <w:bottom w:val="single" w:color="auto" w:sz="4" w:space="0"/>
              <w:right w:val="single" w:color="auto" w:sz="4" w:space="0"/>
            </w:tcBorders>
            <w:noWrap w:val="0"/>
            <w:vAlign w:val="center"/>
          </w:tcPr>
          <w:p w14:paraId="0EEA9C51">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广州市花都区第二人民医院（新址）</w:t>
            </w:r>
          </w:p>
        </w:tc>
        <w:tc>
          <w:tcPr>
            <w:tcW w:w="644" w:type="pct"/>
            <w:tcBorders>
              <w:top w:val="nil"/>
              <w:left w:val="nil"/>
              <w:bottom w:val="single" w:color="auto" w:sz="4" w:space="0"/>
              <w:right w:val="single" w:color="auto" w:sz="4" w:space="0"/>
            </w:tcBorders>
            <w:noWrap w:val="0"/>
            <w:vAlign w:val="center"/>
          </w:tcPr>
          <w:p w14:paraId="244AE64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狮岭镇</w:t>
            </w:r>
          </w:p>
        </w:tc>
        <w:tc>
          <w:tcPr>
            <w:tcW w:w="402" w:type="pct"/>
            <w:tcBorders>
              <w:top w:val="nil"/>
              <w:left w:val="nil"/>
              <w:bottom w:val="single" w:color="auto" w:sz="4" w:space="0"/>
              <w:right w:val="single" w:color="auto" w:sz="4" w:space="0"/>
            </w:tcBorders>
            <w:noWrap w:val="0"/>
            <w:vAlign w:val="center"/>
          </w:tcPr>
          <w:p w14:paraId="7F6DB86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三级</w:t>
            </w:r>
          </w:p>
        </w:tc>
        <w:tc>
          <w:tcPr>
            <w:tcW w:w="481" w:type="pct"/>
            <w:tcBorders>
              <w:top w:val="nil"/>
              <w:left w:val="nil"/>
              <w:bottom w:val="single" w:color="auto" w:sz="4" w:space="0"/>
              <w:right w:val="single" w:color="auto" w:sz="4" w:space="0"/>
            </w:tcBorders>
            <w:noWrap w:val="0"/>
            <w:vAlign w:val="center"/>
          </w:tcPr>
          <w:p w14:paraId="6B5CBEC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500</w:t>
            </w:r>
          </w:p>
        </w:tc>
        <w:tc>
          <w:tcPr>
            <w:tcW w:w="505" w:type="pct"/>
            <w:tcBorders>
              <w:top w:val="nil"/>
              <w:left w:val="nil"/>
              <w:bottom w:val="single" w:color="auto" w:sz="4" w:space="0"/>
              <w:right w:val="single" w:color="auto" w:sz="4" w:space="0"/>
            </w:tcBorders>
            <w:noWrap w:val="0"/>
            <w:vAlign w:val="center"/>
          </w:tcPr>
          <w:p w14:paraId="714914D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区属</w:t>
            </w:r>
          </w:p>
        </w:tc>
        <w:tc>
          <w:tcPr>
            <w:tcW w:w="419" w:type="pct"/>
            <w:tcBorders>
              <w:top w:val="nil"/>
              <w:left w:val="nil"/>
              <w:bottom w:val="single" w:color="auto" w:sz="4" w:space="0"/>
              <w:right w:val="single" w:color="auto" w:sz="4" w:space="0"/>
            </w:tcBorders>
            <w:noWrap w:val="0"/>
            <w:vAlign w:val="center"/>
          </w:tcPr>
          <w:p w14:paraId="6CD7F25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公立</w:t>
            </w:r>
          </w:p>
        </w:tc>
        <w:tc>
          <w:tcPr>
            <w:tcW w:w="658" w:type="pct"/>
            <w:tcBorders>
              <w:top w:val="nil"/>
              <w:left w:val="nil"/>
              <w:bottom w:val="single" w:color="auto" w:sz="4" w:space="0"/>
              <w:right w:val="single" w:color="auto" w:sz="4" w:space="0"/>
            </w:tcBorders>
            <w:noWrap w:val="0"/>
            <w:vAlign w:val="center"/>
          </w:tcPr>
          <w:p w14:paraId="249C194F">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易址新建（新址）</w:t>
            </w:r>
          </w:p>
        </w:tc>
      </w:tr>
      <w:tr w14:paraId="660C35D5">
        <w:tblPrEx>
          <w:tblCellMar>
            <w:top w:w="0" w:type="dxa"/>
            <w:left w:w="108" w:type="dxa"/>
            <w:bottom w:w="0" w:type="dxa"/>
            <w:right w:w="108" w:type="dxa"/>
          </w:tblCellMar>
        </w:tblPrEx>
        <w:trPr>
          <w:trHeight w:val="462" w:hRule="atLeast"/>
        </w:trPr>
        <w:tc>
          <w:tcPr>
            <w:tcW w:w="621" w:type="pct"/>
            <w:vMerge w:val="continue"/>
            <w:tcBorders>
              <w:top w:val="nil"/>
              <w:left w:val="single" w:color="auto" w:sz="4" w:space="0"/>
              <w:bottom w:val="single" w:color="000000" w:sz="4" w:space="0"/>
              <w:right w:val="single" w:color="auto" w:sz="4" w:space="0"/>
            </w:tcBorders>
            <w:noWrap w:val="0"/>
            <w:vAlign w:val="center"/>
          </w:tcPr>
          <w:p w14:paraId="41EC1203">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kern w:val="0"/>
                <w:sz w:val="24"/>
                <w:szCs w:val="24"/>
              </w:rPr>
            </w:pPr>
          </w:p>
        </w:tc>
        <w:tc>
          <w:tcPr>
            <w:tcW w:w="327" w:type="pct"/>
            <w:tcBorders>
              <w:top w:val="nil"/>
              <w:left w:val="nil"/>
              <w:bottom w:val="single" w:color="auto" w:sz="4" w:space="0"/>
              <w:right w:val="single" w:color="auto" w:sz="4" w:space="0"/>
            </w:tcBorders>
            <w:noWrap w:val="0"/>
            <w:vAlign w:val="center"/>
          </w:tcPr>
          <w:p w14:paraId="67C9209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2</w:t>
            </w:r>
          </w:p>
        </w:tc>
        <w:tc>
          <w:tcPr>
            <w:tcW w:w="941" w:type="pct"/>
            <w:tcBorders>
              <w:top w:val="nil"/>
              <w:left w:val="nil"/>
              <w:bottom w:val="single" w:color="auto" w:sz="4" w:space="0"/>
              <w:right w:val="single" w:color="auto" w:sz="4" w:space="0"/>
            </w:tcBorders>
            <w:noWrap w:val="0"/>
            <w:vAlign w:val="center"/>
          </w:tcPr>
          <w:p w14:paraId="7DB809A8">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中山大学附属仁济医院</w:t>
            </w:r>
          </w:p>
        </w:tc>
        <w:tc>
          <w:tcPr>
            <w:tcW w:w="644" w:type="pct"/>
            <w:tcBorders>
              <w:top w:val="nil"/>
              <w:left w:val="nil"/>
              <w:bottom w:val="single" w:color="auto" w:sz="4" w:space="0"/>
              <w:right w:val="single" w:color="auto" w:sz="4" w:space="0"/>
            </w:tcBorders>
            <w:noWrap w:val="0"/>
            <w:vAlign w:val="center"/>
          </w:tcPr>
          <w:p w14:paraId="19F25CF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新雅街道</w:t>
            </w:r>
          </w:p>
        </w:tc>
        <w:tc>
          <w:tcPr>
            <w:tcW w:w="402" w:type="pct"/>
            <w:tcBorders>
              <w:top w:val="nil"/>
              <w:left w:val="nil"/>
              <w:bottom w:val="single" w:color="auto" w:sz="4" w:space="0"/>
              <w:right w:val="single" w:color="auto" w:sz="4" w:space="0"/>
            </w:tcBorders>
            <w:noWrap w:val="0"/>
            <w:vAlign w:val="center"/>
          </w:tcPr>
          <w:p w14:paraId="4F9366B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三级</w:t>
            </w:r>
          </w:p>
        </w:tc>
        <w:tc>
          <w:tcPr>
            <w:tcW w:w="481" w:type="pct"/>
            <w:tcBorders>
              <w:top w:val="nil"/>
              <w:left w:val="nil"/>
              <w:bottom w:val="single" w:color="auto" w:sz="4" w:space="0"/>
              <w:right w:val="single" w:color="auto" w:sz="4" w:space="0"/>
            </w:tcBorders>
            <w:noWrap w:val="0"/>
            <w:vAlign w:val="center"/>
          </w:tcPr>
          <w:p w14:paraId="0D141FA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1300</w:t>
            </w:r>
          </w:p>
        </w:tc>
        <w:tc>
          <w:tcPr>
            <w:tcW w:w="505" w:type="pct"/>
            <w:tcBorders>
              <w:top w:val="nil"/>
              <w:left w:val="nil"/>
              <w:bottom w:val="single" w:color="auto" w:sz="4" w:space="0"/>
              <w:right w:val="single" w:color="auto" w:sz="4" w:space="0"/>
            </w:tcBorders>
            <w:noWrap w:val="0"/>
            <w:vAlign w:val="center"/>
          </w:tcPr>
          <w:p w14:paraId="2625358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区属</w:t>
            </w:r>
          </w:p>
        </w:tc>
        <w:tc>
          <w:tcPr>
            <w:tcW w:w="419" w:type="pct"/>
            <w:tcBorders>
              <w:top w:val="nil"/>
              <w:left w:val="nil"/>
              <w:bottom w:val="single" w:color="auto" w:sz="4" w:space="0"/>
              <w:right w:val="single" w:color="auto" w:sz="4" w:space="0"/>
            </w:tcBorders>
            <w:noWrap w:val="0"/>
            <w:vAlign w:val="center"/>
          </w:tcPr>
          <w:p w14:paraId="507FEDD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公立</w:t>
            </w:r>
          </w:p>
        </w:tc>
        <w:tc>
          <w:tcPr>
            <w:tcW w:w="658" w:type="pct"/>
            <w:tcBorders>
              <w:top w:val="nil"/>
              <w:left w:val="nil"/>
              <w:bottom w:val="single" w:color="auto" w:sz="4" w:space="0"/>
              <w:right w:val="single" w:color="auto" w:sz="4" w:space="0"/>
            </w:tcBorders>
            <w:noWrap w:val="0"/>
            <w:vAlign w:val="center"/>
          </w:tcPr>
          <w:p w14:paraId="4CB7947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规划新增后改扩建</w:t>
            </w:r>
          </w:p>
        </w:tc>
      </w:tr>
      <w:tr w14:paraId="318E364D">
        <w:tblPrEx>
          <w:tblCellMar>
            <w:top w:w="0" w:type="dxa"/>
            <w:left w:w="108" w:type="dxa"/>
            <w:bottom w:w="0" w:type="dxa"/>
            <w:right w:w="108" w:type="dxa"/>
          </w:tblCellMar>
        </w:tblPrEx>
        <w:trPr>
          <w:trHeight w:val="462" w:hRule="atLeast"/>
        </w:trPr>
        <w:tc>
          <w:tcPr>
            <w:tcW w:w="621" w:type="pct"/>
            <w:vMerge w:val="continue"/>
            <w:tcBorders>
              <w:top w:val="nil"/>
              <w:left w:val="single" w:color="auto" w:sz="4" w:space="0"/>
              <w:bottom w:val="single" w:color="000000" w:sz="4" w:space="0"/>
              <w:right w:val="single" w:color="auto" w:sz="4" w:space="0"/>
            </w:tcBorders>
            <w:noWrap w:val="0"/>
            <w:vAlign w:val="center"/>
          </w:tcPr>
          <w:p w14:paraId="278B2939">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kern w:val="0"/>
                <w:sz w:val="24"/>
                <w:szCs w:val="24"/>
              </w:rPr>
            </w:pPr>
          </w:p>
        </w:tc>
        <w:tc>
          <w:tcPr>
            <w:tcW w:w="327" w:type="pct"/>
            <w:tcBorders>
              <w:top w:val="nil"/>
              <w:left w:val="nil"/>
              <w:bottom w:val="single" w:color="auto" w:sz="4" w:space="0"/>
              <w:right w:val="single" w:color="auto" w:sz="4" w:space="0"/>
            </w:tcBorders>
            <w:noWrap w:val="0"/>
            <w:vAlign w:val="center"/>
          </w:tcPr>
          <w:p w14:paraId="3A3D497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3</w:t>
            </w:r>
          </w:p>
        </w:tc>
        <w:tc>
          <w:tcPr>
            <w:tcW w:w="941" w:type="pct"/>
            <w:tcBorders>
              <w:top w:val="nil"/>
              <w:left w:val="nil"/>
              <w:bottom w:val="single" w:color="auto" w:sz="4" w:space="0"/>
              <w:right w:val="single" w:color="auto" w:sz="4" w:space="0"/>
            </w:tcBorders>
            <w:noWrap w:val="0"/>
            <w:vAlign w:val="center"/>
          </w:tcPr>
          <w:p w14:paraId="198D4EC5">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远期项目优先选址</w:t>
            </w:r>
          </w:p>
        </w:tc>
        <w:tc>
          <w:tcPr>
            <w:tcW w:w="644" w:type="pct"/>
            <w:tcBorders>
              <w:top w:val="nil"/>
              <w:left w:val="nil"/>
              <w:bottom w:val="single" w:color="auto" w:sz="4" w:space="0"/>
              <w:right w:val="single" w:color="auto" w:sz="4" w:space="0"/>
            </w:tcBorders>
            <w:noWrap w:val="0"/>
            <w:vAlign w:val="center"/>
          </w:tcPr>
          <w:p w14:paraId="057B481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秀全街道</w:t>
            </w:r>
          </w:p>
        </w:tc>
        <w:tc>
          <w:tcPr>
            <w:tcW w:w="402" w:type="pct"/>
            <w:tcBorders>
              <w:top w:val="nil"/>
              <w:left w:val="nil"/>
              <w:bottom w:val="single" w:color="auto" w:sz="4" w:space="0"/>
              <w:right w:val="single" w:color="auto" w:sz="4" w:space="0"/>
            </w:tcBorders>
            <w:noWrap w:val="0"/>
            <w:vAlign w:val="center"/>
          </w:tcPr>
          <w:p w14:paraId="1D97AFF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二级</w:t>
            </w:r>
          </w:p>
        </w:tc>
        <w:tc>
          <w:tcPr>
            <w:tcW w:w="481" w:type="pct"/>
            <w:tcBorders>
              <w:top w:val="nil"/>
              <w:left w:val="nil"/>
              <w:bottom w:val="single" w:color="auto" w:sz="4" w:space="0"/>
              <w:right w:val="single" w:color="auto" w:sz="4" w:space="0"/>
            </w:tcBorders>
            <w:noWrap w:val="0"/>
            <w:vAlign w:val="center"/>
          </w:tcPr>
          <w:p w14:paraId="4C29F2B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300</w:t>
            </w:r>
          </w:p>
        </w:tc>
        <w:tc>
          <w:tcPr>
            <w:tcW w:w="505" w:type="pct"/>
            <w:tcBorders>
              <w:top w:val="nil"/>
              <w:left w:val="nil"/>
              <w:bottom w:val="single" w:color="auto" w:sz="4" w:space="0"/>
              <w:right w:val="single" w:color="auto" w:sz="4" w:space="0"/>
            </w:tcBorders>
            <w:noWrap w:val="0"/>
            <w:vAlign w:val="center"/>
          </w:tcPr>
          <w:p w14:paraId="2C285D8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区属</w:t>
            </w:r>
          </w:p>
        </w:tc>
        <w:tc>
          <w:tcPr>
            <w:tcW w:w="419" w:type="pct"/>
            <w:tcBorders>
              <w:top w:val="nil"/>
              <w:left w:val="nil"/>
              <w:bottom w:val="single" w:color="auto" w:sz="4" w:space="0"/>
              <w:right w:val="single" w:color="auto" w:sz="4" w:space="0"/>
            </w:tcBorders>
            <w:noWrap w:val="0"/>
            <w:vAlign w:val="center"/>
          </w:tcPr>
          <w:p w14:paraId="2C1B0122">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公立</w:t>
            </w:r>
          </w:p>
        </w:tc>
        <w:tc>
          <w:tcPr>
            <w:tcW w:w="658" w:type="pct"/>
            <w:tcBorders>
              <w:top w:val="nil"/>
              <w:left w:val="nil"/>
              <w:bottom w:val="single" w:color="auto" w:sz="4" w:space="0"/>
              <w:right w:val="single" w:color="auto" w:sz="4" w:space="0"/>
            </w:tcBorders>
            <w:noWrap w:val="0"/>
            <w:vAlign w:val="center"/>
          </w:tcPr>
          <w:p w14:paraId="3A113E9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规划新增</w:t>
            </w:r>
          </w:p>
        </w:tc>
      </w:tr>
      <w:tr w14:paraId="5633CFE4">
        <w:tblPrEx>
          <w:tblCellMar>
            <w:top w:w="0" w:type="dxa"/>
            <w:left w:w="108" w:type="dxa"/>
            <w:bottom w:w="0" w:type="dxa"/>
            <w:right w:w="108" w:type="dxa"/>
          </w:tblCellMar>
        </w:tblPrEx>
        <w:trPr>
          <w:trHeight w:val="462" w:hRule="atLeast"/>
        </w:trPr>
        <w:tc>
          <w:tcPr>
            <w:tcW w:w="621" w:type="pct"/>
            <w:vMerge w:val="continue"/>
            <w:tcBorders>
              <w:top w:val="nil"/>
              <w:left w:val="single" w:color="auto" w:sz="4" w:space="0"/>
              <w:bottom w:val="single" w:color="000000" w:sz="4" w:space="0"/>
              <w:right w:val="single" w:color="auto" w:sz="4" w:space="0"/>
            </w:tcBorders>
            <w:noWrap w:val="0"/>
            <w:vAlign w:val="center"/>
          </w:tcPr>
          <w:p w14:paraId="2D546779">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kern w:val="0"/>
                <w:sz w:val="24"/>
                <w:szCs w:val="24"/>
              </w:rPr>
            </w:pPr>
          </w:p>
        </w:tc>
        <w:tc>
          <w:tcPr>
            <w:tcW w:w="327" w:type="pct"/>
            <w:tcBorders>
              <w:top w:val="nil"/>
              <w:left w:val="nil"/>
              <w:bottom w:val="single" w:color="auto" w:sz="4" w:space="0"/>
              <w:right w:val="single" w:color="auto" w:sz="4" w:space="0"/>
            </w:tcBorders>
            <w:noWrap w:val="0"/>
            <w:vAlign w:val="center"/>
          </w:tcPr>
          <w:p w14:paraId="78D80B9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4</w:t>
            </w:r>
          </w:p>
        </w:tc>
        <w:tc>
          <w:tcPr>
            <w:tcW w:w="941" w:type="pct"/>
            <w:tcBorders>
              <w:top w:val="nil"/>
              <w:left w:val="nil"/>
              <w:bottom w:val="single" w:color="auto" w:sz="4" w:space="0"/>
              <w:right w:val="single" w:color="auto" w:sz="4" w:space="0"/>
            </w:tcBorders>
            <w:noWrap w:val="0"/>
            <w:vAlign w:val="center"/>
          </w:tcPr>
          <w:p w14:paraId="377DB0C5">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远期项目优先选址</w:t>
            </w:r>
          </w:p>
        </w:tc>
        <w:tc>
          <w:tcPr>
            <w:tcW w:w="644" w:type="pct"/>
            <w:tcBorders>
              <w:top w:val="nil"/>
              <w:left w:val="nil"/>
              <w:bottom w:val="single" w:color="auto" w:sz="4" w:space="0"/>
              <w:right w:val="single" w:color="auto" w:sz="4" w:space="0"/>
            </w:tcBorders>
            <w:noWrap w:val="0"/>
            <w:vAlign w:val="center"/>
          </w:tcPr>
          <w:p w14:paraId="42C48D2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花东镇/炭步镇</w:t>
            </w:r>
          </w:p>
        </w:tc>
        <w:tc>
          <w:tcPr>
            <w:tcW w:w="402" w:type="pct"/>
            <w:tcBorders>
              <w:top w:val="nil"/>
              <w:left w:val="nil"/>
              <w:bottom w:val="single" w:color="auto" w:sz="4" w:space="0"/>
              <w:right w:val="single" w:color="auto" w:sz="4" w:space="0"/>
            </w:tcBorders>
            <w:noWrap w:val="0"/>
            <w:vAlign w:val="center"/>
          </w:tcPr>
          <w:p w14:paraId="0888B49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二级</w:t>
            </w:r>
          </w:p>
        </w:tc>
        <w:tc>
          <w:tcPr>
            <w:tcW w:w="481" w:type="pct"/>
            <w:tcBorders>
              <w:top w:val="nil"/>
              <w:left w:val="nil"/>
              <w:bottom w:val="single" w:color="auto" w:sz="4" w:space="0"/>
              <w:right w:val="single" w:color="auto" w:sz="4" w:space="0"/>
            </w:tcBorders>
            <w:noWrap w:val="0"/>
            <w:vAlign w:val="center"/>
          </w:tcPr>
          <w:p w14:paraId="4C04790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300</w:t>
            </w:r>
          </w:p>
        </w:tc>
        <w:tc>
          <w:tcPr>
            <w:tcW w:w="505" w:type="pct"/>
            <w:tcBorders>
              <w:top w:val="nil"/>
              <w:left w:val="nil"/>
              <w:bottom w:val="single" w:color="auto" w:sz="4" w:space="0"/>
              <w:right w:val="single" w:color="auto" w:sz="4" w:space="0"/>
            </w:tcBorders>
            <w:noWrap w:val="0"/>
            <w:vAlign w:val="center"/>
          </w:tcPr>
          <w:p w14:paraId="3F368FC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区属</w:t>
            </w:r>
          </w:p>
        </w:tc>
        <w:tc>
          <w:tcPr>
            <w:tcW w:w="419" w:type="pct"/>
            <w:tcBorders>
              <w:top w:val="nil"/>
              <w:left w:val="nil"/>
              <w:bottom w:val="single" w:color="auto" w:sz="4" w:space="0"/>
              <w:right w:val="single" w:color="auto" w:sz="4" w:space="0"/>
            </w:tcBorders>
            <w:noWrap w:val="0"/>
            <w:vAlign w:val="center"/>
          </w:tcPr>
          <w:p w14:paraId="68D7E23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公立</w:t>
            </w:r>
          </w:p>
        </w:tc>
        <w:tc>
          <w:tcPr>
            <w:tcW w:w="658" w:type="pct"/>
            <w:tcBorders>
              <w:top w:val="nil"/>
              <w:left w:val="nil"/>
              <w:bottom w:val="single" w:color="auto" w:sz="4" w:space="0"/>
              <w:right w:val="single" w:color="auto" w:sz="4" w:space="0"/>
            </w:tcBorders>
            <w:noWrap w:val="0"/>
            <w:vAlign w:val="center"/>
          </w:tcPr>
          <w:p w14:paraId="5A197C5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规划新增</w:t>
            </w:r>
          </w:p>
        </w:tc>
      </w:tr>
      <w:tr w14:paraId="4BCBBFF6">
        <w:tblPrEx>
          <w:tblCellMar>
            <w:top w:w="0" w:type="dxa"/>
            <w:left w:w="108" w:type="dxa"/>
            <w:bottom w:w="0" w:type="dxa"/>
            <w:right w:w="108" w:type="dxa"/>
          </w:tblCellMar>
        </w:tblPrEx>
        <w:trPr>
          <w:trHeight w:val="462" w:hRule="atLeast"/>
        </w:trPr>
        <w:tc>
          <w:tcPr>
            <w:tcW w:w="621" w:type="pct"/>
            <w:vMerge w:val="restart"/>
            <w:tcBorders>
              <w:top w:val="nil"/>
              <w:left w:val="single" w:color="auto" w:sz="4" w:space="0"/>
              <w:bottom w:val="single" w:color="000000" w:sz="4" w:space="0"/>
              <w:right w:val="single" w:color="auto" w:sz="4" w:space="0"/>
            </w:tcBorders>
            <w:noWrap w:val="0"/>
            <w:vAlign w:val="center"/>
          </w:tcPr>
          <w:p w14:paraId="306B1BC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中医医院（中西医结合医院）</w:t>
            </w:r>
          </w:p>
        </w:tc>
        <w:tc>
          <w:tcPr>
            <w:tcW w:w="327" w:type="pct"/>
            <w:tcBorders>
              <w:top w:val="nil"/>
              <w:left w:val="nil"/>
              <w:bottom w:val="single" w:color="auto" w:sz="4" w:space="0"/>
              <w:right w:val="single" w:color="auto" w:sz="4" w:space="0"/>
            </w:tcBorders>
            <w:noWrap w:val="0"/>
            <w:vAlign w:val="center"/>
          </w:tcPr>
          <w:p w14:paraId="49D583F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1</w:t>
            </w:r>
          </w:p>
        </w:tc>
        <w:tc>
          <w:tcPr>
            <w:tcW w:w="941" w:type="pct"/>
            <w:tcBorders>
              <w:top w:val="nil"/>
              <w:left w:val="nil"/>
              <w:bottom w:val="single" w:color="auto" w:sz="4" w:space="0"/>
              <w:right w:val="single" w:color="auto" w:sz="4" w:space="0"/>
            </w:tcBorders>
            <w:noWrap w:val="0"/>
            <w:vAlign w:val="center"/>
          </w:tcPr>
          <w:p w14:paraId="245D8B63">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广州市中西医结合医院（广州市中西医结合医院互联网医院）</w:t>
            </w:r>
          </w:p>
        </w:tc>
        <w:tc>
          <w:tcPr>
            <w:tcW w:w="644" w:type="pct"/>
            <w:tcBorders>
              <w:top w:val="nil"/>
              <w:left w:val="nil"/>
              <w:bottom w:val="single" w:color="auto" w:sz="4" w:space="0"/>
              <w:right w:val="single" w:color="auto" w:sz="4" w:space="0"/>
            </w:tcBorders>
            <w:noWrap w:val="0"/>
            <w:vAlign w:val="center"/>
          </w:tcPr>
          <w:p w14:paraId="28546DC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新华街道</w:t>
            </w:r>
          </w:p>
        </w:tc>
        <w:tc>
          <w:tcPr>
            <w:tcW w:w="402" w:type="pct"/>
            <w:tcBorders>
              <w:top w:val="nil"/>
              <w:left w:val="nil"/>
              <w:bottom w:val="single" w:color="auto" w:sz="4" w:space="0"/>
              <w:right w:val="single" w:color="auto" w:sz="4" w:space="0"/>
            </w:tcBorders>
            <w:noWrap w:val="0"/>
            <w:vAlign w:val="center"/>
          </w:tcPr>
          <w:p w14:paraId="792BE63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三级</w:t>
            </w:r>
          </w:p>
        </w:tc>
        <w:tc>
          <w:tcPr>
            <w:tcW w:w="481" w:type="pct"/>
            <w:tcBorders>
              <w:top w:val="nil"/>
              <w:left w:val="nil"/>
              <w:bottom w:val="single" w:color="auto" w:sz="4" w:space="0"/>
              <w:right w:val="single" w:color="auto" w:sz="4" w:space="0"/>
            </w:tcBorders>
            <w:noWrap w:val="0"/>
            <w:vAlign w:val="center"/>
          </w:tcPr>
          <w:p w14:paraId="41650C0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1500</w:t>
            </w:r>
          </w:p>
        </w:tc>
        <w:tc>
          <w:tcPr>
            <w:tcW w:w="505" w:type="pct"/>
            <w:tcBorders>
              <w:top w:val="nil"/>
              <w:left w:val="nil"/>
              <w:bottom w:val="single" w:color="auto" w:sz="4" w:space="0"/>
              <w:right w:val="single" w:color="auto" w:sz="4" w:space="0"/>
            </w:tcBorders>
            <w:noWrap w:val="0"/>
            <w:vAlign w:val="center"/>
          </w:tcPr>
          <w:p w14:paraId="5653652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区属</w:t>
            </w:r>
          </w:p>
        </w:tc>
        <w:tc>
          <w:tcPr>
            <w:tcW w:w="419" w:type="pct"/>
            <w:tcBorders>
              <w:top w:val="nil"/>
              <w:left w:val="nil"/>
              <w:bottom w:val="single" w:color="auto" w:sz="4" w:space="0"/>
              <w:right w:val="single" w:color="auto" w:sz="4" w:space="0"/>
            </w:tcBorders>
            <w:noWrap w:val="0"/>
            <w:vAlign w:val="center"/>
          </w:tcPr>
          <w:p w14:paraId="0C97255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公立</w:t>
            </w:r>
          </w:p>
        </w:tc>
        <w:tc>
          <w:tcPr>
            <w:tcW w:w="658" w:type="pct"/>
            <w:tcBorders>
              <w:top w:val="nil"/>
              <w:left w:val="nil"/>
              <w:bottom w:val="single" w:color="auto" w:sz="4" w:space="0"/>
              <w:right w:val="single" w:color="auto" w:sz="4" w:space="0"/>
            </w:tcBorders>
            <w:noWrap w:val="0"/>
            <w:vAlign w:val="center"/>
          </w:tcPr>
          <w:p w14:paraId="7FF5A497">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规划改扩建</w:t>
            </w:r>
          </w:p>
        </w:tc>
      </w:tr>
      <w:tr w14:paraId="2A9C061E">
        <w:tblPrEx>
          <w:tblCellMar>
            <w:top w:w="0" w:type="dxa"/>
            <w:left w:w="108" w:type="dxa"/>
            <w:bottom w:w="0" w:type="dxa"/>
            <w:right w:w="108" w:type="dxa"/>
          </w:tblCellMar>
        </w:tblPrEx>
        <w:trPr>
          <w:trHeight w:val="462" w:hRule="atLeast"/>
        </w:trPr>
        <w:tc>
          <w:tcPr>
            <w:tcW w:w="621" w:type="pct"/>
            <w:vMerge w:val="continue"/>
            <w:tcBorders>
              <w:top w:val="nil"/>
              <w:left w:val="single" w:color="auto" w:sz="4" w:space="0"/>
              <w:bottom w:val="single" w:color="000000" w:sz="4" w:space="0"/>
              <w:right w:val="single" w:color="auto" w:sz="4" w:space="0"/>
            </w:tcBorders>
            <w:noWrap w:val="0"/>
            <w:vAlign w:val="center"/>
          </w:tcPr>
          <w:p w14:paraId="732128CC">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kern w:val="0"/>
                <w:sz w:val="24"/>
                <w:szCs w:val="24"/>
              </w:rPr>
            </w:pPr>
          </w:p>
        </w:tc>
        <w:tc>
          <w:tcPr>
            <w:tcW w:w="327" w:type="pct"/>
            <w:tcBorders>
              <w:top w:val="nil"/>
              <w:left w:val="nil"/>
              <w:bottom w:val="single" w:color="auto" w:sz="4" w:space="0"/>
              <w:right w:val="single" w:color="auto" w:sz="4" w:space="0"/>
            </w:tcBorders>
            <w:noWrap w:val="0"/>
            <w:vAlign w:val="center"/>
          </w:tcPr>
          <w:p w14:paraId="2C1925F7">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2</w:t>
            </w:r>
          </w:p>
        </w:tc>
        <w:tc>
          <w:tcPr>
            <w:tcW w:w="941" w:type="pct"/>
            <w:tcBorders>
              <w:top w:val="nil"/>
              <w:left w:val="nil"/>
              <w:bottom w:val="single" w:color="auto" w:sz="4" w:space="0"/>
              <w:right w:val="single" w:color="auto" w:sz="4" w:space="0"/>
            </w:tcBorders>
            <w:noWrap w:val="0"/>
            <w:vAlign w:val="center"/>
          </w:tcPr>
          <w:p w14:paraId="723071D3">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市中西医结合医院汽车城分院</w:t>
            </w:r>
          </w:p>
        </w:tc>
        <w:tc>
          <w:tcPr>
            <w:tcW w:w="644" w:type="pct"/>
            <w:tcBorders>
              <w:top w:val="nil"/>
              <w:left w:val="nil"/>
              <w:bottom w:val="single" w:color="auto" w:sz="4" w:space="0"/>
              <w:right w:val="single" w:color="auto" w:sz="4" w:space="0"/>
            </w:tcBorders>
            <w:noWrap w:val="0"/>
            <w:vAlign w:val="center"/>
          </w:tcPr>
          <w:p w14:paraId="09D33AD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秀全街道</w:t>
            </w:r>
          </w:p>
        </w:tc>
        <w:tc>
          <w:tcPr>
            <w:tcW w:w="402" w:type="pct"/>
            <w:tcBorders>
              <w:top w:val="nil"/>
              <w:left w:val="nil"/>
              <w:bottom w:val="single" w:color="auto" w:sz="4" w:space="0"/>
              <w:right w:val="single" w:color="auto" w:sz="4" w:space="0"/>
            </w:tcBorders>
            <w:noWrap w:val="0"/>
            <w:vAlign w:val="center"/>
          </w:tcPr>
          <w:p w14:paraId="6469C63F">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三级</w:t>
            </w:r>
          </w:p>
        </w:tc>
        <w:tc>
          <w:tcPr>
            <w:tcW w:w="481" w:type="pct"/>
            <w:tcBorders>
              <w:top w:val="nil"/>
              <w:left w:val="nil"/>
              <w:bottom w:val="single" w:color="auto" w:sz="4" w:space="0"/>
              <w:right w:val="single" w:color="auto" w:sz="4" w:space="0"/>
            </w:tcBorders>
            <w:noWrap w:val="0"/>
            <w:vAlign w:val="center"/>
          </w:tcPr>
          <w:p w14:paraId="4254C0E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600</w:t>
            </w:r>
          </w:p>
        </w:tc>
        <w:tc>
          <w:tcPr>
            <w:tcW w:w="505" w:type="pct"/>
            <w:tcBorders>
              <w:top w:val="nil"/>
              <w:left w:val="nil"/>
              <w:bottom w:val="single" w:color="auto" w:sz="4" w:space="0"/>
              <w:right w:val="single" w:color="auto" w:sz="4" w:space="0"/>
            </w:tcBorders>
            <w:noWrap w:val="0"/>
            <w:vAlign w:val="center"/>
          </w:tcPr>
          <w:p w14:paraId="55E7D2F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区属</w:t>
            </w:r>
          </w:p>
        </w:tc>
        <w:tc>
          <w:tcPr>
            <w:tcW w:w="419" w:type="pct"/>
            <w:tcBorders>
              <w:top w:val="nil"/>
              <w:left w:val="nil"/>
              <w:bottom w:val="single" w:color="auto" w:sz="4" w:space="0"/>
              <w:right w:val="single" w:color="auto" w:sz="4" w:space="0"/>
            </w:tcBorders>
            <w:noWrap w:val="0"/>
            <w:vAlign w:val="center"/>
          </w:tcPr>
          <w:p w14:paraId="63F6503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公立</w:t>
            </w:r>
          </w:p>
        </w:tc>
        <w:tc>
          <w:tcPr>
            <w:tcW w:w="658" w:type="pct"/>
            <w:tcBorders>
              <w:top w:val="nil"/>
              <w:left w:val="nil"/>
              <w:bottom w:val="single" w:color="auto" w:sz="4" w:space="0"/>
              <w:right w:val="single" w:color="auto" w:sz="4" w:space="0"/>
            </w:tcBorders>
            <w:noWrap w:val="0"/>
            <w:vAlign w:val="center"/>
          </w:tcPr>
          <w:p w14:paraId="75300E6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规划新增</w:t>
            </w:r>
          </w:p>
        </w:tc>
      </w:tr>
      <w:tr w14:paraId="38B6C705">
        <w:tblPrEx>
          <w:tblCellMar>
            <w:top w:w="0" w:type="dxa"/>
            <w:left w:w="108" w:type="dxa"/>
            <w:bottom w:w="0" w:type="dxa"/>
            <w:right w:w="108" w:type="dxa"/>
          </w:tblCellMar>
        </w:tblPrEx>
        <w:trPr>
          <w:trHeight w:val="462" w:hRule="atLeast"/>
        </w:trPr>
        <w:tc>
          <w:tcPr>
            <w:tcW w:w="621" w:type="pct"/>
            <w:vMerge w:val="restart"/>
            <w:tcBorders>
              <w:top w:val="nil"/>
              <w:left w:val="single" w:color="auto" w:sz="4" w:space="0"/>
              <w:bottom w:val="single" w:color="000000" w:sz="4" w:space="0"/>
              <w:right w:val="single" w:color="auto" w:sz="4" w:space="0"/>
            </w:tcBorders>
            <w:noWrap w:val="0"/>
            <w:vAlign w:val="center"/>
          </w:tcPr>
          <w:p w14:paraId="5964B97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专科医院【含妇幼保健院（所、站）及专科疾病防治院(所、站)】</w:t>
            </w:r>
          </w:p>
        </w:tc>
        <w:tc>
          <w:tcPr>
            <w:tcW w:w="327" w:type="pct"/>
            <w:tcBorders>
              <w:top w:val="nil"/>
              <w:left w:val="nil"/>
              <w:bottom w:val="single" w:color="auto" w:sz="4" w:space="0"/>
              <w:right w:val="single" w:color="auto" w:sz="4" w:space="0"/>
            </w:tcBorders>
            <w:noWrap w:val="0"/>
            <w:vAlign w:val="center"/>
          </w:tcPr>
          <w:p w14:paraId="0BCF197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1</w:t>
            </w:r>
          </w:p>
        </w:tc>
        <w:tc>
          <w:tcPr>
            <w:tcW w:w="941" w:type="pct"/>
            <w:tcBorders>
              <w:top w:val="nil"/>
              <w:left w:val="nil"/>
              <w:bottom w:val="single" w:color="auto" w:sz="4" w:space="0"/>
              <w:right w:val="single" w:color="auto" w:sz="4" w:space="0"/>
            </w:tcBorders>
            <w:noWrap w:val="0"/>
            <w:vAlign w:val="center"/>
          </w:tcPr>
          <w:p w14:paraId="70EA6253">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广东省人民医院花都院区（广东省精神卫生中心）</w:t>
            </w:r>
          </w:p>
        </w:tc>
        <w:tc>
          <w:tcPr>
            <w:tcW w:w="644" w:type="pct"/>
            <w:tcBorders>
              <w:top w:val="nil"/>
              <w:left w:val="nil"/>
              <w:bottom w:val="single" w:color="auto" w:sz="4" w:space="0"/>
              <w:right w:val="single" w:color="auto" w:sz="4" w:space="0"/>
            </w:tcBorders>
            <w:noWrap w:val="0"/>
            <w:vAlign w:val="center"/>
          </w:tcPr>
          <w:p w14:paraId="6D52537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秀全街道</w:t>
            </w:r>
          </w:p>
        </w:tc>
        <w:tc>
          <w:tcPr>
            <w:tcW w:w="402" w:type="pct"/>
            <w:tcBorders>
              <w:top w:val="nil"/>
              <w:left w:val="nil"/>
              <w:bottom w:val="single" w:color="auto" w:sz="4" w:space="0"/>
              <w:right w:val="single" w:color="auto" w:sz="4" w:space="0"/>
            </w:tcBorders>
            <w:noWrap w:val="0"/>
            <w:vAlign w:val="center"/>
          </w:tcPr>
          <w:p w14:paraId="1D1AA657">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三级</w:t>
            </w:r>
          </w:p>
        </w:tc>
        <w:tc>
          <w:tcPr>
            <w:tcW w:w="481" w:type="pct"/>
            <w:tcBorders>
              <w:top w:val="nil"/>
              <w:left w:val="nil"/>
              <w:bottom w:val="single" w:color="auto" w:sz="4" w:space="0"/>
              <w:right w:val="single" w:color="auto" w:sz="4" w:space="0"/>
            </w:tcBorders>
            <w:noWrap w:val="0"/>
            <w:vAlign w:val="center"/>
          </w:tcPr>
          <w:p w14:paraId="15CF4B5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800</w:t>
            </w:r>
          </w:p>
        </w:tc>
        <w:tc>
          <w:tcPr>
            <w:tcW w:w="505" w:type="pct"/>
            <w:tcBorders>
              <w:top w:val="nil"/>
              <w:left w:val="nil"/>
              <w:bottom w:val="single" w:color="auto" w:sz="4" w:space="0"/>
              <w:right w:val="single" w:color="auto" w:sz="4" w:space="0"/>
            </w:tcBorders>
            <w:noWrap w:val="0"/>
            <w:vAlign w:val="center"/>
          </w:tcPr>
          <w:p w14:paraId="5D3F3F5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省属</w:t>
            </w:r>
          </w:p>
        </w:tc>
        <w:tc>
          <w:tcPr>
            <w:tcW w:w="419" w:type="pct"/>
            <w:tcBorders>
              <w:top w:val="nil"/>
              <w:left w:val="nil"/>
              <w:bottom w:val="single" w:color="auto" w:sz="4" w:space="0"/>
              <w:right w:val="single" w:color="auto" w:sz="4" w:space="0"/>
            </w:tcBorders>
            <w:noWrap w:val="0"/>
            <w:vAlign w:val="center"/>
          </w:tcPr>
          <w:p w14:paraId="33E86BF7">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公立</w:t>
            </w:r>
          </w:p>
        </w:tc>
        <w:tc>
          <w:tcPr>
            <w:tcW w:w="658" w:type="pct"/>
            <w:tcBorders>
              <w:top w:val="nil"/>
              <w:left w:val="nil"/>
              <w:bottom w:val="single" w:color="auto" w:sz="4" w:space="0"/>
              <w:right w:val="single" w:color="auto" w:sz="4" w:space="0"/>
            </w:tcBorders>
            <w:noWrap w:val="0"/>
            <w:vAlign w:val="center"/>
          </w:tcPr>
          <w:p w14:paraId="186D02A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规划新增后改扩建</w:t>
            </w:r>
          </w:p>
        </w:tc>
      </w:tr>
      <w:tr w14:paraId="29E4930E">
        <w:tblPrEx>
          <w:tblCellMar>
            <w:top w:w="0" w:type="dxa"/>
            <w:left w:w="108" w:type="dxa"/>
            <w:bottom w:w="0" w:type="dxa"/>
            <w:right w:w="108" w:type="dxa"/>
          </w:tblCellMar>
        </w:tblPrEx>
        <w:trPr>
          <w:trHeight w:val="462" w:hRule="atLeast"/>
        </w:trPr>
        <w:tc>
          <w:tcPr>
            <w:tcW w:w="621" w:type="pct"/>
            <w:vMerge w:val="continue"/>
            <w:tcBorders>
              <w:top w:val="nil"/>
              <w:left w:val="single" w:color="auto" w:sz="4" w:space="0"/>
              <w:bottom w:val="single" w:color="000000" w:sz="4" w:space="0"/>
              <w:right w:val="single" w:color="auto" w:sz="4" w:space="0"/>
            </w:tcBorders>
            <w:noWrap w:val="0"/>
            <w:vAlign w:val="center"/>
          </w:tcPr>
          <w:p w14:paraId="18BD344B">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kern w:val="0"/>
                <w:sz w:val="24"/>
                <w:szCs w:val="24"/>
              </w:rPr>
            </w:pPr>
          </w:p>
        </w:tc>
        <w:tc>
          <w:tcPr>
            <w:tcW w:w="327" w:type="pct"/>
            <w:tcBorders>
              <w:top w:val="nil"/>
              <w:left w:val="nil"/>
              <w:bottom w:val="single" w:color="auto" w:sz="4" w:space="0"/>
              <w:right w:val="single" w:color="auto" w:sz="4" w:space="0"/>
            </w:tcBorders>
            <w:noWrap w:val="0"/>
            <w:vAlign w:val="center"/>
          </w:tcPr>
          <w:p w14:paraId="00EA2C8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2</w:t>
            </w:r>
          </w:p>
        </w:tc>
        <w:tc>
          <w:tcPr>
            <w:tcW w:w="941" w:type="pct"/>
            <w:tcBorders>
              <w:top w:val="nil"/>
              <w:left w:val="nil"/>
              <w:bottom w:val="single" w:color="auto" w:sz="4" w:space="0"/>
              <w:right w:val="single" w:color="auto" w:sz="4" w:space="0"/>
            </w:tcBorders>
            <w:noWrap w:val="0"/>
            <w:vAlign w:val="center"/>
          </w:tcPr>
          <w:p w14:paraId="4FDAEAE9">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远期规划专科医院（康养护理类意向选址）</w:t>
            </w:r>
          </w:p>
        </w:tc>
        <w:tc>
          <w:tcPr>
            <w:tcW w:w="644" w:type="pct"/>
            <w:tcBorders>
              <w:top w:val="nil"/>
              <w:left w:val="nil"/>
              <w:bottom w:val="single" w:color="auto" w:sz="4" w:space="0"/>
              <w:right w:val="single" w:color="auto" w:sz="4" w:space="0"/>
            </w:tcBorders>
            <w:noWrap w:val="0"/>
            <w:vAlign w:val="center"/>
          </w:tcPr>
          <w:p w14:paraId="2988BEA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梯面镇</w:t>
            </w:r>
          </w:p>
        </w:tc>
        <w:tc>
          <w:tcPr>
            <w:tcW w:w="402" w:type="pct"/>
            <w:tcBorders>
              <w:top w:val="nil"/>
              <w:left w:val="nil"/>
              <w:bottom w:val="single" w:color="auto" w:sz="4" w:space="0"/>
              <w:right w:val="single" w:color="auto" w:sz="4" w:space="0"/>
            </w:tcBorders>
            <w:noWrap w:val="0"/>
            <w:vAlign w:val="center"/>
          </w:tcPr>
          <w:p w14:paraId="773E4C0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未定级</w:t>
            </w:r>
          </w:p>
        </w:tc>
        <w:tc>
          <w:tcPr>
            <w:tcW w:w="481" w:type="pct"/>
            <w:tcBorders>
              <w:top w:val="nil"/>
              <w:left w:val="nil"/>
              <w:bottom w:val="single" w:color="auto" w:sz="4" w:space="0"/>
              <w:right w:val="single" w:color="auto" w:sz="4" w:space="0"/>
            </w:tcBorders>
            <w:noWrap w:val="0"/>
            <w:vAlign w:val="center"/>
          </w:tcPr>
          <w:p w14:paraId="5CB1CFD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300</w:t>
            </w:r>
          </w:p>
        </w:tc>
        <w:tc>
          <w:tcPr>
            <w:tcW w:w="505" w:type="pct"/>
            <w:tcBorders>
              <w:top w:val="nil"/>
              <w:left w:val="nil"/>
              <w:bottom w:val="single" w:color="auto" w:sz="4" w:space="0"/>
              <w:right w:val="single" w:color="auto" w:sz="4" w:space="0"/>
            </w:tcBorders>
            <w:noWrap w:val="0"/>
            <w:vAlign w:val="center"/>
          </w:tcPr>
          <w:p w14:paraId="50A24EF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区属</w:t>
            </w:r>
          </w:p>
        </w:tc>
        <w:tc>
          <w:tcPr>
            <w:tcW w:w="419" w:type="pct"/>
            <w:tcBorders>
              <w:top w:val="nil"/>
              <w:left w:val="nil"/>
              <w:bottom w:val="single" w:color="auto" w:sz="4" w:space="0"/>
              <w:right w:val="single" w:color="auto" w:sz="4" w:space="0"/>
            </w:tcBorders>
            <w:noWrap w:val="0"/>
            <w:vAlign w:val="center"/>
          </w:tcPr>
          <w:p w14:paraId="4020CF0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公立</w:t>
            </w:r>
          </w:p>
        </w:tc>
        <w:tc>
          <w:tcPr>
            <w:tcW w:w="658" w:type="pct"/>
            <w:tcBorders>
              <w:top w:val="nil"/>
              <w:left w:val="nil"/>
              <w:bottom w:val="single" w:color="auto" w:sz="4" w:space="0"/>
              <w:right w:val="single" w:color="auto" w:sz="4" w:space="0"/>
            </w:tcBorders>
            <w:noWrap w:val="0"/>
            <w:vAlign w:val="center"/>
          </w:tcPr>
          <w:p w14:paraId="29DE486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规划新增</w:t>
            </w:r>
          </w:p>
        </w:tc>
      </w:tr>
    </w:tbl>
    <w:p w14:paraId="15AA3F59">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sz w:val="24"/>
          <w:szCs w:val="24"/>
        </w:rPr>
      </w:pPr>
    </w:p>
    <w:tbl>
      <w:tblPr>
        <w:tblStyle w:val="12"/>
        <w:tblW w:w="5000" w:type="pct"/>
        <w:tblInd w:w="0" w:type="dxa"/>
        <w:tblLayout w:type="autofit"/>
        <w:tblCellMar>
          <w:top w:w="0" w:type="dxa"/>
          <w:left w:w="108" w:type="dxa"/>
          <w:bottom w:w="0" w:type="dxa"/>
          <w:right w:w="108" w:type="dxa"/>
        </w:tblCellMar>
      </w:tblPr>
      <w:tblGrid>
        <w:gridCol w:w="2835"/>
        <w:gridCol w:w="1171"/>
        <w:gridCol w:w="4901"/>
        <w:gridCol w:w="3005"/>
        <w:gridCol w:w="2262"/>
      </w:tblGrid>
      <w:tr w14:paraId="07980114">
        <w:tblPrEx>
          <w:tblCellMar>
            <w:top w:w="0" w:type="dxa"/>
            <w:left w:w="108" w:type="dxa"/>
            <w:bottom w:w="0" w:type="dxa"/>
            <w:right w:w="108" w:type="dxa"/>
          </w:tblCellMar>
        </w:tblPrEx>
        <w:trPr>
          <w:trHeight w:val="510" w:hRule="atLeast"/>
        </w:trPr>
        <w:tc>
          <w:tcPr>
            <w:tcW w:w="5000" w:type="pct"/>
            <w:gridSpan w:val="5"/>
            <w:tcBorders>
              <w:top w:val="single" w:color="auto" w:sz="4" w:space="0"/>
              <w:left w:val="single" w:color="auto" w:sz="4" w:space="0"/>
              <w:bottom w:val="single" w:color="auto" w:sz="4" w:space="0"/>
              <w:right w:val="single" w:color="000000" w:sz="4" w:space="0"/>
            </w:tcBorders>
            <w:noWrap w:val="0"/>
            <w:vAlign w:val="center"/>
          </w:tcPr>
          <w:p w14:paraId="3DD3D32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黑体" w:cs="Times New Roman"/>
                <w:b w:val="0"/>
                <w:bCs w:val="0"/>
                <w:kern w:val="0"/>
                <w:sz w:val="32"/>
                <w:szCs w:val="32"/>
              </w:rPr>
              <w:t>花都区规划主要专业公共卫生机构一览表</w:t>
            </w:r>
          </w:p>
        </w:tc>
      </w:tr>
      <w:tr w14:paraId="591B4136">
        <w:tblPrEx>
          <w:tblCellMar>
            <w:top w:w="0" w:type="dxa"/>
            <w:left w:w="108" w:type="dxa"/>
            <w:bottom w:w="0" w:type="dxa"/>
            <w:right w:w="108" w:type="dxa"/>
          </w:tblCellMar>
        </w:tblPrEx>
        <w:trPr>
          <w:trHeight w:val="462" w:hRule="atLeast"/>
        </w:trPr>
        <w:tc>
          <w:tcPr>
            <w:tcW w:w="1000" w:type="pct"/>
            <w:tcBorders>
              <w:top w:val="nil"/>
              <w:left w:val="single" w:color="auto" w:sz="4" w:space="0"/>
              <w:bottom w:val="single" w:color="auto" w:sz="4" w:space="0"/>
              <w:right w:val="single" w:color="auto" w:sz="4" w:space="0"/>
            </w:tcBorders>
            <w:noWrap w:val="0"/>
            <w:vAlign w:val="center"/>
          </w:tcPr>
          <w:p w14:paraId="5E013E8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类型</w:t>
            </w:r>
          </w:p>
        </w:tc>
        <w:tc>
          <w:tcPr>
            <w:tcW w:w="413" w:type="pct"/>
            <w:tcBorders>
              <w:top w:val="nil"/>
              <w:left w:val="nil"/>
              <w:bottom w:val="single" w:color="auto" w:sz="4" w:space="0"/>
              <w:right w:val="single" w:color="auto" w:sz="4" w:space="0"/>
            </w:tcBorders>
            <w:noWrap w:val="0"/>
            <w:vAlign w:val="center"/>
          </w:tcPr>
          <w:p w14:paraId="27B9224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序号</w:t>
            </w:r>
          </w:p>
        </w:tc>
        <w:tc>
          <w:tcPr>
            <w:tcW w:w="1729" w:type="pct"/>
            <w:tcBorders>
              <w:top w:val="nil"/>
              <w:left w:val="nil"/>
              <w:bottom w:val="single" w:color="auto" w:sz="4" w:space="0"/>
              <w:right w:val="single" w:color="auto" w:sz="4" w:space="0"/>
            </w:tcBorders>
            <w:noWrap w:val="0"/>
            <w:vAlign w:val="center"/>
          </w:tcPr>
          <w:p w14:paraId="675A4B3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名称</w:t>
            </w:r>
          </w:p>
        </w:tc>
        <w:tc>
          <w:tcPr>
            <w:tcW w:w="1060" w:type="pct"/>
            <w:tcBorders>
              <w:top w:val="nil"/>
              <w:left w:val="nil"/>
              <w:bottom w:val="single" w:color="auto" w:sz="4" w:space="0"/>
              <w:right w:val="single" w:color="auto" w:sz="4" w:space="0"/>
            </w:tcBorders>
            <w:noWrap w:val="0"/>
            <w:vAlign w:val="center"/>
          </w:tcPr>
          <w:p w14:paraId="0CB12F2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街道名称</w:t>
            </w:r>
          </w:p>
        </w:tc>
        <w:tc>
          <w:tcPr>
            <w:tcW w:w="796" w:type="pct"/>
            <w:tcBorders>
              <w:top w:val="nil"/>
              <w:left w:val="nil"/>
              <w:bottom w:val="single" w:color="auto" w:sz="4" w:space="0"/>
              <w:right w:val="single" w:color="auto" w:sz="4" w:space="0"/>
            </w:tcBorders>
            <w:noWrap w:val="0"/>
            <w:vAlign w:val="center"/>
          </w:tcPr>
          <w:p w14:paraId="0DD876A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规划措施</w:t>
            </w:r>
          </w:p>
        </w:tc>
      </w:tr>
      <w:tr w14:paraId="02D677FD">
        <w:tblPrEx>
          <w:tblCellMar>
            <w:top w:w="0" w:type="dxa"/>
            <w:left w:w="108" w:type="dxa"/>
            <w:bottom w:w="0" w:type="dxa"/>
            <w:right w:w="108" w:type="dxa"/>
          </w:tblCellMar>
        </w:tblPrEx>
        <w:trPr>
          <w:trHeight w:val="462" w:hRule="atLeast"/>
        </w:trPr>
        <w:tc>
          <w:tcPr>
            <w:tcW w:w="1000" w:type="pct"/>
            <w:vMerge w:val="restart"/>
            <w:tcBorders>
              <w:top w:val="nil"/>
              <w:left w:val="single" w:color="auto" w:sz="4" w:space="0"/>
              <w:bottom w:val="single" w:color="auto" w:sz="4" w:space="0"/>
              <w:right w:val="single" w:color="auto" w:sz="4" w:space="0"/>
            </w:tcBorders>
            <w:noWrap w:val="0"/>
            <w:vAlign w:val="center"/>
          </w:tcPr>
          <w:p w14:paraId="4D590E7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急救中心（站）</w:t>
            </w:r>
          </w:p>
        </w:tc>
        <w:tc>
          <w:tcPr>
            <w:tcW w:w="413" w:type="pct"/>
            <w:tcBorders>
              <w:top w:val="nil"/>
              <w:left w:val="nil"/>
              <w:bottom w:val="single" w:color="auto" w:sz="4" w:space="0"/>
              <w:right w:val="single" w:color="auto" w:sz="4" w:space="0"/>
            </w:tcBorders>
            <w:noWrap w:val="0"/>
            <w:vAlign w:val="center"/>
          </w:tcPr>
          <w:p w14:paraId="0077092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1</w:t>
            </w:r>
          </w:p>
        </w:tc>
        <w:tc>
          <w:tcPr>
            <w:tcW w:w="1729" w:type="pct"/>
            <w:tcBorders>
              <w:top w:val="nil"/>
              <w:left w:val="nil"/>
              <w:bottom w:val="single" w:color="auto" w:sz="4" w:space="0"/>
              <w:right w:val="single" w:color="auto" w:sz="4" w:space="0"/>
            </w:tcBorders>
            <w:noWrap w:val="0"/>
            <w:vAlign w:val="center"/>
          </w:tcPr>
          <w:p w14:paraId="260F9045">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广州市花都区120急救医疗指挥中心（新址）</w:t>
            </w:r>
          </w:p>
        </w:tc>
        <w:tc>
          <w:tcPr>
            <w:tcW w:w="1060" w:type="pct"/>
            <w:tcBorders>
              <w:top w:val="nil"/>
              <w:left w:val="nil"/>
              <w:bottom w:val="single" w:color="auto" w:sz="4" w:space="0"/>
              <w:right w:val="single" w:color="auto" w:sz="4" w:space="0"/>
            </w:tcBorders>
            <w:noWrap w:val="0"/>
            <w:vAlign w:val="center"/>
          </w:tcPr>
          <w:p w14:paraId="358638DF">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秀全街道</w:t>
            </w:r>
          </w:p>
        </w:tc>
        <w:tc>
          <w:tcPr>
            <w:tcW w:w="796" w:type="pct"/>
            <w:tcBorders>
              <w:top w:val="nil"/>
              <w:left w:val="nil"/>
              <w:bottom w:val="single" w:color="auto" w:sz="4" w:space="0"/>
              <w:right w:val="single" w:color="auto" w:sz="4" w:space="0"/>
            </w:tcBorders>
            <w:noWrap w:val="0"/>
            <w:vAlign w:val="center"/>
          </w:tcPr>
          <w:p w14:paraId="7837E7F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易址新建（新址）</w:t>
            </w:r>
          </w:p>
        </w:tc>
      </w:tr>
      <w:tr w14:paraId="73B54B43">
        <w:tblPrEx>
          <w:tblCellMar>
            <w:top w:w="0" w:type="dxa"/>
            <w:left w:w="108" w:type="dxa"/>
            <w:bottom w:w="0" w:type="dxa"/>
            <w:right w:w="108" w:type="dxa"/>
          </w:tblCellMar>
        </w:tblPrEx>
        <w:trPr>
          <w:trHeight w:val="582" w:hRule="atLeast"/>
        </w:trPr>
        <w:tc>
          <w:tcPr>
            <w:tcW w:w="1000" w:type="pct"/>
            <w:vMerge w:val="continue"/>
            <w:tcBorders>
              <w:top w:val="nil"/>
              <w:left w:val="single" w:color="auto" w:sz="4" w:space="0"/>
              <w:bottom w:val="single" w:color="auto" w:sz="4" w:space="0"/>
              <w:right w:val="single" w:color="auto" w:sz="4" w:space="0"/>
            </w:tcBorders>
            <w:noWrap w:val="0"/>
            <w:vAlign w:val="center"/>
          </w:tcPr>
          <w:p w14:paraId="47D24131">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kern w:val="0"/>
                <w:sz w:val="24"/>
                <w:szCs w:val="24"/>
              </w:rPr>
            </w:pPr>
          </w:p>
        </w:tc>
        <w:tc>
          <w:tcPr>
            <w:tcW w:w="413" w:type="pct"/>
            <w:tcBorders>
              <w:top w:val="nil"/>
              <w:left w:val="nil"/>
              <w:bottom w:val="single" w:color="auto" w:sz="4" w:space="0"/>
              <w:right w:val="single" w:color="auto" w:sz="4" w:space="0"/>
            </w:tcBorders>
            <w:noWrap w:val="0"/>
            <w:vAlign w:val="center"/>
          </w:tcPr>
          <w:p w14:paraId="392CEA5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2</w:t>
            </w:r>
          </w:p>
        </w:tc>
        <w:tc>
          <w:tcPr>
            <w:tcW w:w="1729" w:type="pct"/>
            <w:tcBorders>
              <w:top w:val="nil"/>
              <w:left w:val="nil"/>
              <w:bottom w:val="single" w:color="auto" w:sz="4" w:space="0"/>
              <w:right w:val="single" w:color="auto" w:sz="4" w:space="0"/>
            </w:tcBorders>
            <w:noWrap w:val="0"/>
            <w:vAlign w:val="center"/>
          </w:tcPr>
          <w:p w14:paraId="78B9A961">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广州市花都区120急救医疗指挥中心（旧址）</w:t>
            </w:r>
          </w:p>
        </w:tc>
        <w:tc>
          <w:tcPr>
            <w:tcW w:w="1060" w:type="pct"/>
            <w:tcBorders>
              <w:top w:val="nil"/>
              <w:left w:val="nil"/>
              <w:bottom w:val="single" w:color="auto" w:sz="4" w:space="0"/>
              <w:right w:val="single" w:color="auto" w:sz="4" w:space="0"/>
            </w:tcBorders>
            <w:noWrap w:val="0"/>
            <w:vAlign w:val="center"/>
          </w:tcPr>
          <w:p w14:paraId="01F312C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新华街道</w:t>
            </w:r>
          </w:p>
        </w:tc>
        <w:tc>
          <w:tcPr>
            <w:tcW w:w="796" w:type="pct"/>
            <w:tcBorders>
              <w:top w:val="nil"/>
              <w:left w:val="nil"/>
              <w:bottom w:val="single" w:color="auto" w:sz="4" w:space="0"/>
              <w:right w:val="single" w:color="auto" w:sz="4" w:space="0"/>
            </w:tcBorders>
            <w:noWrap w:val="0"/>
            <w:vAlign w:val="center"/>
          </w:tcPr>
          <w:p w14:paraId="4C81951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易址新建（旧址，搬迁后不保留）</w:t>
            </w:r>
          </w:p>
        </w:tc>
      </w:tr>
      <w:tr w14:paraId="59E9AAEE">
        <w:tblPrEx>
          <w:tblCellMar>
            <w:top w:w="0" w:type="dxa"/>
            <w:left w:w="108" w:type="dxa"/>
            <w:bottom w:w="0" w:type="dxa"/>
            <w:right w:w="108" w:type="dxa"/>
          </w:tblCellMar>
        </w:tblPrEx>
        <w:trPr>
          <w:trHeight w:val="462" w:hRule="atLeast"/>
        </w:trPr>
        <w:tc>
          <w:tcPr>
            <w:tcW w:w="1000" w:type="pct"/>
            <w:tcBorders>
              <w:top w:val="nil"/>
              <w:left w:val="single" w:color="auto" w:sz="4" w:space="0"/>
              <w:bottom w:val="single" w:color="auto" w:sz="4" w:space="0"/>
              <w:right w:val="single" w:color="auto" w:sz="4" w:space="0"/>
            </w:tcBorders>
            <w:noWrap w:val="0"/>
            <w:vAlign w:val="center"/>
          </w:tcPr>
          <w:p w14:paraId="08AAE65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采供血机构</w:t>
            </w:r>
          </w:p>
        </w:tc>
        <w:tc>
          <w:tcPr>
            <w:tcW w:w="413" w:type="pct"/>
            <w:tcBorders>
              <w:top w:val="nil"/>
              <w:left w:val="nil"/>
              <w:bottom w:val="single" w:color="auto" w:sz="4" w:space="0"/>
              <w:right w:val="single" w:color="auto" w:sz="4" w:space="0"/>
            </w:tcBorders>
            <w:noWrap w:val="0"/>
            <w:vAlign w:val="center"/>
          </w:tcPr>
          <w:p w14:paraId="647982C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1</w:t>
            </w:r>
          </w:p>
        </w:tc>
        <w:tc>
          <w:tcPr>
            <w:tcW w:w="1729" w:type="pct"/>
            <w:tcBorders>
              <w:top w:val="nil"/>
              <w:left w:val="nil"/>
              <w:bottom w:val="single" w:color="auto" w:sz="4" w:space="0"/>
              <w:right w:val="single" w:color="auto" w:sz="4" w:space="0"/>
            </w:tcBorders>
            <w:noWrap w:val="0"/>
            <w:vAlign w:val="center"/>
          </w:tcPr>
          <w:p w14:paraId="465AC1FA">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广州血液中心花都区血站</w:t>
            </w:r>
          </w:p>
        </w:tc>
        <w:tc>
          <w:tcPr>
            <w:tcW w:w="1060" w:type="pct"/>
            <w:tcBorders>
              <w:top w:val="nil"/>
              <w:left w:val="nil"/>
              <w:bottom w:val="single" w:color="auto" w:sz="4" w:space="0"/>
              <w:right w:val="single" w:color="auto" w:sz="4" w:space="0"/>
            </w:tcBorders>
            <w:noWrap w:val="0"/>
            <w:vAlign w:val="center"/>
          </w:tcPr>
          <w:p w14:paraId="7BE3D84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花山镇</w:t>
            </w:r>
          </w:p>
        </w:tc>
        <w:tc>
          <w:tcPr>
            <w:tcW w:w="796" w:type="pct"/>
            <w:tcBorders>
              <w:top w:val="nil"/>
              <w:left w:val="nil"/>
              <w:bottom w:val="single" w:color="auto" w:sz="4" w:space="0"/>
              <w:right w:val="single" w:color="auto" w:sz="4" w:space="0"/>
            </w:tcBorders>
            <w:noWrap w:val="0"/>
            <w:vAlign w:val="center"/>
          </w:tcPr>
          <w:p w14:paraId="40C4C13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规划新增</w:t>
            </w:r>
          </w:p>
        </w:tc>
      </w:tr>
      <w:tr w14:paraId="2599200A">
        <w:tblPrEx>
          <w:tblCellMar>
            <w:top w:w="0" w:type="dxa"/>
            <w:left w:w="108" w:type="dxa"/>
            <w:bottom w:w="0" w:type="dxa"/>
            <w:right w:w="108" w:type="dxa"/>
          </w:tblCellMar>
        </w:tblPrEx>
        <w:trPr>
          <w:trHeight w:val="462" w:hRule="atLeast"/>
        </w:trPr>
        <w:tc>
          <w:tcPr>
            <w:tcW w:w="1000" w:type="pct"/>
            <w:vMerge w:val="restart"/>
            <w:tcBorders>
              <w:top w:val="nil"/>
              <w:left w:val="single" w:color="auto" w:sz="4" w:space="0"/>
              <w:bottom w:val="single" w:color="auto" w:sz="4" w:space="0"/>
              <w:right w:val="single" w:color="auto" w:sz="4" w:space="0"/>
            </w:tcBorders>
            <w:noWrap w:val="0"/>
            <w:vAlign w:val="center"/>
          </w:tcPr>
          <w:p w14:paraId="60A599C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疾病预防控制中心</w:t>
            </w:r>
          </w:p>
        </w:tc>
        <w:tc>
          <w:tcPr>
            <w:tcW w:w="413" w:type="pct"/>
            <w:tcBorders>
              <w:top w:val="nil"/>
              <w:left w:val="nil"/>
              <w:bottom w:val="single" w:color="auto" w:sz="4" w:space="0"/>
              <w:right w:val="single" w:color="auto" w:sz="4" w:space="0"/>
            </w:tcBorders>
            <w:noWrap w:val="0"/>
            <w:vAlign w:val="center"/>
          </w:tcPr>
          <w:p w14:paraId="47C764B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1</w:t>
            </w:r>
          </w:p>
        </w:tc>
        <w:tc>
          <w:tcPr>
            <w:tcW w:w="1729" w:type="pct"/>
            <w:tcBorders>
              <w:top w:val="nil"/>
              <w:left w:val="nil"/>
              <w:bottom w:val="single" w:color="auto" w:sz="4" w:space="0"/>
              <w:right w:val="single" w:color="auto" w:sz="4" w:space="0"/>
            </w:tcBorders>
            <w:noWrap w:val="0"/>
            <w:vAlign w:val="center"/>
          </w:tcPr>
          <w:p w14:paraId="21761334">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广州市花都区疾病预防控制中心（新址）</w:t>
            </w:r>
          </w:p>
        </w:tc>
        <w:tc>
          <w:tcPr>
            <w:tcW w:w="1060" w:type="pct"/>
            <w:tcBorders>
              <w:top w:val="nil"/>
              <w:left w:val="nil"/>
              <w:bottom w:val="single" w:color="auto" w:sz="4" w:space="0"/>
              <w:right w:val="single" w:color="auto" w:sz="4" w:space="0"/>
            </w:tcBorders>
            <w:noWrap w:val="0"/>
            <w:vAlign w:val="center"/>
          </w:tcPr>
          <w:p w14:paraId="73132DC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eastAsia="zh-CN"/>
              </w:rPr>
            </w:pPr>
            <w:r>
              <w:rPr>
                <w:rFonts w:hint="default" w:ascii="Times New Roman" w:hAnsi="Times New Roman" w:cs="Times New Roman"/>
                <w:b w:val="0"/>
                <w:bCs w:val="0"/>
                <w:kern w:val="0"/>
                <w:sz w:val="24"/>
                <w:szCs w:val="24"/>
                <w:lang w:val="en-US" w:eastAsia="zh-CN"/>
              </w:rPr>
              <w:t>花山镇</w:t>
            </w:r>
          </w:p>
        </w:tc>
        <w:tc>
          <w:tcPr>
            <w:tcW w:w="796" w:type="pct"/>
            <w:tcBorders>
              <w:top w:val="nil"/>
              <w:left w:val="nil"/>
              <w:bottom w:val="single" w:color="auto" w:sz="4" w:space="0"/>
              <w:right w:val="single" w:color="auto" w:sz="4" w:space="0"/>
            </w:tcBorders>
            <w:noWrap w:val="0"/>
            <w:vAlign w:val="center"/>
          </w:tcPr>
          <w:p w14:paraId="6FE256C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易址新建（新址）</w:t>
            </w:r>
          </w:p>
        </w:tc>
      </w:tr>
      <w:tr w14:paraId="7D485F50">
        <w:tblPrEx>
          <w:tblCellMar>
            <w:top w:w="0" w:type="dxa"/>
            <w:left w:w="108" w:type="dxa"/>
            <w:bottom w:w="0" w:type="dxa"/>
            <w:right w:w="108" w:type="dxa"/>
          </w:tblCellMar>
        </w:tblPrEx>
        <w:trPr>
          <w:trHeight w:val="702" w:hRule="atLeast"/>
        </w:trPr>
        <w:tc>
          <w:tcPr>
            <w:tcW w:w="1000" w:type="pct"/>
            <w:vMerge w:val="continue"/>
            <w:tcBorders>
              <w:top w:val="nil"/>
              <w:left w:val="single" w:color="auto" w:sz="4" w:space="0"/>
              <w:bottom w:val="single" w:color="auto" w:sz="4" w:space="0"/>
              <w:right w:val="single" w:color="auto" w:sz="4" w:space="0"/>
            </w:tcBorders>
            <w:noWrap w:val="0"/>
            <w:vAlign w:val="center"/>
          </w:tcPr>
          <w:p w14:paraId="2BBF5D74">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kern w:val="0"/>
                <w:sz w:val="24"/>
                <w:szCs w:val="24"/>
              </w:rPr>
            </w:pPr>
          </w:p>
        </w:tc>
        <w:tc>
          <w:tcPr>
            <w:tcW w:w="413" w:type="pct"/>
            <w:tcBorders>
              <w:top w:val="nil"/>
              <w:left w:val="nil"/>
              <w:bottom w:val="single" w:color="auto" w:sz="4" w:space="0"/>
              <w:right w:val="single" w:color="auto" w:sz="4" w:space="0"/>
            </w:tcBorders>
            <w:noWrap w:val="0"/>
            <w:vAlign w:val="center"/>
          </w:tcPr>
          <w:p w14:paraId="5416A28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2</w:t>
            </w:r>
          </w:p>
        </w:tc>
        <w:tc>
          <w:tcPr>
            <w:tcW w:w="1729" w:type="pct"/>
            <w:tcBorders>
              <w:top w:val="nil"/>
              <w:left w:val="nil"/>
              <w:bottom w:val="single" w:color="auto" w:sz="4" w:space="0"/>
              <w:right w:val="single" w:color="auto" w:sz="4" w:space="0"/>
            </w:tcBorders>
            <w:noWrap w:val="0"/>
            <w:vAlign w:val="center"/>
          </w:tcPr>
          <w:p w14:paraId="41383ECB">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广州市花都区疾病预防控制中心（旧址）</w:t>
            </w:r>
          </w:p>
        </w:tc>
        <w:tc>
          <w:tcPr>
            <w:tcW w:w="1060" w:type="pct"/>
            <w:tcBorders>
              <w:top w:val="nil"/>
              <w:left w:val="nil"/>
              <w:bottom w:val="single" w:color="auto" w:sz="4" w:space="0"/>
              <w:right w:val="single" w:color="auto" w:sz="4" w:space="0"/>
            </w:tcBorders>
            <w:noWrap w:val="0"/>
            <w:vAlign w:val="center"/>
          </w:tcPr>
          <w:p w14:paraId="78117AF2">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新华街道</w:t>
            </w:r>
          </w:p>
        </w:tc>
        <w:tc>
          <w:tcPr>
            <w:tcW w:w="796" w:type="pct"/>
            <w:tcBorders>
              <w:top w:val="nil"/>
              <w:left w:val="nil"/>
              <w:bottom w:val="single" w:color="auto" w:sz="4" w:space="0"/>
              <w:right w:val="single" w:color="auto" w:sz="4" w:space="0"/>
            </w:tcBorders>
            <w:noWrap w:val="0"/>
            <w:vAlign w:val="center"/>
          </w:tcPr>
          <w:p w14:paraId="538D354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易址新建（旧址，搬迁后保留）</w:t>
            </w:r>
          </w:p>
        </w:tc>
      </w:tr>
      <w:tr w14:paraId="7038CD2D">
        <w:tblPrEx>
          <w:tblCellMar>
            <w:top w:w="0" w:type="dxa"/>
            <w:left w:w="108" w:type="dxa"/>
            <w:bottom w:w="0" w:type="dxa"/>
            <w:right w:w="108" w:type="dxa"/>
          </w:tblCellMar>
        </w:tblPrEx>
        <w:trPr>
          <w:trHeight w:val="462" w:hRule="atLeast"/>
        </w:trPr>
        <w:tc>
          <w:tcPr>
            <w:tcW w:w="1000" w:type="pct"/>
            <w:tcBorders>
              <w:top w:val="nil"/>
              <w:left w:val="single" w:color="auto" w:sz="4" w:space="0"/>
              <w:bottom w:val="single" w:color="auto" w:sz="4" w:space="0"/>
              <w:right w:val="single" w:color="auto" w:sz="4" w:space="0"/>
            </w:tcBorders>
            <w:noWrap w:val="0"/>
            <w:vAlign w:val="center"/>
          </w:tcPr>
          <w:p w14:paraId="07D56A3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卫生监督所(中心)</w:t>
            </w:r>
          </w:p>
        </w:tc>
        <w:tc>
          <w:tcPr>
            <w:tcW w:w="413" w:type="pct"/>
            <w:tcBorders>
              <w:top w:val="nil"/>
              <w:left w:val="nil"/>
              <w:bottom w:val="single" w:color="auto" w:sz="4" w:space="0"/>
              <w:right w:val="single" w:color="auto" w:sz="4" w:space="0"/>
            </w:tcBorders>
            <w:noWrap w:val="0"/>
            <w:vAlign w:val="center"/>
          </w:tcPr>
          <w:p w14:paraId="0E625EC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1</w:t>
            </w:r>
          </w:p>
        </w:tc>
        <w:tc>
          <w:tcPr>
            <w:tcW w:w="1729" w:type="pct"/>
            <w:tcBorders>
              <w:top w:val="nil"/>
              <w:left w:val="nil"/>
              <w:bottom w:val="single" w:color="auto" w:sz="4" w:space="0"/>
              <w:right w:val="single" w:color="auto" w:sz="4" w:space="0"/>
            </w:tcBorders>
            <w:noWrap w:val="0"/>
            <w:vAlign w:val="center"/>
          </w:tcPr>
          <w:p w14:paraId="491010C7">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广州市花都区卫生监督所</w:t>
            </w:r>
          </w:p>
        </w:tc>
        <w:tc>
          <w:tcPr>
            <w:tcW w:w="1060" w:type="pct"/>
            <w:tcBorders>
              <w:top w:val="nil"/>
              <w:left w:val="nil"/>
              <w:bottom w:val="single" w:color="auto" w:sz="4" w:space="0"/>
              <w:right w:val="single" w:color="auto" w:sz="4" w:space="0"/>
            </w:tcBorders>
            <w:noWrap w:val="0"/>
            <w:vAlign w:val="center"/>
          </w:tcPr>
          <w:p w14:paraId="12FBA77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新华街道</w:t>
            </w:r>
          </w:p>
        </w:tc>
        <w:tc>
          <w:tcPr>
            <w:tcW w:w="796" w:type="pct"/>
            <w:tcBorders>
              <w:top w:val="nil"/>
              <w:left w:val="nil"/>
              <w:bottom w:val="single" w:color="auto" w:sz="4" w:space="0"/>
              <w:right w:val="single" w:color="auto" w:sz="4" w:space="0"/>
            </w:tcBorders>
            <w:noWrap w:val="0"/>
            <w:vAlign w:val="center"/>
          </w:tcPr>
          <w:p w14:paraId="30AE820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现状保留</w:t>
            </w:r>
          </w:p>
        </w:tc>
      </w:tr>
    </w:tbl>
    <w:p w14:paraId="5802E377">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sz w:val="24"/>
          <w:szCs w:val="24"/>
        </w:rPr>
      </w:pPr>
    </w:p>
    <w:tbl>
      <w:tblPr>
        <w:tblStyle w:val="12"/>
        <w:tblW w:w="5000" w:type="pct"/>
        <w:tblInd w:w="0" w:type="dxa"/>
        <w:tblLayout w:type="autofit"/>
        <w:tblCellMar>
          <w:top w:w="0" w:type="dxa"/>
          <w:left w:w="108" w:type="dxa"/>
          <w:bottom w:w="0" w:type="dxa"/>
          <w:right w:w="108" w:type="dxa"/>
        </w:tblCellMar>
      </w:tblPr>
      <w:tblGrid>
        <w:gridCol w:w="2840"/>
        <w:gridCol w:w="1157"/>
        <w:gridCol w:w="4921"/>
        <w:gridCol w:w="3005"/>
        <w:gridCol w:w="2251"/>
      </w:tblGrid>
      <w:tr w14:paraId="232A40F0">
        <w:tblPrEx>
          <w:tblCellMar>
            <w:top w:w="0" w:type="dxa"/>
            <w:left w:w="108" w:type="dxa"/>
            <w:bottom w:w="0" w:type="dxa"/>
            <w:right w:w="108" w:type="dxa"/>
          </w:tblCellMar>
        </w:tblPrEx>
        <w:trPr>
          <w:trHeight w:val="462" w:hRule="atLeast"/>
        </w:trPr>
        <w:tc>
          <w:tcPr>
            <w:tcW w:w="5000" w:type="pct"/>
            <w:gridSpan w:val="5"/>
            <w:tcBorders>
              <w:top w:val="single" w:color="auto" w:sz="4" w:space="0"/>
              <w:left w:val="single" w:color="auto" w:sz="4" w:space="0"/>
              <w:bottom w:val="single" w:color="auto" w:sz="4" w:space="0"/>
              <w:right w:val="single" w:color="000000" w:sz="4" w:space="0"/>
            </w:tcBorders>
            <w:noWrap w:val="0"/>
            <w:vAlign w:val="center"/>
          </w:tcPr>
          <w:p w14:paraId="738A093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黑体" w:cs="Times New Roman"/>
                <w:b w:val="0"/>
                <w:bCs w:val="0"/>
                <w:kern w:val="0"/>
                <w:sz w:val="32"/>
                <w:szCs w:val="32"/>
              </w:rPr>
              <w:t>花都区规划主要其他医疗卫生机构一览表</w:t>
            </w:r>
          </w:p>
        </w:tc>
      </w:tr>
      <w:tr w14:paraId="28C060AC">
        <w:tblPrEx>
          <w:tblCellMar>
            <w:top w:w="0" w:type="dxa"/>
            <w:left w:w="108" w:type="dxa"/>
            <w:bottom w:w="0" w:type="dxa"/>
            <w:right w:w="108" w:type="dxa"/>
          </w:tblCellMar>
        </w:tblPrEx>
        <w:trPr>
          <w:trHeight w:val="462" w:hRule="atLeast"/>
        </w:trPr>
        <w:tc>
          <w:tcPr>
            <w:tcW w:w="1002" w:type="pct"/>
            <w:tcBorders>
              <w:top w:val="nil"/>
              <w:left w:val="single" w:color="auto" w:sz="4" w:space="0"/>
              <w:bottom w:val="single" w:color="auto" w:sz="4" w:space="0"/>
              <w:right w:val="single" w:color="auto" w:sz="4" w:space="0"/>
            </w:tcBorders>
            <w:noWrap w:val="0"/>
            <w:vAlign w:val="center"/>
          </w:tcPr>
          <w:p w14:paraId="16837162">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类型</w:t>
            </w:r>
          </w:p>
        </w:tc>
        <w:tc>
          <w:tcPr>
            <w:tcW w:w="408" w:type="pct"/>
            <w:tcBorders>
              <w:top w:val="nil"/>
              <w:left w:val="nil"/>
              <w:bottom w:val="single" w:color="auto" w:sz="4" w:space="0"/>
              <w:right w:val="single" w:color="auto" w:sz="4" w:space="0"/>
            </w:tcBorders>
            <w:noWrap w:val="0"/>
            <w:vAlign w:val="center"/>
          </w:tcPr>
          <w:p w14:paraId="2423763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序号</w:t>
            </w:r>
          </w:p>
        </w:tc>
        <w:tc>
          <w:tcPr>
            <w:tcW w:w="1736" w:type="pct"/>
            <w:tcBorders>
              <w:top w:val="nil"/>
              <w:left w:val="nil"/>
              <w:bottom w:val="single" w:color="auto" w:sz="4" w:space="0"/>
              <w:right w:val="single" w:color="auto" w:sz="4" w:space="0"/>
            </w:tcBorders>
            <w:noWrap w:val="0"/>
            <w:vAlign w:val="center"/>
          </w:tcPr>
          <w:p w14:paraId="0913EA8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名称</w:t>
            </w:r>
          </w:p>
        </w:tc>
        <w:tc>
          <w:tcPr>
            <w:tcW w:w="1060" w:type="pct"/>
            <w:tcBorders>
              <w:top w:val="nil"/>
              <w:left w:val="nil"/>
              <w:bottom w:val="single" w:color="auto" w:sz="4" w:space="0"/>
              <w:right w:val="single" w:color="auto" w:sz="4" w:space="0"/>
            </w:tcBorders>
            <w:noWrap w:val="0"/>
            <w:vAlign w:val="center"/>
          </w:tcPr>
          <w:p w14:paraId="60432FC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街道名称</w:t>
            </w:r>
          </w:p>
        </w:tc>
        <w:tc>
          <w:tcPr>
            <w:tcW w:w="791" w:type="pct"/>
            <w:tcBorders>
              <w:top w:val="nil"/>
              <w:left w:val="nil"/>
              <w:bottom w:val="single" w:color="auto" w:sz="4" w:space="0"/>
              <w:right w:val="single" w:color="auto" w:sz="4" w:space="0"/>
            </w:tcBorders>
            <w:noWrap w:val="0"/>
            <w:vAlign w:val="center"/>
          </w:tcPr>
          <w:p w14:paraId="68F0764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规划措施</w:t>
            </w:r>
          </w:p>
        </w:tc>
      </w:tr>
      <w:tr w14:paraId="170C7125">
        <w:tblPrEx>
          <w:tblCellMar>
            <w:top w:w="0" w:type="dxa"/>
            <w:left w:w="108" w:type="dxa"/>
            <w:bottom w:w="0" w:type="dxa"/>
            <w:right w:w="108" w:type="dxa"/>
          </w:tblCellMar>
        </w:tblPrEx>
        <w:trPr>
          <w:trHeight w:val="462" w:hRule="atLeast"/>
        </w:trPr>
        <w:tc>
          <w:tcPr>
            <w:tcW w:w="1002" w:type="pct"/>
            <w:tcBorders>
              <w:top w:val="nil"/>
              <w:left w:val="single" w:color="auto" w:sz="4" w:space="0"/>
              <w:bottom w:val="single" w:color="auto" w:sz="4" w:space="0"/>
              <w:right w:val="single" w:color="auto" w:sz="4" w:space="0"/>
            </w:tcBorders>
            <w:noWrap w:val="0"/>
            <w:vAlign w:val="center"/>
          </w:tcPr>
          <w:p w14:paraId="4765403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疗养院</w:t>
            </w:r>
          </w:p>
        </w:tc>
        <w:tc>
          <w:tcPr>
            <w:tcW w:w="408" w:type="pct"/>
            <w:tcBorders>
              <w:top w:val="nil"/>
              <w:left w:val="nil"/>
              <w:bottom w:val="single" w:color="auto" w:sz="4" w:space="0"/>
              <w:right w:val="single" w:color="auto" w:sz="4" w:space="0"/>
            </w:tcBorders>
            <w:noWrap w:val="0"/>
            <w:vAlign w:val="center"/>
          </w:tcPr>
          <w:p w14:paraId="5A4999AF">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1</w:t>
            </w:r>
          </w:p>
        </w:tc>
        <w:tc>
          <w:tcPr>
            <w:tcW w:w="1736" w:type="pct"/>
            <w:tcBorders>
              <w:top w:val="nil"/>
              <w:left w:val="nil"/>
              <w:bottom w:val="single" w:color="auto" w:sz="4" w:space="0"/>
              <w:right w:val="single" w:color="auto" w:sz="4" w:space="0"/>
            </w:tcBorders>
            <w:noWrap w:val="0"/>
            <w:vAlign w:val="center"/>
          </w:tcPr>
          <w:p w14:paraId="492ABA19">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广州市第二工人疗养院</w:t>
            </w:r>
          </w:p>
        </w:tc>
        <w:tc>
          <w:tcPr>
            <w:tcW w:w="1060" w:type="pct"/>
            <w:tcBorders>
              <w:top w:val="nil"/>
              <w:left w:val="nil"/>
              <w:bottom w:val="single" w:color="auto" w:sz="4" w:space="0"/>
              <w:right w:val="single" w:color="auto" w:sz="4" w:space="0"/>
            </w:tcBorders>
            <w:noWrap w:val="0"/>
            <w:vAlign w:val="center"/>
          </w:tcPr>
          <w:p w14:paraId="53BCE62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梯面镇</w:t>
            </w:r>
          </w:p>
        </w:tc>
        <w:tc>
          <w:tcPr>
            <w:tcW w:w="791" w:type="pct"/>
            <w:tcBorders>
              <w:top w:val="nil"/>
              <w:left w:val="nil"/>
              <w:bottom w:val="single" w:color="auto" w:sz="4" w:space="0"/>
              <w:right w:val="single" w:color="auto" w:sz="4" w:space="0"/>
            </w:tcBorders>
            <w:noWrap w:val="0"/>
            <w:vAlign w:val="center"/>
          </w:tcPr>
          <w:p w14:paraId="2C2C43E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现状保留</w:t>
            </w:r>
          </w:p>
        </w:tc>
      </w:tr>
    </w:tbl>
    <w:p w14:paraId="67FC4266">
      <w:pPr>
        <w:keepNext w:val="0"/>
        <w:keepLines w:val="0"/>
        <w:pageBreakBefore w:val="0"/>
        <w:widowControl/>
        <w:kinsoku/>
        <w:wordWrap/>
        <w:overflowPunct/>
        <w:topLinePunct w:val="0"/>
        <w:autoSpaceDE/>
        <w:autoSpaceDN/>
        <w:bidi w:val="0"/>
        <w:adjustRightInd/>
        <w:snapToGrid w:val="0"/>
        <w:spacing w:line="320" w:lineRule="exact"/>
        <w:ind w:firstLine="0" w:firstLineChars="0"/>
        <w:jc w:val="left"/>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br w:type="page"/>
      </w:r>
    </w:p>
    <w:tbl>
      <w:tblPr>
        <w:tblStyle w:val="12"/>
        <w:tblW w:w="5000" w:type="pct"/>
        <w:tblInd w:w="0" w:type="dxa"/>
        <w:tblLayout w:type="autofit"/>
        <w:tblCellMar>
          <w:top w:w="0" w:type="dxa"/>
          <w:left w:w="108" w:type="dxa"/>
          <w:bottom w:w="0" w:type="dxa"/>
          <w:right w:w="108" w:type="dxa"/>
        </w:tblCellMar>
      </w:tblPr>
      <w:tblGrid>
        <w:gridCol w:w="940"/>
        <w:gridCol w:w="764"/>
        <w:gridCol w:w="3643"/>
        <w:gridCol w:w="1296"/>
        <w:gridCol w:w="1313"/>
        <w:gridCol w:w="1330"/>
        <w:gridCol w:w="1242"/>
        <w:gridCol w:w="1219"/>
        <w:gridCol w:w="2427"/>
      </w:tblGrid>
      <w:tr w14:paraId="09548B65">
        <w:tblPrEx>
          <w:tblCellMar>
            <w:top w:w="0" w:type="dxa"/>
            <w:left w:w="108" w:type="dxa"/>
            <w:bottom w:w="0" w:type="dxa"/>
            <w:right w:w="108" w:type="dxa"/>
          </w:tblCellMar>
        </w:tblPrEx>
        <w:trPr>
          <w:trHeight w:val="528" w:hRule="atLeast"/>
        </w:trPr>
        <w:tc>
          <w:tcPr>
            <w:tcW w:w="5000" w:type="pct"/>
            <w:gridSpan w:val="9"/>
            <w:tcBorders>
              <w:top w:val="single" w:color="auto" w:sz="4" w:space="0"/>
              <w:left w:val="single" w:color="auto" w:sz="4" w:space="0"/>
              <w:bottom w:val="single" w:color="auto" w:sz="4" w:space="0"/>
              <w:right w:val="single" w:color="000000" w:sz="4" w:space="0"/>
            </w:tcBorders>
            <w:noWrap w:val="0"/>
            <w:vAlign w:val="center"/>
          </w:tcPr>
          <w:p w14:paraId="56D997F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黑体" w:cs="Times New Roman"/>
                <w:b w:val="0"/>
                <w:bCs w:val="0"/>
                <w:kern w:val="0"/>
                <w:sz w:val="32"/>
                <w:szCs w:val="32"/>
              </w:rPr>
              <w:t>花都区规划</w:t>
            </w:r>
            <w:r>
              <w:rPr>
                <w:rFonts w:hint="default" w:ascii="Times New Roman" w:hAnsi="Times New Roman" w:eastAsia="黑体" w:cs="Times New Roman"/>
                <w:b w:val="0"/>
                <w:bCs w:val="0"/>
                <w:kern w:val="0"/>
                <w:sz w:val="32"/>
                <w:szCs w:val="32"/>
                <w:lang w:val="en-US" w:eastAsia="zh-CN"/>
              </w:rPr>
              <w:t>基层医疗卫生机构</w:t>
            </w:r>
            <w:r>
              <w:rPr>
                <w:rFonts w:hint="default" w:ascii="Times New Roman" w:hAnsi="Times New Roman" w:eastAsia="黑体" w:cs="Times New Roman"/>
                <w:b w:val="0"/>
                <w:bCs w:val="0"/>
                <w:kern w:val="0"/>
                <w:sz w:val="32"/>
                <w:szCs w:val="32"/>
              </w:rPr>
              <w:t>（</w:t>
            </w:r>
            <w:r>
              <w:rPr>
                <w:rFonts w:hint="default" w:ascii="Times New Roman" w:hAnsi="Times New Roman" w:eastAsia="黑体" w:cs="Times New Roman"/>
                <w:b w:val="0"/>
                <w:bCs w:val="0"/>
                <w:kern w:val="0"/>
                <w:sz w:val="32"/>
                <w:szCs w:val="32"/>
                <w:lang w:val="en-US" w:eastAsia="zh-CN"/>
              </w:rPr>
              <w:t>近</w:t>
            </w:r>
            <w:r>
              <w:rPr>
                <w:rFonts w:hint="default" w:ascii="Times New Roman" w:hAnsi="Times New Roman" w:eastAsia="黑体" w:cs="Times New Roman"/>
                <w:b w:val="0"/>
                <w:bCs w:val="0"/>
                <w:kern w:val="0"/>
                <w:sz w:val="32"/>
                <w:szCs w:val="32"/>
              </w:rPr>
              <w:t>期）信息一览表</w:t>
            </w:r>
          </w:p>
        </w:tc>
      </w:tr>
      <w:tr w14:paraId="693D0FD8">
        <w:tblPrEx>
          <w:tblCellMar>
            <w:top w:w="0" w:type="dxa"/>
            <w:left w:w="108" w:type="dxa"/>
            <w:bottom w:w="0" w:type="dxa"/>
            <w:right w:w="108" w:type="dxa"/>
          </w:tblCellMar>
        </w:tblPrEx>
        <w:trPr>
          <w:trHeight w:val="90" w:hRule="atLeast"/>
        </w:trPr>
        <w:tc>
          <w:tcPr>
            <w:tcW w:w="332" w:type="pct"/>
            <w:tcBorders>
              <w:top w:val="nil"/>
              <w:left w:val="single" w:color="auto" w:sz="4" w:space="0"/>
              <w:bottom w:val="single" w:color="auto" w:sz="4" w:space="0"/>
              <w:right w:val="single" w:color="auto" w:sz="4" w:space="0"/>
            </w:tcBorders>
            <w:noWrap w:val="0"/>
            <w:vAlign w:val="center"/>
          </w:tcPr>
          <w:p w14:paraId="0E8FE2B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类型</w:t>
            </w:r>
          </w:p>
        </w:tc>
        <w:tc>
          <w:tcPr>
            <w:tcW w:w="270" w:type="pct"/>
            <w:tcBorders>
              <w:top w:val="nil"/>
              <w:left w:val="nil"/>
              <w:bottom w:val="single" w:color="auto" w:sz="4" w:space="0"/>
              <w:right w:val="single" w:color="auto" w:sz="4" w:space="0"/>
            </w:tcBorders>
            <w:noWrap w:val="0"/>
            <w:vAlign w:val="center"/>
          </w:tcPr>
          <w:p w14:paraId="3F79ED7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序号</w:t>
            </w:r>
          </w:p>
        </w:tc>
        <w:tc>
          <w:tcPr>
            <w:tcW w:w="1285" w:type="pct"/>
            <w:tcBorders>
              <w:top w:val="nil"/>
              <w:left w:val="nil"/>
              <w:bottom w:val="single" w:color="auto" w:sz="4" w:space="0"/>
              <w:right w:val="single" w:color="auto" w:sz="4" w:space="0"/>
            </w:tcBorders>
            <w:noWrap w:val="0"/>
            <w:vAlign w:val="center"/>
          </w:tcPr>
          <w:p w14:paraId="10157B4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名称</w:t>
            </w:r>
          </w:p>
        </w:tc>
        <w:tc>
          <w:tcPr>
            <w:tcW w:w="457" w:type="pct"/>
            <w:tcBorders>
              <w:top w:val="nil"/>
              <w:left w:val="nil"/>
              <w:bottom w:val="single" w:color="auto" w:sz="4" w:space="0"/>
              <w:right w:val="single" w:color="auto" w:sz="4" w:space="0"/>
            </w:tcBorders>
            <w:noWrap w:val="0"/>
            <w:vAlign w:val="center"/>
          </w:tcPr>
          <w:p w14:paraId="532C172F">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街道名称</w:t>
            </w:r>
          </w:p>
        </w:tc>
        <w:tc>
          <w:tcPr>
            <w:tcW w:w="463" w:type="pct"/>
            <w:tcBorders>
              <w:top w:val="nil"/>
              <w:left w:val="nil"/>
              <w:bottom w:val="single" w:color="auto" w:sz="4" w:space="0"/>
              <w:right w:val="single" w:color="auto" w:sz="4" w:space="0"/>
            </w:tcBorders>
            <w:noWrap w:val="0"/>
            <w:vAlign w:val="center"/>
          </w:tcPr>
          <w:p w14:paraId="74D54CD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级别</w:t>
            </w:r>
          </w:p>
        </w:tc>
        <w:tc>
          <w:tcPr>
            <w:tcW w:w="469" w:type="pct"/>
            <w:tcBorders>
              <w:top w:val="nil"/>
              <w:left w:val="nil"/>
              <w:bottom w:val="single" w:color="auto" w:sz="4" w:space="0"/>
              <w:right w:val="single" w:color="auto" w:sz="4" w:space="0"/>
            </w:tcBorders>
            <w:noWrap w:val="0"/>
            <w:vAlign w:val="center"/>
          </w:tcPr>
          <w:p w14:paraId="2C1C9ED2">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2035年规划床位数</w:t>
            </w:r>
          </w:p>
        </w:tc>
        <w:tc>
          <w:tcPr>
            <w:tcW w:w="438" w:type="pct"/>
            <w:tcBorders>
              <w:top w:val="nil"/>
              <w:left w:val="nil"/>
              <w:bottom w:val="single" w:color="auto" w:sz="4" w:space="0"/>
              <w:right w:val="single" w:color="auto" w:sz="4" w:space="0"/>
            </w:tcBorders>
            <w:noWrap w:val="0"/>
            <w:vAlign w:val="center"/>
          </w:tcPr>
          <w:p w14:paraId="6380303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隶属关系</w:t>
            </w:r>
          </w:p>
        </w:tc>
        <w:tc>
          <w:tcPr>
            <w:tcW w:w="430" w:type="pct"/>
            <w:tcBorders>
              <w:top w:val="nil"/>
              <w:left w:val="nil"/>
              <w:bottom w:val="single" w:color="auto" w:sz="4" w:space="0"/>
              <w:right w:val="single" w:color="auto" w:sz="4" w:space="0"/>
            </w:tcBorders>
            <w:noWrap w:val="0"/>
            <w:vAlign w:val="center"/>
          </w:tcPr>
          <w:p w14:paraId="45A5C7D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lang w:val="en-US" w:eastAsia="zh-CN"/>
              </w:rPr>
            </w:pPr>
            <w:r>
              <w:rPr>
                <w:rFonts w:hint="default" w:ascii="Times New Roman" w:hAnsi="Times New Roman" w:eastAsia="黑体" w:cs="Times New Roman"/>
                <w:b w:val="0"/>
                <w:bCs w:val="0"/>
                <w:kern w:val="0"/>
                <w:sz w:val="24"/>
                <w:szCs w:val="24"/>
                <w:lang w:val="en-US" w:eastAsia="zh-CN"/>
              </w:rPr>
              <w:t>机构性质</w:t>
            </w:r>
          </w:p>
        </w:tc>
        <w:tc>
          <w:tcPr>
            <w:tcW w:w="854" w:type="pct"/>
            <w:tcBorders>
              <w:top w:val="nil"/>
              <w:left w:val="nil"/>
              <w:bottom w:val="single" w:color="auto" w:sz="4" w:space="0"/>
              <w:right w:val="single" w:color="auto" w:sz="4" w:space="0"/>
            </w:tcBorders>
            <w:noWrap w:val="0"/>
            <w:vAlign w:val="center"/>
          </w:tcPr>
          <w:p w14:paraId="15489F6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规划措施</w:t>
            </w:r>
          </w:p>
        </w:tc>
      </w:tr>
      <w:tr w14:paraId="4FE66AF5">
        <w:tblPrEx>
          <w:tblCellMar>
            <w:top w:w="0" w:type="dxa"/>
            <w:left w:w="108" w:type="dxa"/>
            <w:bottom w:w="0" w:type="dxa"/>
            <w:right w:w="108" w:type="dxa"/>
          </w:tblCellMar>
        </w:tblPrEx>
        <w:trPr>
          <w:trHeight w:val="652" w:hRule="exact"/>
        </w:trPr>
        <w:tc>
          <w:tcPr>
            <w:tcW w:w="332" w:type="pct"/>
            <w:vMerge w:val="restart"/>
            <w:tcBorders>
              <w:top w:val="nil"/>
              <w:left w:val="single" w:color="auto" w:sz="4" w:space="0"/>
              <w:right w:val="single" w:color="auto" w:sz="4" w:space="0"/>
            </w:tcBorders>
            <w:noWrap w:val="0"/>
            <w:vAlign w:val="center"/>
          </w:tcPr>
          <w:p w14:paraId="2DCB9AB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基层医疗机构</w:t>
            </w:r>
          </w:p>
        </w:tc>
        <w:tc>
          <w:tcPr>
            <w:tcW w:w="270" w:type="pct"/>
            <w:tcBorders>
              <w:top w:val="nil"/>
              <w:left w:val="nil"/>
              <w:bottom w:val="single" w:color="auto" w:sz="4" w:space="0"/>
              <w:right w:val="single" w:color="auto" w:sz="4" w:space="0"/>
            </w:tcBorders>
            <w:noWrap w:val="0"/>
            <w:vAlign w:val="center"/>
          </w:tcPr>
          <w:p w14:paraId="1FF6B0E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1</w:t>
            </w:r>
          </w:p>
        </w:tc>
        <w:tc>
          <w:tcPr>
            <w:tcW w:w="1285" w:type="pct"/>
            <w:tcBorders>
              <w:top w:val="nil"/>
              <w:left w:val="nil"/>
              <w:bottom w:val="single" w:color="auto" w:sz="4" w:space="0"/>
              <w:right w:val="single" w:color="auto" w:sz="4" w:space="0"/>
            </w:tcBorders>
            <w:noWrap w:val="0"/>
            <w:vAlign w:val="center"/>
          </w:tcPr>
          <w:p w14:paraId="771A7E4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赤坭镇卫生院</w:t>
            </w:r>
          </w:p>
        </w:tc>
        <w:tc>
          <w:tcPr>
            <w:tcW w:w="457" w:type="pct"/>
            <w:tcBorders>
              <w:top w:val="nil"/>
              <w:left w:val="nil"/>
              <w:bottom w:val="single" w:color="auto" w:sz="4" w:space="0"/>
              <w:right w:val="single" w:color="auto" w:sz="4" w:space="0"/>
            </w:tcBorders>
            <w:noWrap w:val="0"/>
            <w:vAlign w:val="center"/>
          </w:tcPr>
          <w:p w14:paraId="6E307CE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赤坭镇</w:t>
            </w:r>
          </w:p>
        </w:tc>
        <w:tc>
          <w:tcPr>
            <w:tcW w:w="463" w:type="pct"/>
            <w:tcBorders>
              <w:top w:val="nil"/>
              <w:left w:val="nil"/>
              <w:bottom w:val="single" w:color="auto" w:sz="4" w:space="0"/>
              <w:right w:val="single" w:color="auto" w:sz="4" w:space="0"/>
            </w:tcBorders>
            <w:noWrap w:val="0"/>
            <w:vAlign w:val="center"/>
          </w:tcPr>
          <w:p w14:paraId="1241190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nil"/>
              <w:left w:val="nil"/>
              <w:bottom w:val="single" w:color="auto" w:sz="4" w:space="0"/>
              <w:right w:val="single" w:color="auto" w:sz="4" w:space="0"/>
            </w:tcBorders>
            <w:noWrap w:val="0"/>
            <w:vAlign w:val="center"/>
          </w:tcPr>
          <w:p w14:paraId="27A6441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62</w:t>
            </w:r>
          </w:p>
        </w:tc>
        <w:tc>
          <w:tcPr>
            <w:tcW w:w="438" w:type="pct"/>
            <w:tcBorders>
              <w:top w:val="nil"/>
              <w:left w:val="nil"/>
              <w:bottom w:val="single" w:color="auto" w:sz="4" w:space="0"/>
              <w:right w:val="single" w:color="auto" w:sz="4" w:space="0"/>
            </w:tcBorders>
            <w:noWrap w:val="0"/>
            <w:vAlign w:val="center"/>
          </w:tcPr>
          <w:p w14:paraId="01BDC23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区属</w:t>
            </w:r>
          </w:p>
        </w:tc>
        <w:tc>
          <w:tcPr>
            <w:tcW w:w="430" w:type="pct"/>
            <w:tcBorders>
              <w:top w:val="nil"/>
              <w:left w:val="nil"/>
              <w:bottom w:val="single" w:color="auto" w:sz="4" w:space="0"/>
              <w:right w:val="single" w:color="auto" w:sz="4" w:space="0"/>
            </w:tcBorders>
            <w:noWrap w:val="0"/>
            <w:vAlign w:val="center"/>
          </w:tcPr>
          <w:p w14:paraId="67FC4AD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公立</w:t>
            </w:r>
          </w:p>
        </w:tc>
        <w:tc>
          <w:tcPr>
            <w:tcW w:w="854" w:type="pct"/>
            <w:tcBorders>
              <w:top w:val="nil"/>
              <w:left w:val="nil"/>
              <w:bottom w:val="single" w:color="auto" w:sz="4" w:space="0"/>
              <w:right w:val="single" w:color="auto" w:sz="4" w:space="0"/>
            </w:tcBorders>
            <w:noWrap w:val="0"/>
            <w:vAlign w:val="center"/>
          </w:tcPr>
          <w:p w14:paraId="3AF8777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升级改造</w:t>
            </w:r>
          </w:p>
        </w:tc>
      </w:tr>
      <w:tr w14:paraId="12CB9990">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noWrap w:val="0"/>
            <w:vAlign w:val="center"/>
          </w:tcPr>
          <w:p w14:paraId="2315049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nil"/>
              <w:left w:val="nil"/>
              <w:bottom w:val="single" w:color="auto" w:sz="4" w:space="0"/>
              <w:right w:val="single" w:color="auto" w:sz="4" w:space="0"/>
            </w:tcBorders>
            <w:noWrap w:val="0"/>
            <w:vAlign w:val="center"/>
          </w:tcPr>
          <w:p w14:paraId="3452FCA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2</w:t>
            </w:r>
          </w:p>
        </w:tc>
        <w:tc>
          <w:tcPr>
            <w:tcW w:w="1285" w:type="pct"/>
            <w:tcBorders>
              <w:top w:val="nil"/>
              <w:left w:val="nil"/>
              <w:bottom w:val="single" w:color="auto" w:sz="4" w:space="0"/>
              <w:right w:val="single" w:color="auto" w:sz="4" w:space="0"/>
            </w:tcBorders>
            <w:noWrap w:val="0"/>
            <w:vAlign w:val="center"/>
          </w:tcPr>
          <w:p w14:paraId="333912C6">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花城社区卫生服务中心</w:t>
            </w:r>
          </w:p>
        </w:tc>
        <w:tc>
          <w:tcPr>
            <w:tcW w:w="457" w:type="pct"/>
            <w:tcBorders>
              <w:top w:val="nil"/>
              <w:left w:val="nil"/>
              <w:bottom w:val="single" w:color="auto" w:sz="4" w:space="0"/>
              <w:right w:val="single" w:color="auto" w:sz="4" w:space="0"/>
            </w:tcBorders>
            <w:noWrap w:val="0"/>
            <w:vAlign w:val="center"/>
          </w:tcPr>
          <w:p w14:paraId="360FB71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花城街道</w:t>
            </w:r>
          </w:p>
        </w:tc>
        <w:tc>
          <w:tcPr>
            <w:tcW w:w="463" w:type="pct"/>
            <w:tcBorders>
              <w:top w:val="nil"/>
              <w:left w:val="nil"/>
              <w:bottom w:val="single" w:color="auto" w:sz="4" w:space="0"/>
              <w:right w:val="single" w:color="auto" w:sz="4" w:space="0"/>
            </w:tcBorders>
            <w:noWrap w:val="0"/>
            <w:vAlign w:val="center"/>
          </w:tcPr>
          <w:p w14:paraId="68281B1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nil"/>
              <w:left w:val="nil"/>
              <w:bottom w:val="single" w:color="auto" w:sz="4" w:space="0"/>
              <w:right w:val="single" w:color="auto" w:sz="4" w:space="0"/>
            </w:tcBorders>
            <w:noWrap w:val="0"/>
            <w:vAlign w:val="center"/>
          </w:tcPr>
          <w:p w14:paraId="2AA909F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18</w:t>
            </w:r>
          </w:p>
        </w:tc>
        <w:tc>
          <w:tcPr>
            <w:tcW w:w="438" w:type="pct"/>
            <w:tcBorders>
              <w:top w:val="nil"/>
              <w:left w:val="nil"/>
              <w:bottom w:val="single" w:color="auto" w:sz="4" w:space="0"/>
              <w:right w:val="single" w:color="auto" w:sz="4" w:space="0"/>
            </w:tcBorders>
            <w:noWrap w:val="0"/>
            <w:vAlign w:val="center"/>
          </w:tcPr>
          <w:p w14:paraId="7E05BAB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区属</w:t>
            </w:r>
          </w:p>
        </w:tc>
        <w:tc>
          <w:tcPr>
            <w:tcW w:w="430" w:type="pct"/>
            <w:tcBorders>
              <w:top w:val="nil"/>
              <w:left w:val="nil"/>
              <w:bottom w:val="single" w:color="auto" w:sz="4" w:space="0"/>
              <w:right w:val="single" w:color="auto" w:sz="4" w:space="0"/>
            </w:tcBorders>
            <w:noWrap w:val="0"/>
            <w:vAlign w:val="center"/>
          </w:tcPr>
          <w:p w14:paraId="30C994A7">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公立</w:t>
            </w:r>
          </w:p>
        </w:tc>
        <w:tc>
          <w:tcPr>
            <w:tcW w:w="854" w:type="pct"/>
            <w:tcBorders>
              <w:top w:val="nil"/>
              <w:left w:val="nil"/>
              <w:bottom w:val="single" w:color="auto" w:sz="4" w:space="0"/>
              <w:right w:val="single" w:color="auto" w:sz="4" w:space="0"/>
            </w:tcBorders>
            <w:noWrap w:val="0"/>
            <w:vAlign w:val="center"/>
          </w:tcPr>
          <w:p w14:paraId="50335F22">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升级改造</w:t>
            </w:r>
          </w:p>
        </w:tc>
      </w:tr>
      <w:tr w14:paraId="3EEF9E34">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noWrap w:val="0"/>
            <w:vAlign w:val="center"/>
          </w:tcPr>
          <w:p w14:paraId="60CA71A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bidi="ar-SA"/>
              </w:rPr>
            </w:pPr>
          </w:p>
        </w:tc>
        <w:tc>
          <w:tcPr>
            <w:tcW w:w="270" w:type="pct"/>
            <w:tcBorders>
              <w:top w:val="single" w:color="auto" w:sz="4" w:space="0"/>
              <w:left w:val="single" w:color="auto" w:sz="4" w:space="0"/>
              <w:bottom w:val="single" w:color="auto" w:sz="4" w:space="0"/>
              <w:right w:val="single" w:color="auto" w:sz="4" w:space="0"/>
            </w:tcBorders>
            <w:noWrap w:val="0"/>
            <w:vAlign w:val="center"/>
          </w:tcPr>
          <w:p w14:paraId="003C6DD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3</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7A7CCFF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花东镇中心卫生院</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433D45C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花东镇</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5A04F3B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72B8A7C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98</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1E35123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区属</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166F88A7">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公立</w:t>
            </w:r>
          </w:p>
        </w:tc>
        <w:tc>
          <w:tcPr>
            <w:tcW w:w="854" w:type="pct"/>
            <w:tcBorders>
              <w:top w:val="single" w:color="auto" w:sz="4" w:space="0"/>
              <w:left w:val="single" w:color="auto" w:sz="4" w:space="0"/>
              <w:bottom w:val="single" w:color="auto" w:sz="4" w:space="0"/>
              <w:right w:val="single" w:color="auto" w:sz="4" w:space="0"/>
            </w:tcBorders>
            <w:noWrap w:val="0"/>
            <w:vAlign w:val="center"/>
          </w:tcPr>
          <w:p w14:paraId="7255891F">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升级改造</w:t>
            </w:r>
          </w:p>
        </w:tc>
      </w:tr>
      <w:tr w14:paraId="2ED0DAA0">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noWrap w:val="0"/>
            <w:vAlign w:val="center"/>
          </w:tcPr>
          <w:p w14:paraId="32AC004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noWrap w:val="0"/>
            <w:vAlign w:val="center"/>
          </w:tcPr>
          <w:p w14:paraId="2E03CD4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4</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2A9293B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花山镇卫生院</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0770B29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花山镇</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6E9AE87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53DAB01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99</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2C26D7A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区属</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1752CBE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公立</w:t>
            </w:r>
          </w:p>
        </w:tc>
        <w:tc>
          <w:tcPr>
            <w:tcW w:w="854" w:type="pct"/>
            <w:tcBorders>
              <w:top w:val="single" w:color="auto" w:sz="4" w:space="0"/>
              <w:left w:val="single" w:color="auto" w:sz="4" w:space="0"/>
              <w:bottom w:val="single" w:color="auto" w:sz="4" w:space="0"/>
              <w:right w:val="single" w:color="auto" w:sz="4" w:space="0"/>
            </w:tcBorders>
            <w:noWrap w:val="0"/>
            <w:vAlign w:val="center"/>
          </w:tcPr>
          <w:p w14:paraId="4EAD54A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升级改造</w:t>
            </w:r>
          </w:p>
        </w:tc>
      </w:tr>
      <w:tr w14:paraId="5424F1AA">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noWrap w:val="0"/>
            <w:vAlign w:val="center"/>
          </w:tcPr>
          <w:p w14:paraId="7CC4E35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noWrap w:val="0"/>
            <w:vAlign w:val="center"/>
          </w:tcPr>
          <w:p w14:paraId="10A62E4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5</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51420DC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梯面镇卫生院</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17DCAE3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梯面镇</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5D4BFEC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0CE9920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36</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7F858DFF">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区属</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45483852">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公立</w:t>
            </w:r>
          </w:p>
        </w:tc>
        <w:tc>
          <w:tcPr>
            <w:tcW w:w="854" w:type="pct"/>
            <w:tcBorders>
              <w:top w:val="single" w:color="auto" w:sz="4" w:space="0"/>
              <w:left w:val="single" w:color="auto" w:sz="4" w:space="0"/>
              <w:bottom w:val="single" w:color="auto" w:sz="4" w:space="0"/>
              <w:right w:val="single" w:color="auto" w:sz="4" w:space="0"/>
            </w:tcBorders>
            <w:noWrap w:val="0"/>
            <w:vAlign w:val="center"/>
          </w:tcPr>
          <w:p w14:paraId="1634A66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升级改造</w:t>
            </w:r>
          </w:p>
        </w:tc>
      </w:tr>
      <w:tr w14:paraId="356006E5">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noWrap w:val="0"/>
            <w:vAlign w:val="center"/>
          </w:tcPr>
          <w:p w14:paraId="15366C7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noWrap w:val="0"/>
            <w:vAlign w:val="center"/>
          </w:tcPr>
          <w:p w14:paraId="5C38F33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6</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25F7223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新街社区卫生服务中心</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2C4A7D3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新华街道</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5D999FE2">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7BF4202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30</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53F6EAD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区属</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50706DC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公立</w:t>
            </w:r>
          </w:p>
        </w:tc>
        <w:tc>
          <w:tcPr>
            <w:tcW w:w="854" w:type="pct"/>
            <w:tcBorders>
              <w:top w:val="single" w:color="auto" w:sz="4" w:space="0"/>
              <w:left w:val="single" w:color="auto" w:sz="4" w:space="0"/>
              <w:bottom w:val="single" w:color="auto" w:sz="4" w:space="0"/>
              <w:right w:val="single" w:color="auto" w:sz="4" w:space="0"/>
            </w:tcBorders>
            <w:noWrap w:val="0"/>
            <w:vAlign w:val="center"/>
          </w:tcPr>
          <w:p w14:paraId="21AA1DE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升级改造</w:t>
            </w:r>
          </w:p>
        </w:tc>
      </w:tr>
      <w:tr w14:paraId="0BFC6B4D">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noWrap w:val="0"/>
            <w:vAlign w:val="center"/>
          </w:tcPr>
          <w:p w14:paraId="3633353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noWrap w:val="0"/>
            <w:vAlign w:val="center"/>
          </w:tcPr>
          <w:p w14:paraId="1788B52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7</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792438F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花东镇北兴卫生院</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3D1ECF37">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花东镇</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451B5AE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714E9282">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90</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5DF8222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区属</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28FB120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公立</w:t>
            </w:r>
          </w:p>
        </w:tc>
        <w:tc>
          <w:tcPr>
            <w:tcW w:w="854" w:type="pct"/>
            <w:tcBorders>
              <w:top w:val="single" w:color="auto" w:sz="4" w:space="0"/>
              <w:left w:val="single" w:color="auto" w:sz="4" w:space="0"/>
              <w:bottom w:val="single" w:color="auto" w:sz="4" w:space="0"/>
              <w:right w:val="single" w:color="auto" w:sz="4" w:space="0"/>
            </w:tcBorders>
            <w:noWrap w:val="0"/>
            <w:vAlign w:val="center"/>
          </w:tcPr>
          <w:p w14:paraId="0328C10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升级改造</w:t>
            </w:r>
          </w:p>
        </w:tc>
      </w:tr>
      <w:tr w14:paraId="73546347">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noWrap w:val="0"/>
            <w:vAlign w:val="center"/>
          </w:tcPr>
          <w:p w14:paraId="5677547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noWrap w:val="0"/>
            <w:vAlign w:val="center"/>
          </w:tcPr>
          <w:p w14:paraId="772228D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8</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1D66313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清布社区卫生服务中心</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1B01B4E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新雅街道</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34638687">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2697375D">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i w:val="0"/>
                <w:iCs w:val="0"/>
                <w:color w:val="000000"/>
                <w:kern w:val="0"/>
                <w:sz w:val="24"/>
                <w:szCs w:val="24"/>
                <w:u w:val="none"/>
                <w:lang w:val="en-US" w:eastAsia="zh-CN" w:bidi="ar"/>
              </w:rPr>
              <w:t>99</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0662722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区属</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1BC613C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公立</w:t>
            </w:r>
          </w:p>
        </w:tc>
        <w:tc>
          <w:tcPr>
            <w:tcW w:w="854" w:type="pct"/>
            <w:tcBorders>
              <w:top w:val="single" w:color="auto" w:sz="4" w:space="0"/>
              <w:left w:val="single" w:color="auto" w:sz="4" w:space="0"/>
              <w:bottom w:val="single" w:color="auto" w:sz="4" w:space="0"/>
              <w:right w:val="single" w:color="auto" w:sz="4" w:space="0"/>
            </w:tcBorders>
            <w:noWrap w:val="0"/>
            <w:vAlign w:val="center"/>
          </w:tcPr>
          <w:p w14:paraId="4835679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升级改造</w:t>
            </w:r>
          </w:p>
        </w:tc>
      </w:tr>
      <w:tr w14:paraId="29FAF04D">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noWrap w:val="0"/>
            <w:vAlign w:val="center"/>
          </w:tcPr>
          <w:p w14:paraId="27C8A77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noWrap w:val="0"/>
            <w:vAlign w:val="center"/>
          </w:tcPr>
          <w:p w14:paraId="27AD06B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9</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1B8F136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狮岭镇卫生院</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406C126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狮岭镇</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576ACBF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7B7C1553">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i w:val="0"/>
                <w:iCs w:val="0"/>
                <w:color w:val="000000"/>
                <w:kern w:val="0"/>
                <w:sz w:val="24"/>
                <w:szCs w:val="24"/>
                <w:u w:val="none"/>
                <w:lang w:val="en-US" w:eastAsia="zh-CN" w:bidi="ar"/>
              </w:rPr>
              <w:t>54</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509FFC77">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区属</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0463128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公立</w:t>
            </w:r>
          </w:p>
        </w:tc>
        <w:tc>
          <w:tcPr>
            <w:tcW w:w="854" w:type="pct"/>
            <w:tcBorders>
              <w:top w:val="single" w:color="auto" w:sz="4" w:space="0"/>
              <w:left w:val="single" w:color="auto" w:sz="4" w:space="0"/>
              <w:bottom w:val="single" w:color="auto" w:sz="4" w:space="0"/>
              <w:right w:val="single" w:color="auto" w:sz="4" w:space="0"/>
            </w:tcBorders>
            <w:noWrap w:val="0"/>
            <w:vAlign w:val="center"/>
          </w:tcPr>
          <w:p w14:paraId="0B1F479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升级改造</w:t>
            </w:r>
          </w:p>
        </w:tc>
      </w:tr>
      <w:tr w14:paraId="08CC8762">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noWrap w:val="0"/>
            <w:vAlign w:val="center"/>
          </w:tcPr>
          <w:p w14:paraId="2213A9E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noWrap w:val="0"/>
            <w:vAlign w:val="center"/>
          </w:tcPr>
          <w:p w14:paraId="57D15AC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10</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1FFE2E6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炭步镇中心卫生院</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09C04EB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炭步镇</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4BC07FD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2F3FB88F">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i w:val="0"/>
                <w:iCs w:val="0"/>
                <w:color w:val="000000"/>
                <w:kern w:val="0"/>
                <w:sz w:val="24"/>
                <w:szCs w:val="24"/>
                <w:u w:val="none"/>
                <w:lang w:val="en-US" w:eastAsia="zh-CN" w:bidi="ar"/>
              </w:rPr>
              <w:t>72</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306E65D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区属</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401367A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公立</w:t>
            </w:r>
          </w:p>
        </w:tc>
        <w:tc>
          <w:tcPr>
            <w:tcW w:w="854" w:type="pct"/>
            <w:tcBorders>
              <w:top w:val="single" w:color="auto" w:sz="4" w:space="0"/>
              <w:left w:val="single" w:color="auto" w:sz="4" w:space="0"/>
              <w:bottom w:val="single" w:color="auto" w:sz="4" w:space="0"/>
              <w:right w:val="single" w:color="auto" w:sz="4" w:space="0"/>
            </w:tcBorders>
            <w:noWrap w:val="0"/>
            <w:vAlign w:val="center"/>
          </w:tcPr>
          <w:p w14:paraId="39A8185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升级改造</w:t>
            </w:r>
          </w:p>
        </w:tc>
      </w:tr>
      <w:tr w14:paraId="664BFFC0">
        <w:tblPrEx>
          <w:tblCellMar>
            <w:top w:w="0" w:type="dxa"/>
            <w:left w:w="108" w:type="dxa"/>
            <w:bottom w:w="0" w:type="dxa"/>
            <w:right w:w="108" w:type="dxa"/>
          </w:tblCellMar>
        </w:tblPrEx>
        <w:trPr>
          <w:trHeight w:val="652" w:hRule="exact"/>
        </w:trPr>
        <w:tc>
          <w:tcPr>
            <w:tcW w:w="332" w:type="pct"/>
            <w:vMerge w:val="restart"/>
            <w:tcBorders>
              <w:left w:val="single" w:color="auto" w:sz="4" w:space="0"/>
              <w:right w:val="single" w:color="auto" w:sz="4" w:space="0"/>
            </w:tcBorders>
            <w:noWrap w:val="0"/>
            <w:vAlign w:val="center"/>
          </w:tcPr>
          <w:p w14:paraId="24E0BC6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基层医疗机构</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5833EC1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11</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6CBD728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天贵社区卫生服务中心</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0F22517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rPr>
            </w:pPr>
            <w:r>
              <w:rPr>
                <w:rFonts w:hint="default" w:ascii="Times New Roman" w:hAnsi="Times New Roman" w:eastAsia="仿宋_GB2312" w:cs="Times New Roman"/>
                <w:b w:val="0"/>
                <w:bCs w:val="0"/>
                <w:kern w:val="0"/>
                <w:sz w:val="24"/>
                <w:szCs w:val="24"/>
                <w:lang w:val="en-US" w:eastAsia="zh-CN"/>
              </w:rPr>
              <w:t>新华街道</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6D628B1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44689393">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i w:val="0"/>
                <w:iCs w:val="0"/>
                <w:color w:val="000000"/>
                <w:kern w:val="0"/>
                <w:sz w:val="24"/>
                <w:szCs w:val="24"/>
                <w:u w:val="none"/>
                <w:lang w:val="en-US" w:eastAsia="zh-CN" w:bidi="ar"/>
              </w:rPr>
              <w:t>80</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44E75C9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区属</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26675D5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公立</w:t>
            </w:r>
          </w:p>
        </w:tc>
        <w:tc>
          <w:tcPr>
            <w:tcW w:w="854" w:type="pct"/>
            <w:tcBorders>
              <w:top w:val="single" w:color="auto" w:sz="4" w:space="0"/>
              <w:left w:val="single" w:color="auto" w:sz="4" w:space="0"/>
              <w:bottom w:val="single" w:color="auto" w:sz="4" w:space="0"/>
              <w:right w:val="single" w:color="auto" w:sz="4" w:space="0"/>
            </w:tcBorders>
            <w:noWrap w:val="0"/>
            <w:vAlign w:val="center"/>
          </w:tcPr>
          <w:p w14:paraId="3527BF8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升级改造</w:t>
            </w:r>
          </w:p>
        </w:tc>
      </w:tr>
      <w:tr w14:paraId="6116A920">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noWrap w:val="0"/>
            <w:vAlign w:val="center"/>
          </w:tcPr>
          <w:p w14:paraId="3E3EA45F">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noWrap w:val="0"/>
            <w:vAlign w:val="center"/>
          </w:tcPr>
          <w:p w14:paraId="2E5BFA5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12</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7F7869F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新华社区卫生服务中心</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5F7FCF4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新华街道</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3637F05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366F0008">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i w:val="0"/>
                <w:iCs w:val="0"/>
                <w:color w:val="000000"/>
                <w:kern w:val="0"/>
                <w:sz w:val="24"/>
                <w:szCs w:val="24"/>
                <w:u w:val="none"/>
                <w:lang w:val="en-US" w:eastAsia="zh-CN" w:bidi="ar"/>
              </w:rPr>
              <w:t>98</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2A13DF0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区属</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3F26170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公立</w:t>
            </w:r>
          </w:p>
        </w:tc>
        <w:tc>
          <w:tcPr>
            <w:tcW w:w="854" w:type="pct"/>
            <w:tcBorders>
              <w:top w:val="single" w:color="auto" w:sz="4" w:space="0"/>
              <w:left w:val="single" w:color="auto" w:sz="4" w:space="0"/>
              <w:bottom w:val="single" w:color="auto" w:sz="4" w:space="0"/>
              <w:right w:val="single" w:color="auto" w:sz="4" w:space="0"/>
            </w:tcBorders>
            <w:noWrap w:val="0"/>
            <w:vAlign w:val="center"/>
          </w:tcPr>
          <w:p w14:paraId="5975AF2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升级改造</w:t>
            </w:r>
          </w:p>
        </w:tc>
      </w:tr>
      <w:tr w14:paraId="5250F48A">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noWrap w:val="0"/>
            <w:vAlign w:val="center"/>
          </w:tcPr>
          <w:p w14:paraId="2337F99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noWrap w:val="0"/>
            <w:vAlign w:val="center"/>
          </w:tcPr>
          <w:p w14:paraId="43FA3B3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13</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4FB3F8D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花东镇花侨卫生院</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5A1DB91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花东镇</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2D7F5E0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7A084179">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50</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0D9C0D77">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区属</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13FE525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公立</w:t>
            </w:r>
          </w:p>
        </w:tc>
        <w:tc>
          <w:tcPr>
            <w:tcW w:w="854" w:type="pct"/>
            <w:tcBorders>
              <w:top w:val="single" w:color="auto" w:sz="4" w:space="0"/>
              <w:left w:val="single" w:color="auto" w:sz="4" w:space="0"/>
              <w:bottom w:val="single" w:color="auto" w:sz="4" w:space="0"/>
              <w:right w:val="single" w:color="auto" w:sz="4" w:space="0"/>
            </w:tcBorders>
            <w:noWrap w:val="0"/>
            <w:vAlign w:val="center"/>
          </w:tcPr>
          <w:p w14:paraId="434E23D7">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升级改造</w:t>
            </w:r>
          </w:p>
        </w:tc>
      </w:tr>
      <w:tr w14:paraId="6B19B7EE">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noWrap w:val="0"/>
            <w:vAlign w:val="center"/>
          </w:tcPr>
          <w:p w14:paraId="36DC568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noWrap w:val="0"/>
            <w:vAlign w:val="center"/>
          </w:tcPr>
          <w:p w14:paraId="653E64B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14</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636A0D5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雅瑶社区卫生服务中心</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4E36585F">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新雅街道</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68D4E08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3D267A8C">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42</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66C6A7F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区属</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356FB03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公立</w:t>
            </w:r>
          </w:p>
        </w:tc>
        <w:tc>
          <w:tcPr>
            <w:tcW w:w="854" w:type="pct"/>
            <w:tcBorders>
              <w:top w:val="single" w:color="auto" w:sz="4" w:space="0"/>
              <w:left w:val="single" w:color="auto" w:sz="4" w:space="0"/>
              <w:bottom w:val="single" w:color="auto" w:sz="4" w:space="0"/>
              <w:right w:val="single" w:color="auto" w:sz="4" w:space="0"/>
            </w:tcBorders>
            <w:noWrap w:val="0"/>
            <w:vAlign w:val="center"/>
          </w:tcPr>
          <w:p w14:paraId="312C82DF">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升级改造</w:t>
            </w:r>
          </w:p>
        </w:tc>
      </w:tr>
      <w:tr w14:paraId="4AC69619">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noWrap w:val="0"/>
            <w:vAlign w:val="center"/>
          </w:tcPr>
          <w:p w14:paraId="59A3A49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noWrap w:val="0"/>
            <w:vAlign w:val="center"/>
          </w:tcPr>
          <w:p w14:paraId="5A81A22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15</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223CFB3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秀全社区卫生服务中心</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564ED6E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秀全街道</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7CA242A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42CE8EF2">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99</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64B7880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区属</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6B0B1CE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公立</w:t>
            </w:r>
          </w:p>
        </w:tc>
        <w:tc>
          <w:tcPr>
            <w:tcW w:w="854" w:type="pct"/>
            <w:tcBorders>
              <w:top w:val="single" w:color="auto" w:sz="4" w:space="0"/>
              <w:left w:val="single" w:color="auto" w:sz="4" w:space="0"/>
              <w:bottom w:val="single" w:color="auto" w:sz="4" w:space="0"/>
              <w:right w:val="single" w:color="auto" w:sz="4" w:space="0"/>
            </w:tcBorders>
            <w:noWrap w:val="0"/>
            <w:vAlign w:val="center"/>
          </w:tcPr>
          <w:p w14:paraId="6EB30DB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易址新建（旧址，搬迁后保留）</w:t>
            </w:r>
          </w:p>
        </w:tc>
      </w:tr>
      <w:tr w14:paraId="73C61748">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noWrap w:val="0"/>
            <w:vAlign w:val="center"/>
          </w:tcPr>
          <w:p w14:paraId="3D563CE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noWrap w:val="0"/>
            <w:vAlign w:val="center"/>
          </w:tcPr>
          <w:p w14:paraId="34DA48B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16</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63083E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秀全北社区卫生服务中心</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6F75647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秀全街道</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23F18291">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013BAB46">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cs="Times New Roman"/>
                <w:b w:val="0"/>
                <w:bCs w:val="0"/>
                <w:i w:val="0"/>
                <w:iCs w:val="0"/>
                <w:color w:val="000000"/>
                <w:kern w:val="0"/>
                <w:sz w:val="24"/>
                <w:szCs w:val="24"/>
                <w:u w:val="none"/>
                <w:lang w:val="en-US" w:eastAsia="zh-CN" w:bidi="ar"/>
              </w:rPr>
              <w:t>30</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52F09D01">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区属</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4BDA327B">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公立</w:t>
            </w:r>
          </w:p>
        </w:tc>
        <w:tc>
          <w:tcPr>
            <w:tcW w:w="854" w:type="pct"/>
            <w:tcBorders>
              <w:top w:val="single" w:color="auto" w:sz="4" w:space="0"/>
              <w:left w:val="single" w:color="auto" w:sz="4" w:space="0"/>
              <w:bottom w:val="single" w:color="auto" w:sz="4" w:space="0"/>
              <w:right w:val="single" w:color="auto" w:sz="4" w:space="0"/>
            </w:tcBorders>
            <w:noWrap w:val="0"/>
            <w:vAlign w:val="center"/>
          </w:tcPr>
          <w:p w14:paraId="1DCD71B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新建</w:t>
            </w:r>
          </w:p>
        </w:tc>
      </w:tr>
      <w:tr w14:paraId="63935CA3">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noWrap w:val="0"/>
            <w:vAlign w:val="center"/>
          </w:tcPr>
          <w:p w14:paraId="3ECA79F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noWrap w:val="0"/>
            <w:vAlign w:val="center"/>
          </w:tcPr>
          <w:p w14:paraId="35249E5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17</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1BC631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花城</w:t>
            </w:r>
            <w:r>
              <w:rPr>
                <w:rFonts w:hint="eastAsia" w:ascii="仿宋_GB2312" w:hAnsi="仿宋_GB2312" w:cs="仿宋_GB2312"/>
                <w:color w:val="auto"/>
                <w:kern w:val="0"/>
                <w:sz w:val="24"/>
                <w:szCs w:val="24"/>
                <w:lang w:val="en-US" w:eastAsia="zh-CN" w:bidi="ar"/>
              </w:rPr>
              <w:t>东</w:t>
            </w:r>
            <w:r>
              <w:rPr>
                <w:rFonts w:hint="eastAsia" w:ascii="仿宋_GB2312" w:hAnsi="仿宋_GB2312" w:eastAsia="仿宋_GB2312" w:cs="仿宋_GB2312"/>
                <w:color w:val="auto"/>
                <w:kern w:val="0"/>
                <w:sz w:val="24"/>
                <w:szCs w:val="24"/>
                <w:lang w:bidi="ar"/>
              </w:rPr>
              <w:t>社区卫生服务中心</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6F3CEF9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花城街道</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297AA443">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000E3793">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cs="Times New Roman"/>
                <w:b w:val="0"/>
                <w:bCs w:val="0"/>
                <w:i w:val="0"/>
                <w:iCs w:val="0"/>
                <w:color w:val="000000"/>
                <w:kern w:val="0"/>
                <w:sz w:val="24"/>
                <w:szCs w:val="24"/>
                <w:u w:val="none"/>
                <w:lang w:val="en-US" w:eastAsia="zh-CN" w:bidi="ar"/>
              </w:rPr>
              <w:t>待定</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3A42E643">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区属</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0F79AA66">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eastAsia" w:cs="Times New Roman"/>
                <w:b w:val="0"/>
                <w:bCs w:val="0"/>
                <w:kern w:val="0"/>
                <w:sz w:val="24"/>
                <w:szCs w:val="24"/>
                <w:lang w:val="en-US" w:eastAsia="zh-CN"/>
              </w:rPr>
              <w:t>民营</w:t>
            </w:r>
          </w:p>
        </w:tc>
        <w:tc>
          <w:tcPr>
            <w:tcW w:w="854" w:type="pct"/>
            <w:tcBorders>
              <w:top w:val="single" w:color="auto" w:sz="4" w:space="0"/>
              <w:left w:val="single" w:color="auto" w:sz="4" w:space="0"/>
              <w:bottom w:val="single" w:color="auto" w:sz="4" w:space="0"/>
              <w:right w:val="single" w:color="auto" w:sz="4" w:space="0"/>
            </w:tcBorders>
            <w:noWrap w:val="0"/>
            <w:vAlign w:val="center"/>
          </w:tcPr>
          <w:p w14:paraId="5A48B3C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新建</w:t>
            </w:r>
          </w:p>
        </w:tc>
      </w:tr>
      <w:tr w14:paraId="01FE8029">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noWrap w:val="0"/>
            <w:vAlign w:val="center"/>
          </w:tcPr>
          <w:p w14:paraId="7354157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noWrap w:val="0"/>
            <w:vAlign w:val="center"/>
          </w:tcPr>
          <w:p w14:paraId="7D3C3FF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18</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057BB6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宝华路社区卫生服务中心</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3816E71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新华街道</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326BAEC1">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471D8C55">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cs="Times New Roman"/>
                <w:b w:val="0"/>
                <w:bCs w:val="0"/>
                <w:i w:val="0"/>
                <w:iCs w:val="0"/>
                <w:color w:val="000000"/>
                <w:kern w:val="0"/>
                <w:sz w:val="24"/>
                <w:szCs w:val="24"/>
                <w:u w:val="none"/>
                <w:lang w:val="en-US" w:eastAsia="zh-CN" w:bidi="ar"/>
              </w:rPr>
              <w:t>30</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38AFA193">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区属</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3310DE36">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公立</w:t>
            </w:r>
          </w:p>
        </w:tc>
        <w:tc>
          <w:tcPr>
            <w:tcW w:w="854" w:type="pct"/>
            <w:tcBorders>
              <w:top w:val="single" w:color="auto" w:sz="4" w:space="0"/>
              <w:left w:val="single" w:color="auto" w:sz="4" w:space="0"/>
              <w:bottom w:val="single" w:color="auto" w:sz="4" w:space="0"/>
              <w:right w:val="single" w:color="auto" w:sz="4" w:space="0"/>
            </w:tcBorders>
            <w:noWrap w:val="0"/>
            <w:vAlign w:val="center"/>
          </w:tcPr>
          <w:p w14:paraId="28043A6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新建</w:t>
            </w:r>
          </w:p>
        </w:tc>
      </w:tr>
      <w:tr w14:paraId="339A8BD3">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noWrap w:val="0"/>
            <w:vAlign w:val="center"/>
          </w:tcPr>
          <w:p w14:paraId="5A253C3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noWrap w:val="0"/>
            <w:vAlign w:val="center"/>
          </w:tcPr>
          <w:p w14:paraId="52E4B91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19</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3EB22C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秀全社区卫生服务中心</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05913C6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秀全街道</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549CF61B">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48854710">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cs="Times New Roman"/>
                <w:b w:val="0"/>
                <w:bCs w:val="0"/>
                <w:i w:val="0"/>
                <w:iCs w:val="0"/>
                <w:color w:val="000000"/>
                <w:kern w:val="0"/>
                <w:sz w:val="24"/>
                <w:szCs w:val="24"/>
                <w:u w:val="none"/>
                <w:lang w:val="en-US" w:eastAsia="zh-CN" w:bidi="ar"/>
              </w:rPr>
              <w:t>30</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7F76EEE9">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区属</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6314612A">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公立</w:t>
            </w:r>
          </w:p>
        </w:tc>
        <w:tc>
          <w:tcPr>
            <w:tcW w:w="854" w:type="pct"/>
            <w:tcBorders>
              <w:top w:val="single" w:color="auto" w:sz="4" w:space="0"/>
              <w:left w:val="single" w:color="auto" w:sz="4" w:space="0"/>
              <w:bottom w:val="single" w:color="auto" w:sz="4" w:space="0"/>
              <w:right w:val="single" w:color="auto" w:sz="4" w:space="0"/>
            </w:tcBorders>
            <w:noWrap w:val="0"/>
            <w:vAlign w:val="center"/>
          </w:tcPr>
          <w:p w14:paraId="12576F32">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扩建秀全社区卫生服务中心</w:t>
            </w:r>
          </w:p>
        </w:tc>
      </w:tr>
      <w:tr w14:paraId="44BB92CF">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noWrap w:val="0"/>
            <w:vAlign w:val="center"/>
          </w:tcPr>
          <w:p w14:paraId="19EEA86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noWrap w:val="0"/>
            <w:vAlign w:val="center"/>
          </w:tcPr>
          <w:p w14:paraId="0AA27872">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21</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3E5BBA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桐悦花园社区卫生服务中心</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0E6194A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新雅街道</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0C5590FB">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14CF8B21">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cs="Times New Roman"/>
                <w:b w:val="0"/>
                <w:bCs w:val="0"/>
                <w:i w:val="0"/>
                <w:iCs w:val="0"/>
                <w:color w:val="000000"/>
                <w:kern w:val="0"/>
                <w:sz w:val="24"/>
                <w:szCs w:val="24"/>
                <w:u w:val="none"/>
                <w:lang w:val="en-US" w:eastAsia="zh-CN" w:bidi="ar"/>
              </w:rPr>
              <w:t>30</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025D7B20">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区属</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4DB535A2">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公立</w:t>
            </w:r>
          </w:p>
        </w:tc>
        <w:tc>
          <w:tcPr>
            <w:tcW w:w="854" w:type="pct"/>
            <w:tcBorders>
              <w:top w:val="single" w:color="auto" w:sz="4" w:space="0"/>
              <w:left w:val="single" w:color="auto" w:sz="4" w:space="0"/>
              <w:bottom w:val="single" w:color="auto" w:sz="4" w:space="0"/>
              <w:right w:val="single" w:color="auto" w:sz="4" w:space="0"/>
            </w:tcBorders>
            <w:noWrap w:val="0"/>
            <w:vAlign w:val="center"/>
          </w:tcPr>
          <w:p w14:paraId="74A2596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新建</w:t>
            </w:r>
          </w:p>
        </w:tc>
      </w:tr>
      <w:tr w14:paraId="1736507D">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noWrap w:val="0"/>
            <w:vAlign w:val="center"/>
          </w:tcPr>
          <w:p w14:paraId="562D868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noWrap w:val="0"/>
            <w:vAlign w:val="center"/>
          </w:tcPr>
          <w:p w14:paraId="4D7ABB4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22</w:t>
            </w:r>
          </w:p>
        </w:tc>
        <w:tc>
          <w:tcPr>
            <w:tcW w:w="1285" w:type="pct"/>
            <w:tcBorders>
              <w:top w:val="single" w:color="auto" w:sz="4" w:space="0"/>
              <w:left w:val="single" w:color="auto" w:sz="4" w:space="0"/>
              <w:bottom w:val="single" w:color="auto" w:sz="4" w:space="0"/>
              <w:right w:val="single" w:color="auto" w:sz="4" w:space="0"/>
            </w:tcBorders>
            <w:noWrap w:val="0"/>
            <w:vAlign w:val="center"/>
          </w:tcPr>
          <w:p w14:paraId="58D2FB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eastAsia="zh-CN" w:bidi="ar"/>
              </w:rPr>
              <w:t>平西安置区社区卫生服务中心</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4C1E5CC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花山镇</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737A56BE">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6D94E5C6">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cs="Times New Roman"/>
                <w:b w:val="0"/>
                <w:bCs w:val="0"/>
                <w:i w:val="0"/>
                <w:iCs w:val="0"/>
                <w:color w:val="000000"/>
                <w:kern w:val="0"/>
                <w:sz w:val="24"/>
                <w:szCs w:val="24"/>
                <w:u w:val="none"/>
                <w:lang w:val="en-US" w:eastAsia="zh-CN" w:bidi="ar"/>
              </w:rPr>
              <w:t>30</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418675CC">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区属</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60E3AB9D">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公立</w:t>
            </w:r>
          </w:p>
        </w:tc>
        <w:tc>
          <w:tcPr>
            <w:tcW w:w="854" w:type="pct"/>
            <w:tcBorders>
              <w:top w:val="single" w:color="auto" w:sz="4" w:space="0"/>
              <w:left w:val="single" w:color="auto" w:sz="4" w:space="0"/>
              <w:bottom w:val="single" w:color="auto" w:sz="4" w:space="0"/>
              <w:right w:val="single" w:color="auto" w:sz="4" w:space="0"/>
            </w:tcBorders>
            <w:noWrap w:val="0"/>
            <w:vAlign w:val="center"/>
          </w:tcPr>
          <w:p w14:paraId="536A8B5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新建</w:t>
            </w:r>
          </w:p>
        </w:tc>
      </w:tr>
      <w:tr w14:paraId="25731F56">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tcPr>
          <w:p w14:paraId="364142BF">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vAlign w:val="center"/>
          </w:tcPr>
          <w:p w14:paraId="32AB869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23</w:t>
            </w:r>
          </w:p>
        </w:tc>
        <w:tc>
          <w:tcPr>
            <w:tcW w:w="1285" w:type="pct"/>
            <w:tcBorders>
              <w:top w:val="single" w:color="auto" w:sz="4" w:space="0"/>
              <w:left w:val="single" w:color="auto" w:sz="4" w:space="0"/>
              <w:bottom w:val="single" w:color="auto" w:sz="4" w:space="0"/>
              <w:right w:val="single" w:color="auto" w:sz="4" w:space="0"/>
            </w:tcBorders>
            <w:vAlign w:val="center"/>
          </w:tcPr>
          <w:p w14:paraId="26D83A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清布安置区社区卫生服务中心</w:t>
            </w:r>
          </w:p>
        </w:tc>
        <w:tc>
          <w:tcPr>
            <w:tcW w:w="0" w:type="auto"/>
            <w:tcBorders>
              <w:top w:val="single" w:color="auto" w:sz="4" w:space="0"/>
              <w:left w:val="single" w:color="auto" w:sz="4" w:space="0"/>
              <w:bottom w:val="single" w:color="auto" w:sz="4" w:space="0"/>
              <w:right w:val="single" w:color="auto" w:sz="4" w:space="0"/>
            </w:tcBorders>
            <w:vAlign w:val="center"/>
          </w:tcPr>
          <w:p w14:paraId="31D8BD5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新雅街道</w:t>
            </w:r>
          </w:p>
        </w:tc>
        <w:tc>
          <w:tcPr>
            <w:tcW w:w="463" w:type="pct"/>
            <w:tcBorders>
              <w:top w:val="single" w:color="auto" w:sz="4" w:space="0"/>
              <w:left w:val="single" w:color="auto" w:sz="4" w:space="0"/>
              <w:bottom w:val="single" w:color="auto" w:sz="4" w:space="0"/>
              <w:right w:val="single" w:color="auto" w:sz="4" w:space="0"/>
            </w:tcBorders>
            <w:vAlign w:val="center"/>
          </w:tcPr>
          <w:p w14:paraId="1A68CF7A">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vAlign w:val="center"/>
          </w:tcPr>
          <w:p w14:paraId="2F05F102">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cs="Times New Roman"/>
                <w:b w:val="0"/>
                <w:bCs w:val="0"/>
                <w:i w:val="0"/>
                <w:iCs w:val="0"/>
                <w:color w:val="000000"/>
                <w:kern w:val="0"/>
                <w:sz w:val="24"/>
                <w:szCs w:val="24"/>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vAlign w:val="center"/>
          </w:tcPr>
          <w:p w14:paraId="5807F555">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区属</w:t>
            </w:r>
          </w:p>
        </w:tc>
        <w:tc>
          <w:tcPr>
            <w:tcW w:w="0" w:type="auto"/>
            <w:tcBorders>
              <w:top w:val="single" w:color="auto" w:sz="4" w:space="0"/>
              <w:left w:val="single" w:color="auto" w:sz="4" w:space="0"/>
              <w:bottom w:val="single" w:color="auto" w:sz="4" w:space="0"/>
              <w:right w:val="single" w:color="auto" w:sz="4" w:space="0"/>
            </w:tcBorders>
            <w:vAlign w:val="center"/>
          </w:tcPr>
          <w:p w14:paraId="41EBC3B1">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公立</w:t>
            </w:r>
          </w:p>
        </w:tc>
        <w:tc>
          <w:tcPr>
            <w:tcW w:w="0" w:type="auto"/>
            <w:tcBorders>
              <w:top w:val="single" w:color="auto" w:sz="4" w:space="0"/>
              <w:left w:val="single" w:color="auto" w:sz="4" w:space="0"/>
              <w:bottom w:val="single" w:color="auto" w:sz="4" w:space="0"/>
              <w:right w:val="single" w:color="auto" w:sz="4" w:space="0"/>
            </w:tcBorders>
            <w:vAlign w:val="center"/>
          </w:tcPr>
          <w:p w14:paraId="0494FDC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扩建清布社区卫生服务中心</w:t>
            </w:r>
          </w:p>
        </w:tc>
      </w:tr>
      <w:tr w14:paraId="39113BA5">
        <w:tblPrEx>
          <w:tblCellMar>
            <w:top w:w="0" w:type="dxa"/>
            <w:left w:w="108" w:type="dxa"/>
            <w:bottom w:w="0" w:type="dxa"/>
            <w:right w:w="108" w:type="dxa"/>
          </w:tblCellMar>
        </w:tblPrEx>
        <w:trPr>
          <w:trHeight w:val="652" w:hRule="exact"/>
        </w:trPr>
        <w:tc>
          <w:tcPr>
            <w:tcW w:w="332" w:type="pct"/>
            <w:vMerge w:val="restart"/>
            <w:tcBorders>
              <w:left w:val="single" w:color="auto" w:sz="4" w:space="0"/>
              <w:right w:val="single" w:color="auto" w:sz="4" w:space="0"/>
            </w:tcBorders>
            <w:vAlign w:val="center"/>
          </w:tcPr>
          <w:p w14:paraId="5A5255D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基层医疗机构</w:t>
            </w:r>
          </w:p>
        </w:tc>
        <w:tc>
          <w:tcPr>
            <w:tcW w:w="270" w:type="pct"/>
            <w:tcBorders>
              <w:top w:val="single" w:color="auto" w:sz="4" w:space="0"/>
              <w:left w:val="single" w:color="auto" w:sz="4" w:space="0"/>
              <w:bottom w:val="single" w:color="auto" w:sz="4" w:space="0"/>
              <w:right w:val="single" w:color="auto" w:sz="4" w:space="0"/>
            </w:tcBorders>
            <w:vAlign w:val="center"/>
          </w:tcPr>
          <w:p w14:paraId="21DC560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24</w:t>
            </w:r>
          </w:p>
        </w:tc>
        <w:tc>
          <w:tcPr>
            <w:tcW w:w="1285" w:type="pct"/>
            <w:tcBorders>
              <w:top w:val="single" w:color="auto" w:sz="4" w:space="0"/>
              <w:left w:val="single" w:color="auto" w:sz="4" w:space="0"/>
              <w:bottom w:val="single" w:color="auto" w:sz="4" w:space="0"/>
              <w:right w:val="single" w:color="auto" w:sz="4" w:space="0"/>
            </w:tcBorders>
            <w:vAlign w:val="center"/>
          </w:tcPr>
          <w:p w14:paraId="62EF1C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保良北安置区社区卫生服务中心</w:t>
            </w:r>
          </w:p>
        </w:tc>
        <w:tc>
          <w:tcPr>
            <w:tcW w:w="0" w:type="auto"/>
            <w:tcBorders>
              <w:top w:val="single" w:color="auto" w:sz="4" w:space="0"/>
              <w:left w:val="single" w:color="auto" w:sz="4" w:space="0"/>
              <w:bottom w:val="single" w:color="auto" w:sz="4" w:space="0"/>
              <w:right w:val="single" w:color="auto" w:sz="4" w:space="0"/>
            </w:tcBorders>
            <w:vAlign w:val="center"/>
          </w:tcPr>
          <w:p w14:paraId="0703C8C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花东镇</w:t>
            </w:r>
          </w:p>
        </w:tc>
        <w:tc>
          <w:tcPr>
            <w:tcW w:w="463" w:type="pct"/>
            <w:tcBorders>
              <w:top w:val="single" w:color="auto" w:sz="4" w:space="0"/>
              <w:left w:val="single" w:color="auto" w:sz="4" w:space="0"/>
              <w:bottom w:val="single" w:color="auto" w:sz="4" w:space="0"/>
              <w:right w:val="single" w:color="auto" w:sz="4" w:space="0"/>
            </w:tcBorders>
            <w:vAlign w:val="center"/>
          </w:tcPr>
          <w:p w14:paraId="6F0158D9">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vAlign w:val="center"/>
          </w:tcPr>
          <w:p w14:paraId="6023F9E0">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cs="Times New Roman"/>
                <w:b w:val="0"/>
                <w:bCs w:val="0"/>
                <w:i w:val="0"/>
                <w:iCs w:val="0"/>
                <w:color w:val="000000"/>
                <w:kern w:val="0"/>
                <w:sz w:val="24"/>
                <w:szCs w:val="24"/>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vAlign w:val="center"/>
          </w:tcPr>
          <w:p w14:paraId="68A9E5E9">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区属</w:t>
            </w:r>
          </w:p>
        </w:tc>
        <w:tc>
          <w:tcPr>
            <w:tcW w:w="0" w:type="auto"/>
            <w:tcBorders>
              <w:top w:val="single" w:color="auto" w:sz="4" w:space="0"/>
              <w:left w:val="single" w:color="auto" w:sz="4" w:space="0"/>
              <w:bottom w:val="single" w:color="auto" w:sz="4" w:space="0"/>
              <w:right w:val="single" w:color="auto" w:sz="4" w:space="0"/>
            </w:tcBorders>
            <w:vAlign w:val="center"/>
          </w:tcPr>
          <w:p w14:paraId="7A31A7B5">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公立</w:t>
            </w:r>
          </w:p>
        </w:tc>
        <w:tc>
          <w:tcPr>
            <w:tcW w:w="0" w:type="auto"/>
            <w:tcBorders>
              <w:top w:val="single" w:color="auto" w:sz="4" w:space="0"/>
              <w:left w:val="single" w:color="auto" w:sz="4" w:space="0"/>
              <w:bottom w:val="single" w:color="auto" w:sz="4" w:space="0"/>
              <w:right w:val="single" w:color="auto" w:sz="4" w:space="0"/>
            </w:tcBorders>
            <w:vAlign w:val="center"/>
          </w:tcPr>
          <w:p w14:paraId="109351D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扩建花侨卫生院</w:t>
            </w:r>
          </w:p>
        </w:tc>
      </w:tr>
      <w:tr w14:paraId="5E42A9BB">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tcPr>
          <w:p w14:paraId="4AFFB4D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vAlign w:val="center"/>
          </w:tcPr>
          <w:p w14:paraId="25D18A1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25</w:t>
            </w:r>
          </w:p>
        </w:tc>
        <w:tc>
          <w:tcPr>
            <w:tcW w:w="1285" w:type="pct"/>
            <w:tcBorders>
              <w:top w:val="single" w:color="auto" w:sz="4" w:space="0"/>
              <w:left w:val="single" w:color="auto" w:sz="4" w:space="0"/>
              <w:bottom w:val="single" w:color="auto" w:sz="4" w:space="0"/>
              <w:right w:val="single" w:color="auto" w:sz="4" w:space="0"/>
            </w:tcBorders>
            <w:vAlign w:val="center"/>
          </w:tcPr>
          <w:p w14:paraId="0C7364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富力金港城社区卫生服务中心</w:t>
            </w:r>
          </w:p>
        </w:tc>
        <w:tc>
          <w:tcPr>
            <w:tcW w:w="0" w:type="auto"/>
            <w:tcBorders>
              <w:top w:val="single" w:color="auto" w:sz="4" w:space="0"/>
              <w:left w:val="single" w:color="auto" w:sz="4" w:space="0"/>
              <w:bottom w:val="single" w:color="auto" w:sz="4" w:space="0"/>
              <w:right w:val="single" w:color="auto" w:sz="4" w:space="0"/>
            </w:tcBorders>
            <w:vAlign w:val="center"/>
          </w:tcPr>
          <w:p w14:paraId="431EB542">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花东镇</w:t>
            </w:r>
          </w:p>
        </w:tc>
        <w:tc>
          <w:tcPr>
            <w:tcW w:w="463" w:type="pct"/>
            <w:tcBorders>
              <w:top w:val="single" w:color="auto" w:sz="4" w:space="0"/>
              <w:left w:val="single" w:color="auto" w:sz="4" w:space="0"/>
              <w:bottom w:val="single" w:color="auto" w:sz="4" w:space="0"/>
              <w:right w:val="single" w:color="auto" w:sz="4" w:space="0"/>
            </w:tcBorders>
            <w:vAlign w:val="center"/>
          </w:tcPr>
          <w:p w14:paraId="35B1192F">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vAlign w:val="center"/>
          </w:tcPr>
          <w:p w14:paraId="71236D43">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cs="Times New Roman"/>
                <w:b w:val="0"/>
                <w:bCs w:val="0"/>
                <w:i w:val="0"/>
                <w:iCs w:val="0"/>
                <w:color w:val="000000"/>
                <w:kern w:val="0"/>
                <w:sz w:val="24"/>
                <w:szCs w:val="24"/>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vAlign w:val="center"/>
          </w:tcPr>
          <w:p w14:paraId="5E6F9399">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区属</w:t>
            </w:r>
          </w:p>
        </w:tc>
        <w:tc>
          <w:tcPr>
            <w:tcW w:w="0" w:type="auto"/>
            <w:tcBorders>
              <w:top w:val="single" w:color="auto" w:sz="4" w:space="0"/>
              <w:left w:val="single" w:color="auto" w:sz="4" w:space="0"/>
              <w:bottom w:val="single" w:color="auto" w:sz="4" w:space="0"/>
              <w:right w:val="single" w:color="auto" w:sz="4" w:space="0"/>
            </w:tcBorders>
            <w:vAlign w:val="center"/>
          </w:tcPr>
          <w:p w14:paraId="15A04AC1">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ascii="Times New Roman" w:hAnsi="Times New Roman"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公立</w:t>
            </w:r>
          </w:p>
        </w:tc>
        <w:tc>
          <w:tcPr>
            <w:tcW w:w="0" w:type="auto"/>
            <w:tcBorders>
              <w:top w:val="single" w:color="auto" w:sz="4" w:space="0"/>
              <w:left w:val="single" w:color="auto" w:sz="4" w:space="0"/>
              <w:bottom w:val="single" w:color="auto" w:sz="4" w:space="0"/>
              <w:right w:val="single" w:color="auto" w:sz="4" w:space="0"/>
            </w:tcBorders>
            <w:vAlign w:val="center"/>
          </w:tcPr>
          <w:p w14:paraId="6E94EF8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新建</w:t>
            </w:r>
          </w:p>
        </w:tc>
      </w:tr>
      <w:tr w14:paraId="7DFABB45">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tcPr>
          <w:p w14:paraId="31ECEA47">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vAlign w:val="center"/>
          </w:tcPr>
          <w:p w14:paraId="784A11C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cs="Times New Roman"/>
                <w:b w:val="0"/>
                <w:bCs w:val="0"/>
                <w:kern w:val="0"/>
                <w:sz w:val="24"/>
                <w:szCs w:val="24"/>
                <w:lang w:val="en-US" w:eastAsia="zh-CN"/>
              </w:rPr>
              <w:t>26</w:t>
            </w:r>
          </w:p>
        </w:tc>
        <w:tc>
          <w:tcPr>
            <w:tcW w:w="1285" w:type="pct"/>
            <w:tcBorders>
              <w:top w:val="single" w:color="auto" w:sz="4" w:space="0"/>
              <w:left w:val="single" w:color="auto" w:sz="4" w:space="0"/>
              <w:bottom w:val="single" w:color="auto" w:sz="4" w:space="0"/>
              <w:right w:val="single" w:color="auto" w:sz="4" w:space="0"/>
            </w:tcBorders>
            <w:vAlign w:val="center"/>
          </w:tcPr>
          <w:p w14:paraId="58B75F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default" w:ascii="仿宋_GB2312" w:hAnsi="仿宋_GB2312" w:eastAsia="仿宋_GB2312" w:cs="仿宋_GB2312"/>
                <w:color w:val="auto"/>
                <w:kern w:val="0"/>
                <w:sz w:val="24"/>
                <w:szCs w:val="24"/>
                <w:lang w:val="en-US" w:eastAsia="zh-CN" w:bidi="ar"/>
              </w:rPr>
            </w:pPr>
            <w:r>
              <w:rPr>
                <w:rFonts w:hint="eastAsia" w:ascii="仿宋_GB2312" w:hAnsi="仿宋_GB2312" w:cs="仿宋_GB2312"/>
                <w:color w:val="auto"/>
                <w:kern w:val="0"/>
                <w:sz w:val="24"/>
                <w:szCs w:val="24"/>
                <w:lang w:val="en-US" w:eastAsia="zh-CN" w:bidi="ar"/>
              </w:rPr>
              <w:t>东镜社区卫生服务中心</w:t>
            </w:r>
          </w:p>
        </w:tc>
        <w:tc>
          <w:tcPr>
            <w:tcW w:w="0" w:type="auto"/>
            <w:tcBorders>
              <w:top w:val="single" w:color="auto" w:sz="4" w:space="0"/>
              <w:left w:val="single" w:color="auto" w:sz="4" w:space="0"/>
              <w:bottom w:val="single" w:color="auto" w:sz="4" w:space="0"/>
              <w:right w:val="single" w:color="auto" w:sz="4" w:space="0"/>
            </w:tcBorders>
            <w:vAlign w:val="center"/>
          </w:tcPr>
          <w:p w14:paraId="3526EEB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cs="Times New Roman"/>
                <w:b w:val="0"/>
                <w:bCs w:val="0"/>
                <w:kern w:val="0"/>
                <w:sz w:val="24"/>
                <w:szCs w:val="24"/>
                <w:lang w:val="en-US" w:eastAsia="zh-CN"/>
              </w:rPr>
              <w:t>新雅街道</w:t>
            </w:r>
          </w:p>
        </w:tc>
        <w:tc>
          <w:tcPr>
            <w:tcW w:w="463" w:type="pct"/>
            <w:tcBorders>
              <w:top w:val="single" w:color="auto" w:sz="4" w:space="0"/>
              <w:left w:val="single" w:color="auto" w:sz="4" w:space="0"/>
              <w:bottom w:val="single" w:color="auto" w:sz="4" w:space="0"/>
              <w:right w:val="single" w:color="auto" w:sz="4" w:space="0"/>
            </w:tcBorders>
            <w:vAlign w:val="center"/>
          </w:tcPr>
          <w:p w14:paraId="6901F547">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vAlign w:val="center"/>
          </w:tcPr>
          <w:p w14:paraId="2DA93ECC">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b w:val="0"/>
                <w:bCs w:val="0"/>
                <w:i w:val="0"/>
                <w:iCs w:val="0"/>
                <w:color w:val="000000"/>
                <w:kern w:val="0"/>
                <w:sz w:val="24"/>
                <w:szCs w:val="24"/>
                <w:u w:val="none"/>
                <w:lang w:val="en-US" w:eastAsia="zh-CN" w:bidi="ar"/>
              </w:rPr>
            </w:pPr>
            <w:r>
              <w:rPr>
                <w:rFonts w:hint="eastAsia" w:cs="Times New Roman"/>
                <w:b w:val="0"/>
                <w:bCs w:val="0"/>
                <w:i w:val="0"/>
                <w:iCs w:val="0"/>
                <w:color w:val="000000"/>
                <w:kern w:val="0"/>
                <w:sz w:val="24"/>
                <w:szCs w:val="24"/>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vAlign w:val="center"/>
          </w:tcPr>
          <w:p w14:paraId="5B2E6C11">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区属</w:t>
            </w:r>
          </w:p>
        </w:tc>
        <w:tc>
          <w:tcPr>
            <w:tcW w:w="0" w:type="auto"/>
            <w:tcBorders>
              <w:top w:val="single" w:color="auto" w:sz="4" w:space="0"/>
              <w:left w:val="single" w:color="auto" w:sz="4" w:space="0"/>
              <w:bottom w:val="single" w:color="auto" w:sz="4" w:space="0"/>
              <w:right w:val="single" w:color="auto" w:sz="4" w:space="0"/>
            </w:tcBorders>
            <w:vAlign w:val="center"/>
          </w:tcPr>
          <w:p w14:paraId="78D33C5E">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公立</w:t>
            </w:r>
          </w:p>
        </w:tc>
        <w:tc>
          <w:tcPr>
            <w:tcW w:w="0" w:type="auto"/>
            <w:tcBorders>
              <w:top w:val="single" w:color="auto" w:sz="4" w:space="0"/>
              <w:left w:val="single" w:color="auto" w:sz="4" w:space="0"/>
              <w:bottom w:val="single" w:color="auto" w:sz="4" w:space="0"/>
              <w:right w:val="single" w:color="auto" w:sz="4" w:space="0"/>
            </w:tcBorders>
            <w:vAlign w:val="center"/>
          </w:tcPr>
          <w:p w14:paraId="1DE1DF47">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cs="Times New Roman"/>
                <w:b w:val="0"/>
                <w:bCs w:val="0"/>
                <w:kern w:val="0"/>
                <w:sz w:val="24"/>
                <w:szCs w:val="24"/>
                <w:lang w:val="en-US" w:eastAsia="zh-CN"/>
              </w:rPr>
              <w:t>新建</w:t>
            </w:r>
          </w:p>
        </w:tc>
      </w:tr>
      <w:tr w14:paraId="488661BA">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tcPr>
          <w:p w14:paraId="267FE2E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vAlign w:val="center"/>
          </w:tcPr>
          <w:p w14:paraId="23F91B8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27</w:t>
            </w:r>
          </w:p>
        </w:tc>
        <w:tc>
          <w:tcPr>
            <w:tcW w:w="1285" w:type="pct"/>
            <w:tcBorders>
              <w:top w:val="single" w:color="auto" w:sz="4" w:space="0"/>
              <w:left w:val="single" w:color="auto" w:sz="4" w:space="0"/>
              <w:bottom w:val="single" w:color="auto" w:sz="4" w:space="0"/>
              <w:right w:val="single" w:color="auto" w:sz="4" w:space="0"/>
            </w:tcBorders>
            <w:vAlign w:val="center"/>
          </w:tcPr>
          <w:p w14:paraId="462114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融创社区卫生服务站</w:t>
            </w:r>
          </w:p>
        </w:tc>
        <w:tc>
          <w:tcPr>
            <w:tcW w:w="0" w:type="auto"/>
            <w:tcBorders>
              <w:top w:val="single" w:color="auto" w:sz="4" w:space="0"/>
              <w:left w:val="single" w:color="auto" w:sz="4" w:space="0"/>
              <w:bottom w:val="single" w:color="auto" w:sz="4" w:space="0"/>
              <w:right w:val="single" w:color="auto" w:sz="4" w:space="0"/>
            </w:tcBorders>
            <w:vAlign w:val="center"/>
          </w:tcPr>
          <w:p w14:paraId="64BDBCF7">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花城街道</w:t>
            </w:r>
          </w:p>
        </w:tc>
        <w:tc>
          <w:tcPr>
            <w:tcW w:w="463" w:type="pct"/>
            <w:tcBorders>
              <w:top w:val="single" w:color="auto" w:sz="4" w:space="0"/>
              <w:left w:val="single" w:color="auto" w:sz="4" w:space="0"/>
              <w:bottom w:val="single" w:color="auto" w:sz="4" w:space="0"/>
              <w:right w:val="single" w:color="auto" w:sz="4" w:space="0"/>
            </w:tcBorders>
            <w:vAlign w:val="center"/>
          </w:tcPr>
          <w:p w14:paraId="36F2B2FA">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vAlign w:val="center"/>
          </w:tcPr>
          <w:p w14:paraId="639F1D3E">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cs="Times New Roman"/>
                <w:b w:val="0"/>
                <w:bCs w:val="0"/>
                <w:i w:val="0"/>
                <w:iCs w:val="0"/>
                <w:color w:val="000000"/>
                <w:kern w:val="0"/>
                <w:sz w:val="24"/>
                <w:szCs w:val="24"/>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center"/>
          </w:tcPr>
          <w:p w14:paraId="53F15A8D">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区属</w:t>
            </w:r>
          </w:p>
        </w:tc>
        <w:tc>
          <w:tcPr>
            <w:tcW w:w="0" w:type="auto"/>
            <w:tcBorders>
              <w:top w:val="single" w:color="auto" w:sz="4" w:space="0"/>
              <w:left w:val="single" w:color="auto" w:sz="4" w:space="0"/>
              <w:bottom w:val="single" w:color="auto" w:sz="4" w:space="0"/>
              <w:right w:val="single" w:color="auto" w:sz="4" w:space="0"/>
            </w:tcBorders>
            <w:vAlign w:val="center"/>
          </w:tcPr>
          <w:p w14:paraId="0479A443">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公立</w:t>
            </w:r>
          </w:p>
        </w:tc>
        <w:tc>
          <w:tcPr>
            <w:tcW w:w="0" w:type="auto"/>
            <w:tcBorders>
              <w:top w:val="single" w:color="auto" w:sz="4" w:space="0"/>
              <w:left w:val="single" w:color="auto" w:sz="4" w:space="0"/>
              <w:bottom w:val="single" w:color="auto" w:sz="4" w:space="0"/>
              <w:right w:val="single" w:color="auto" w:sz="4" w:space="0"/>
            </w:tcBorders>
            <w:vAlign w:val="center"/>
          </w:tcPr>
          <w:p w14:paraId="28E6493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eastAsia"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新建</w:t>
            </w:r>
          </w:p>
        </w:tc>
      </w:tr>
      <w:tr w14:paraId="32ECA8C8">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tcPr>
          <w:p w14:paraId="6603353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vAlign w:val="center"/>
          </w:tcPr>
          <w:p w14:paraId="486C6C52">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28</w:t>
            </w:r>
          </w:p>
        </w:tc>
        <w:tc>
          <w:tcPr>
            <w:tcW w:w="1285" w:type="pct"/>
            <w:tcBorders>
              <w:top w:val="single" w:color="auto" w:sz="4" w:space="0"/>
              <w:left w:val="single" w:color="auto" w:sz="4" w:space="0"/>
              <w:bottom w:val="single" w:color="auto" w:sz="4" w:space="0"/>
              <w:right w:val="single" w:color="auto" w:sz="4" w:space="0"/>
            </w:tcBorders>
            <w:vAlign w:val="center"/>
          </w:tcPr>
          <w:p w14:paraId="20D3AE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万科天景花园社区卫生服务站</w:t>
            </w:r>
          </w:p>
        </w:tc>
        <w:tc>
          <w:tcPr>
            <w:tcW w:w="0" w:type="auto"/>
            <w:tcBorders>
              <w:top w:val="single" w:color="auto" w:sz="4" w:space="0"/>
              <w:left w:val="single" w:color="auto" w:sz="4" w:space="0"/>
              <w:bottom w:val="single" w:color="auto" w:sz="4" w:space="0"/>
              <w:right w:val="single" w:color="auto" w:sz="4" w:space="0"/>
            </w:tcBorders>
            <w:vAlign w:val="center"/>
          </w:tcPr>
          <w:p w14:paraId="5F906B57">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新华街道</w:t>
            </w:r>
          </w:p>
        </w:tc>
        <w:tc>
          <w:tcPr>
            <w:tcW w:w="463" w:type="pct"/>
            <w:tcBorders>
              <w:top w:val="single" w:color="auto" w:sz="4" w:space="0"/>
              <w:left w:val="single" w:color="auto" w:sz="4" w:space="0"/>
              <w:bottom w:val="single" w:color="auto" w:sz="4" w:space="0"/>
              <w:right w:val="single" w:color="auto" w:sz="4" w:space="0"/>
            </w:tcBorders>
            <w:vAlign w:val="center"/>
          </w:tcPr>
          <w:p w14:paraId="536BD8DE">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vAlign w:val="center"/>
          </w:tcPr>
          <w:p w14:paraId="6807237B">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cs="Times New Roman"/>
                <w:b w:val="0"/>
                <w:bCs w:val="0"/>
                <w:i w:val="0"/>
                <w:iCs w:val="0"/>
                <w:color w:val="000000"/>
                <w:kern w:val="0"/>
                <w:sz w:val="24"/>
                <w:szCs w:val="24"/>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center"/>
          </w:tcPr>
          <w:p w14:paraId="19F75C91">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区属</w:t>
            </w:r>
          </w:p>
        </w:tc>
        <w:tc>
          <w:tcPr>
            <w:tcW w:w="0" w:type="auto"/>
            <w:tcBorders>
              <w:top w:val="single" w:color="auto" w:sz="4" w:space="0"/>
              <w:left w:val="single" w:color="auto" w:sz="4" w:space="0"/>
              <w:bottom w:val="single" w:color="auto" w:sz="4" w:space="0"/>
              <w:right w:val="single" w:color="auto" w:sz="4" w:space="0"/>
            </w:tcBorders>
            <w:vAlign w:val="center"/>
          </w:tcPr>
          <w:p w14:paraId="7A77276E">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公立</w:t>
            </w:r>
          </w:p>
        </w:tc>
        <w:tc>
          <w:tcPr>
            <w:tcW w:w="0" w:type="auto"/>
            <w:tcBorders>
              <w:top w:val="single" w:color="auto" w:sz="4" w:space="0"/>
              <w:left w:val="single" w:color="auto" w:sz="4" w:space="0"/>
              <w:bottom w:val="single" w:color="auto" w:sz="4" w:space="0"/>
              <w:right w:val="single" w:color="auto" w:sz="4" w:space="0"/>
            </w:tcBorders>
            <w:vAlign w:val="center"/>
          </w:tcPr>
          <w:p w14:paraId="1D9D6FB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eastAsia"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新建</w:t>
            </w:r>
          </w:p>
        </w:tc>
      </w:tr>
      <w:tr w14:paraId="13ECBF47">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tcPr>
          <w:p w14:paraId="555D539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vAlign w:val="center"/>
          </w:tcPr>
          <w:p w14:paraId="0DDEA2B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29</w:t>
            </w:r>
          </w:p>
        </w:tc>
        <w:tc>
          <w:tcPr>
            <w:tcW w:w="1285" w:type="pct"/>
            <w:tcBorders>
              <w:top w:val="single" w:color="auto" w:sz="4" w:space="0"/>
              <w:left w:val="single" w:color="auto" w:sz="4" w:space="0"/>
              <w:bottom w:val="single" w:color="auto" w:sz="4" w:space="0"/>
              <w:right w:val="single" w:color="auto" w:sz="4" w:space="0"/>
            </w:tcBorders>
            <w:vAlign w:val="center"/>
          </w:tcPr>
          <w:p w14:paraId="16DA6F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凤凰御景花园社区卫生服务站</w:t>
            </w:r>
          </w:p>
        </w:tc>
        <w:tc>
          <w:tcPr>
            <w:tcW w:w="0" w:type="auto"/>
            <w:tcBorders>
              <w:top w:val="single" w:color="auto" w:sz="4" w:space="0"/>
              <w:left w:val="single" w:color="auto" w:sz="4" w:space="0"/>
              <w:bottom w:val="single" w:color="auto" w:sz="4" w:space="0"/>
              <w:right w:val="single" w:color="auto" w:sz="4" w:space="0"/>
            </w:tcBorders>
            <w:vAlign w:val="center"/>
          </w:tcPr>
          <w:p w14:paraId="59E277F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花城街道</w:t>
            </w:r>
          </w:p>
        </w:tc>
        <w:tc>
          <w:tcPr>
            <w:tcW w:w="463" w:type="pct"/>
            <w:tcBorders>
              <w:top w:val="single" w:color="auto" w:sz="4" w:space="0"/>
              <w:left w:val="single" w:color="auto" w:sz="4" w:space="0"/>
              <w:bottom w:val="single" w:color="auto" w:sz="4" w:space="0"/>
              <w:right w:val="single" w:color="auto" w:sz="4" w:space="0"/>
            </w:tcBorders>
            <w:vAlign w:val="center"/>
          </w:tcPr>
          <w:p w14:paraId="2F96CD09">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vAlign w:val="center"/>
          </w:tcPr>
          <w:p w14:paraId="38AAA541">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cs="Times New Roman"/>
                <w:b w:val="0"/>
                <w:bCs w:val="0"/>
                <w:i w:val="0"/>
                <w:iCs w:val="0"/>
                <w:color w:val="000000"/>
                <w:kern w:val="0"/>
                <w:sz w:val="24"/>
                <w:szCs w:val="24"/>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center"/>
          </w:tcPr>
          <w:p w14:paraId="17A11590">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区属</w:t>
            </w:r>
          </w:p>
        </w:tc>
        <w:tc>
          <w:tcPr>
            <w:tcW w:w="0" w:type="auto"/>
            <w:tcBorders>
              <w:top w:val="single" w:color="auto" w:sz="4" w:space="0"/>
              <w:left w:val="single" w:color="auto" w:sz="4" w:space="0"/>
              <w:bottom w:val="single" w:color="auto" w:sz="4" w:space="0"/>
              <w:right w:val="single" w:color="auto" w:sz="4" w:space="0"/>
            </w:tcBorders>
            <w:vAlign w:val="center"/>
          </w:tcPr>
          <w:p w14:paraId="0CD4441F">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公立</w:t>
            </w:r>
          </w:p>
        </w:tc>
        <w:tc>
          <w:tcPr>
            <w:tcW w:w="0" w:type="auto"/>
            <w:tcBorders>
              <w:top w:val="single" w:color="auto" w:sz="4" w:space="0"/>
              <w:left w:val="single" w:color="auto" w:sz="4" w:space="0"/>
              <w:bottom w:val="single" w:color="auto" w:sz="4" w:space="0"/>
              <w:right w:val="single" w:color="auto" w:sz="4" w:space="0"/>
            </w:tcBorders>
            <w:vAlign w:val="center"/>
          </w:tcPr>
          <w:p w14:paraId="5768AD1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eastAsia"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新建</w:t>
            </w:r>
          </w:p>
        </w:tc>
      </w:tr>
      <w:tr w14:paraId="3B2E4511">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tcPr>
          <w:p w14:paraId="2869446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vAlign w:val="center"/>
          </w:tcPr>
          <w:p w14:paraId="46F70A97">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30</w:t>
            </w:r>
          </w:p>
        </w:tc>
        <w:tc>
          <w:tcPr>
            <w:tcW w:w="1285" w:type="pct"/>
            <w:tcBorders>
              <w:top w:val="single" w:color="auto" w:sz="4" w:space="0"/>
              <w:left w:val="single" w:color="auto" w:sz="4" w:space="0"/>
              <w:bottom w:val="single" w:color="auto" w:sz="4" w:space="0"/>
              <w:right w:val="single" w:color="auto" w:sz="4" w:space="0"/>
            </w:tcBorders>
            <w:vAlign w:val="center"/>
          </w:tcPr>
          <w:p w14:paraId="547B7D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eastAsia" w:ascii="仿宋_GB2312" w:hAnsi="仿宋_GB2312" w:eastAsia="仿宋_GB2312" w:cs="仿宋_GB2312"/>
                <w:b/>
                <w:bCs/>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雅居乐芙蓉坊社区卫生服务站</w:t>
            </w:r>
          </w:p>
        </w:tc>
        <w:tc>
          <w:tcPr>
            <w:tcW w:w="0" w:type="auto"/>
            <w:tcBorders>
              <w:top w:val="single" w:color="auto" w:sz="4" w:space="0"/>
              <w:left w:val="single" w:color="auto" w:sz="4" w:space="0"/>
              <w:bottom w:val="single" w:color="auto" w:sz="4" w:space="0"/>
              <w:right w:val="single" w:color="auto" w:sz="4" w:space="0"/>
            </w:tcBorders>
            <w:vAlign w:val="center"/>
          </w:tcPr>
          <w:p w14:paraId="0CCEDB5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新雅街道</w:t>
            </w:r>
          </w:p>
        </w:tc>
        <w:tc>
          <w:tcPr>
            <w:tcW w:w="463" w:type="pct"/>
            <w:tcBorders>
              <w:top w:val="single" w:color="auto" w:sz="4" w:space="0"/>
              <w:left w:val="single" w:color="auto" w:sz="4" w:space="0"/>
              <w:bottom w:val="single" w:color="auto" w:sz="4" w:space="0"/>
              <w:right w:val="single" w:color="auto" w:sz="4" w:space="0"/>
            </w:tcBorders>
            <w:vAlign w:val="center"/>
          </w:tcPr>
          <w:p w14:paraId="7D84C84E">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vAlign w:val="center"/>
          </w:tcPr>
          <w:p w14:paraId="4CDD1D5D">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cs="Times New Roman"/>
                <w:b w:val="0"/>
                <w:bCs w:val="0"/>
                <w:i w:val="0"/>
                <w:iCs w:val="0"/>
                <w:color w:val="000000"/>
                <w:kern w:val="0"/>
                <w:sz w:val="24"/>
                <w:szCs w:val="24"/>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center"/>
          </w:tcPr>
          <w:p w14:paraId="7C520B24">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区属</w:t>
            </w:r>
          </w:p>
        </w:tc>
        <w:tc>
          <w:tcPr>
            <w:tcW w:w="0" w:type="auto"/>
            <w:tcBorders>
              <w:top w:val="single" w:color="auto" w:sz="4" w:space="0"/>
              <w:left w:val="single" w:color="auto" w:sz="4" w:space="0"/>
              <w:bottom w:val="single" w:color="auto" w:sz="4" w:space="0"/>
              <w:right w:val="single" w:color="auto" w:sz="4" w:space="0"/>
            </w:tcBorders>
            <w:vAlign w:val="center"/>
          </w:tcPr>
          <w:p w14:paraId="2405F5D6">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公立</w:t>
            </w:r>
          </w:p>
        </w:tc>
        <w:tc>
          <w:tcPr>
            <w:tcW w:w="0" w:type="auto"/>
            <w:tcBorders>
              <w:top w:val="single" w:color="auto" w:sz="4" w:space="0"/>
              <w:left w:val="single" w:color="auto" w:sz="4" w:space="0"/>
              <w:bottom w:val="single" w:color="auto" w:sz="4" w:space="0"/>
              <w:right w:val="single" w:color="auto" w:sz="4" w:space="0"/>
            </w:tcBorders>
            <w:vAlign w:val="center"/>
          </w:tcPr>
          <w:p w14:paraId="30564204">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eastAsia"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新建</w:t>
            </w:r>
          </w:p>
        </w:tc>
      </w:tr>
      <w:tr w14:paraId="6518A185">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tcPr>
          <w:p w14:paraId="75F5474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vAlign w:val="center"/>
          </w:tcPr>
          <w:p w14:paraId="740D30E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31</w:t>
            </w:r>
          </w:p>
        </w:tc>
        <w:tc>
          <w:tcPr>
            <w:tcW w:w="1285" w:type="pct"/>
            <w:tcBorders>
              <w:top w:val="single" w:color="auto" w:sz="4" w:space="0"/>
              <w:left w:val="single" w:color="auto" w:sz="4" w:space="0"/>
              <w:bottom w:val="single" w:color="auto" w:sz="4" w:space="0"/>
              <w:right w:val="single" w:color="auto" w:sz="4" w:space="0"/>
            </w:tcBorders>
            <w:vAlign w:val="center"/>
          </w:tcPr>
          <w:p w14:paraId="3B246F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天马丽苑社区卫生服务站</w:t>
            </w:r>
          </w:p>
        </w:tc>
        <w:tc>
          <w:tcPr>
            <w:tcW w:w="0" w:type="auto"/>
            <w:tcBorders>
              <w:top w:val="single" w:color="auto" w:sz="4" w:space="0"/>
              <w:left w:val="single" w:color="auto" w:sz="4" w:space="0"/>
              <w:bottom w:val="single" w:color="auto" w:sz="4" w:space="0"/>
              <w:right w:val="single" w:color="auto" w:sz="4" w:space="0"/>
            </w:tcBorders>
            <w:vAlign w:val="center"/>
          </w:tcPr>
          <w:p w14:paraId="69739C2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新华街道</w:t>
            </w:r>
          </w:p>
        </w:tc>
        <w:tc>
          <w:tcPr>
            <w:tcW w:w="463" w:type="pct"/>
            <w:tcBorders>
              <w:top w:val="single" w:color="auto" w:sz="4" w:space="0"/>
              <w:left w:val="single" w:color="auto" w:sz="4" w:space="0"/>
              <w:bottom w:val="single" w:color="auto" w:sz="4" w:space="0"/>
              <w:right w:val="single" w:color="auto" w:sz="4" w:space="0"/>
            </w:tcBorders>
            <w:vAlign w:val="center"/>
          </w:tcPr>
          <w:p w14:paraId="5B76534F">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vAlign w:val="center"/>
          </w:tcPr>
          <w:p w14:paraId="50590087">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cs="Times New Roman"/>
                <w:b w:val="0"/>
                <w:bCs w:val="0"/>
                <w:i w:val="0"/>
                <w:iCs w:val="0"/>
                <w:color w:val="000000"/>
                <w:kern w:val="0"/>
                <w:sz w:val="24"/>
                <w:szCs w:val="24"/>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center"/>
          </w:tcPr>
          <w:p w14:paraId="4308696A">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区属</w:t>
            </w:r>
          </w:p>
        </w:tc>
        <w:tc>
          <w:tcPr>
            <w:tcW w:w="0" w:type="auto"/>
            <w:tcBorders>
              <w:top w:val="single" w:color="auto" w:sz="4" w:space="0"/>
              <w:left w:val="single" w:color="auto" w:sz="4" w:space="0"/>
              <w:bottom w:val="single" w:color="auto" w:sz="4" w:space="0"/>
              <w:right w:val="single" w:color="auto" w:sz="4" w:space="0"/>
            </w:tcBorders>
            <w:vAlign w:val="center"/>
          </w:tcPr>
          <w:p w14:paraId="16C9798C">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公立</w:t>
            </w:r>
          </w:p>
        </w:tc>
        <w:tc>
          <w:tcPr>
            <w:tcW w:w="0" w:type="auto"/>
            <w:tcBorders>
              <w:top w:val="single" w:color="auto" w:sz="4" w:space="0"/>
              <w:left w:val="single" w:color="auto" w:sz="4" w:space="0"/>
              <w:bottom w:val="single" w:color="auto" w:sz="4" w:space="0"/>
              <w:right w:val="single" w:color="auto" w:sz="4" w:space="0"/>
            </w:tcBorders>
            <w:vAlign w:val="center"/>
          </w:tcPr>
          <w:p w14:paraId="39CF9F6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eastAsia"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新建</w:t>
            </w:r>
          </w:p>
        </w:tc>
      </w:tr>
      <w:tr w14:paraId="15922B54">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tcPr>
          <w:p w14:paraId="28937D2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vAlign w:val="center"/>
          </w:tcPr>
          <w:p w14:paraId="13B9255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3</w:t>
            </w:r>
            <w:r>
              <w:rPr>
                <w:rFonts w:hint="eastAsia" w:cs="Times New Roman"/>
                <w:b w:val="0"/>
                <w:bCs w:val="0"/>
                <w:kern w:val="0"/>
                <w:sz w:val="24"/>
                <w:szCs w:val="24"/>
                <w:lang w:val="en-US" w:eastAsia="zh-CN"/>
              </w:rPr>
              <w:t>2</w:t>
            </w:r>
          </w:p>
        </w:tc>
        <w:tc>
          <w:tcPr>
            <w:tcW w:w="1285" w:type="pct"/>
            <w:tcBorders>
              <w:top w:val="single" w:color="auto" w:sz="4" w:space="0"/>
              <w:left w:val="single" w:color="auto" w:sz="4" w:space="0"/>
              <w:bottom w:val="single" w:color="auto" w:sz="4" w:space="0"/>
              <w:right w:val="single" w:color="auto" w:sz="4" w:space="0"/>
            </w:tcBorders>
            <w:vAlign w:val="center"/>
          </w:tcPr>
          <w:p w14:paraId="0D0F1F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合和新城社区卫生服务站</w:t>
            </w:r>
          </w:p>
        </w:tc>
        <w:tc>
          <w:tcPr>
            <w:tcW w:w="0" w:type="auto"/>
            <w:tcBorders>
              <w:top w:val="single" w:color="auto" w:sz="4" w:space="0"/>
              <w:left w:val="single" w:color="auto" w:sz="4" w:space="0"/>
              <w:bottom w:val="single" w:color="auto" w:sz="4" w:space="0"/>
              <w:right w:val="single" w:color="auto" w:sz="4" w:space="0"/>
            </w:tcBorders>
            <w:vAlign w:val="center"/>
          </w:tcPr>
          <w:p w14:paraId="4901D62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新雅街道</w:t>
            </w:r>
          </w:p>
        </w:tc>
        <w:tc>
          <w:tcPr>
            <w:tcW w:w="463" w:type="pct"/>
            <w:tcBorders>
              <w:top w:val="single" w:color="auto" w:sz="4" w:space="0"/>
              <w:left w:val="single" w:color="auto" w:sz="4" w:space="0"/>
              <w:bottom w:val="single" w:color="auto" w:sz="4" w:space="0"/>
              <w:right w:val="single" w:color="auto" w:sz="4" w:space="0"/>
            </w:tcBorders>
            <w:vAlign w:val="center"/>
          </w:tcPr>
          <w:p w14:paraId="50E0E7F8">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vAlign w:val="center"/>
          </w:tcPr>
          <w:p w14:paraId="6BA8FF4C">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cs="Times New Roman"/>
                <w:b w:val="0"/>
                <w:bCs w:val="0"/>
                <w:i w:val="0"/>
                <w:iCs w:val="0"/>
                <w:color w:val="000000"/>
                <w:kern w:val="0"/>
                <w:sz w:val="24"/>
                <w:szCs w:val="24"/>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center"/>
          </w:tcPr>
          <w:p w14:paraId="2A129AF9">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区属</w:t>
            </w:r>
          </w:p>
        </w:tc>
        <w:tc>
          <w:tcPr>
            <w:tcW w:w="0" w:type="auto"/>
            <w:tcBorders>
              <w:top w:val="single" w:color="auto" w:sz="4" w:space="0"/>
              <w:left w:val="single" w:color="auto" w:sz="4" w:space="0"/>
              <w:bottom w:val="single" w:color="auto" w:sz="4" w:space="0"/>
              <w:right w:val="single" w:color="auto" w:sz="4" w:space="0"/>
            </w:tcBorders>
            <w:vAlign w:val="center"/>
          </w:tcPr>
          <w:p w14:paraId="0A233AC5">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公立</w:t>
            </w:r>
          </w:p>
        </w:tc>
        <w:tc>
          <w:tcPr>
            <w:tcW w:w="0" w:type="auto"/>
            <w:tcBorders>
              <w:top w:val="single" w:color="auto" w:sz="4" w:space="0"/>
              <w:left w:val="single" w:color="auto" w:sz="4" w:space="0"/>
              <w:bottom w:val="single" w:color="auto" w:sz="4" w:space="0"/>
              <w:right w:val="single" w:color="auto" w:sz="4" w:space="0"/>
            </w:tcBorders>
            <w:vAlign w:val="center"/>
          </w:tcPr>
          <w:p w14:paraId="47D9B092">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eastAsia"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新建</w:t>
            </w:r>
          </w:p>
        </w:tc>
      </w:tr>
      <w:tr w14:paraId="04C74A55">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tcPr>
          <w:p w14:paraId="7EB3CBE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vAlign w:val="center"/>
          </w:tcPr>
          <w:p w14:paraId="2278A0C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3</w:t>
            </w:r>
            <w:r>
              <w:rPr>
                <w:rFonts w:hint="eastAsia" w:cs="Times New Roman"/>
                <w:b w:val="0"/>
                <w:bCs w:val="0"/>
                <w:kern w:val="0"/>
                <w:sz w:val="24"/>
                <w:szCs w:val="24"/>
                <w:lang w:val="en-US" w:eastAsia="zh-CN"/>
              </w:rPr>
              <w:t>3</w:t>
            </w:r>
          </w:p>
        </w:tc>
        <w:tc>
          <w:tcPr>
            <w:tcW w:w="1285" w:type="pct"/>
            <w:tcBorders>
              <w:top w:val="single" w:color="auto" w:sz="4" w:space="0"/>
              <w:left w:val="single" w:color="auto" w:sz="4" w:space="0"/>
              <w:bottom w:val="single" w:color="auto" w:sz="4" w:space="0"/>
              <w:right w:val="single" w:color="auto" w:sz="4" w:space="0"/>
            </w:tcBorders>
            <w:vAlign w:val="center"/>
          </w:tcPr>
          <w:p w14:paraId="1F33C2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北站安置区社区卫生服务站</w:t>
            </w:r>
          </w:p>
        </w:tc>
        <w:tc>
          <w:tcPr>
            <w:tcW w:w="0" w:type="auto"/>
            <w:tcBorders>
              <w:top w:val="single" w:color="auto" w:sz="4" w:space="0"/>
              <w:left w:val="single" w:color="auto" w:sz="4" w:space="0"/>
              <w:bottom w:val="single" w:color="auto" w:sz="4" w:space="0"/>
              <w:right w:val="single" w:color="auto" w:sz="4" w:space="0"/>
            </w:tcBorders>
            <w:vAlign w:val="center"/>
          </w:tcPr>
          <w:p w14:paraId="0826210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新华街道</w:t>
            </w:r>
          </w:p>
        </w:tc>
        <w:tc>
          <w:tcPr>
            <w:tcW w:w="463" w:type="pct"/>
            <w:tcBorders>
              <w:top w:val="single" w:color="auto" w:sz="4" w:space="0"/>
              <w:left w:val="single" w:color="auto" w:sz="4" w:space="0"/>
              <w:bottom w:val="single" w:color="auto" w:sz="4" w:space="0"/>
              <w:right w:val="single" w:color="auto" w:sz="4" w:space="0"/>
            </w:tcBorders>
            <w:vAlign w:val="center"/>
          </w:tcPr>
          <w:p w14:paraId="2CDA5FD5">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vAlign w:val="center"/>
          </w:tcPr>
          <w:p w14:paraId="02302584">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cs="Times New Roman"/>
                <w:b w:val="0"/>
                <w:bCs w:val="0"/>
                <w:i w:val="0"/>
                <w:iCs w:val="0"/>
                <w:color w:val="000000"/>
                <w:kern w:val="0"/>
                <w:sz w:val="24"/>
                <w:szCs w:val="24"/>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center"/>
          </w:tcPr>
          <w:p w14:paraId="70DD63B6">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区属</w:t>
            </w:r>
          </w:p>
        </w:tc>
        <w:tc>
          <w:tcPr>
            <w:tcW w:w="0" w:type="auto"/>
            <w:tcBorders>
              <w:top w:val="single" w:color="auto" w:sz="4" w:space="0"/>
              <w:left w:val="single" w:color="auto" w:sz="4" w:space="0"/>
              <w:bottom w:val="single" w:color="auto" w:sz="4" w:space="0"/>
              <w:right w:val="single" w:color="auto" w:sz="4" w:space="0"/>
            </w:tcBorders>
            <w:vAlign w:val="center"/>
          </w:tcPr>
          <w:p w14:paraId="021A16C2">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default" w:ascii="Times New Roman" w:hAnsi="Times New Roman" w:eastAsia="仿宋_GB2312" w:cs="Times New Roman"/>
                <w:b w:val="0"/>
                <w:bCs w:val="0"/>
                <w:kern w:val="0"/>
                <w:sz w:val="24"/>
                <w:szCs w:val="24"/>
                <w:lang w:val="en-US" w:eastAsia="zh-CN"/>
              </w:rPr>
            </w:pPr>
            <w:r>
              <w:rPr>
                <w:rFonts w:hint="eastAsia" w:cs="Times New Roman"/>
                <w:b w:val="0"/>
                <w:bCs w:val="0"/>
                <w:kern w:val="0"/>
                <w:sz w:val="24"/>
                <w:szCs w:val="24"/>
                <w:lang w:val="en-US" w:eastAsia="zh-CN"/>
              </w:rPr>
              <w:t>公立</w:t>
            </w:r>
          </w:p>
        </w:tc>
        <w:tc>
          <w:tcPr>
            <w:tcW w:w="0" w:type="auto"/>
            <w:tcBorders>
              <w:top w:val="single" w:color="auto" w:sz="4" w:space="0"/>
              <w:left w:val="single" w:color="auto" w:sz="4" w:space="0"/>
              <w:bottom w:val="single" w:color="auto" w:sz="4" w:space="0"/>
              <w:right w:val="single" w:color="auto" w:sz="4" w:space="0"/>
            </w:tcBorders>
            <w:vAlign w:val="center"/>
          </w:tcPr>
          <w:p w14:paraId="02D89D4D">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eastAsia"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新建</w:t>
            </w:r>
          </w:p>
        </w:tc>
      </w:tr>
      <w:tr w14:paraId="50C3BCE9">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tcPr>
          <w:p w14:paraId="0336459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vAlign w:val="center"/>
          </w:tcPr>
          <w:p w14:paraId="68567EF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cs="Times New Roman"/>
                <w:b w:val="0"/>
                <w:bCs w:val="0"/>
                <w:kern w:val="0"/>
                <w:sz w:val="24"/>
                <w:szCs w:val="24"/>
                <w:lang w:val="en-US" w:eastAsia="zh-CN"/>
              </w:rPr>
              <w:t>34</w:t>
            </w:r>
          </w:p>
        </w:tc>
        <w:tc>
          <w:tcPr>
            <w:tcW w:w="1285" w:type="pct"/>
            <w:tcBorders>
              <w:top w:val="single" w:color="auto" w:sz="4" w:space="0"/>
              <w:left w:val="single" w:color="auto" w:sz="4" w:space="0"/>
              <w:bottom w:val="single" w:color="auto" w:sz="4" w:space="0"/>
              <w:right w:val="single" w:color="auto" w:sz="4" w:space="0"/>
            </w:tcBorders>
            <w:vAlign w:val="center"/>
          </w:tcPr>
          <w:p w14:paraId="339F73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杜鹃社区卫生服务站</w:t>
            </w:r>
          </w:p>
        </w:tc>
        <w:tc>
          <w:tcPr>
            <w:tcW w:w="0" w:type="auto"/>
            <w:tcBorders>
              <w:top w:val="single" w:color="auto" w:sz="4" w:space="0"/>
              <w:left w:val="single" w:color="auto" w:sz="4" w:space="0"/>
              <w:bottom w:val="single" w:color="auto" w:sz="4" w:space="0"/>
              <w:right w:val="single" w:color="auto" w:sz="4" w:space="0"/>
            </w:tcBorders>
            <w:vAlign w:val="center"/>
          </w:tcPr>
          <w:p w14:paraId="178DC37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cs="Times New Roman"/>
                <w:b w:val="0"/>
                <w:bCs w:val="0"/>
                <w:kern w:val="0"/>
                <w:sz w:val="24"/>
                <w:szCs w:val="24"/>
                <w:lang w:val="en-US" w:eastAsia="zh-CN"/>
              </w:rPr>
              <w:t>花城街道</w:t>
            </w:r>
          </w:p>
        </w:tc>
        <w:tc>
          <w:tcPr>
            <w:tcW w:w="463" w:type="pct"/>
            <w:tcBorders>
              <w:top w:val="single" w:color="auto" w:sz="4" w:space="0"/>
              <w:left w:val="single" w:color="auto" w:sz="4" w:space="0"/>
              <w:bottom w:val="single" w:color="auto" w:sz="4" w:space="0"/>
              <w:right w:val="single" w:color="auto" w:sz="4" w:space="0"/>
            </w:tcBorders>
            <w:vAlign w:val="center"/>
          </w:tcPr>
          <w:p w14:paraId="2B5DEB75">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cs="Times New Roman"/>
                <w:b w:val="0"/>
                <w:bCs w:val="0"/>
                <w:kern w:val="0"/>
                <w:sz w:val="24"/>
                <w:szCs w:val="24"/>
                <w:lang w:val="en-US" w:eastAsia="zh-CN"/>
              </w:rPr>
            </w:pPr>
            <w:r>
              <w:rPr>
                <w:rFonts w:hint="eastAsia"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vAlign w:val="center"/>
          </w:tcPr>
          <w:p w14:paraId="78270017">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b w:val="0"/>
                <w:bCs w:val="0"/>
                <w:i w:val="0"/>
                <w:iCs w:val="0"/>
                <w:color w:val="000000"/>
                <w:kern w:val="0"/>
                <w:sz w:val="24"/>
                <w:szCs w:val="24"/>
                <w:u w:val="none"/>
                <w:lang w:val="en-US" w:eastAsia="zh-CN" w:bidi="ar"/>
              </w:rPr>
            </w:pPr>
            <w:r>
              <w:rPr>
                <w:rFonts w:hint="eastAsia" w:cs="Times New Roman"/>
                <w:b w:val="0"/>
                <w:bCs w:val="0"/>
                <w:i w:val="0"/>
                <w:iCs w:val="0"/>
                <w:color w:val="000000"/>
                <w:kern w:val="0"/>
                <w:sz w:val="24"/>
                <w:szCs w:val="24"/>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center"/>
          </w:tcPr>
          <w:p w14:paraId="2358845C">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cs="Times New Roman"/>
                <w:b w:val="0"/>
                <w:bCs w:val="0"/>
                <w:kern w:val="0"/>
                <w:sz w:val="24"/>
                <w:szCs w:val="24"/>
                <w:lang w:val="en-US" w:eastAsia="zh-CN"/>
              </w:rPr>
            </w:pPr>
            <w:r>
              <w:rPr>
                <w:rFonts w:hint="eastAsia" w:cs="Times New Roman"/>
                <w:b w:val="0"/>
                <w:bCs w:val="0"/>
                <w:kern w:val="0"/>
                <w:sz w:val="24"/>
                <w:szCs w:val="24"/>
                <w:lang w:val="en-US" w:eastAsia="zh-CN"/>
              </w:rPr>
              <w:t>区属</w:t>
            </w:r>
          </w:p>
        </w:tc>
        <w:tc>
          <w:tcPr>
            <w:tcW w:w="0" w:type="auto"/>
            <w:tcBorders>
              <w:top w:val="single" w:color="auto" w:sz="4" w:space="0"/>
              <w:left w:val="single" w:color="auto" w:sz="4" w:space="0"/>
              <w:bottom w:val="single" w:color="auto" w:sz="4" w:space="0"/>
              <w:right w:val="single" w:color="auto" w:sz="4" w:space="0"/>
            </w:tcBorders>
            <w:vAlign w:val="center"/>
          </w:tcPr>
          <w:p w14:paraId="678DC347">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cs="Times New Roman"/>
                <w:b w:val="0"/>
                <w:bCs w:val="0"/>
                <w:kern w:val="0"/>
                <w:sz w:val="24"/>
                <w:szCs w:val="24"/>
                <w:lang w:val="en-US" w:eastAsia="zh-CN"/>
              </w:rPr>
            </w:pPr>
            <w:r>
              <w:rPr>
                <w:rFonts w:hint="eastAsia" w:cs="Times New Roman"/>
                <w:b w:val="0"/>
                <w:bCs w:val="0"/>
                <w:kern w:val="0"/>
                <w:sz w:val="24"/>
                <w:szCs w:val="24"/>
                <w:lang w:val="en-US" w:eastAsia="zh-CN"/>
              </w:rPr>
              <w:t>公立</w:t>
            </w:r>
          </w:p>
        </w:tc>
        <w:tc>
          <w:tcPr>
            <w:tcW w:w="0" w:type="auto"/>
            <w:tcBorders>
              <w:top w:val="single" w:color="auto" w:sz="4" w:space="0"/>
              <w:left w:val="single" w:color="auto" w:sz="4" w:space="0"/>
              <w:bottom w:val="single" w:color="auto" w:sz="4" w:space="0"/>
              <w:right w:val="single" w:color="auto" w:sz="4" w:space="0"/>
            </w:tcBorders>
            <w:vAlign w:val="center"/>
          </w:tcPr>
          <w:p w14:paraId="4884398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eastAsia"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新建</w:t>
            </w:r>
          </w:p>
        </w:tc>
      </w:tr>
      <w:tr w14:paraId="19766317">
        <w:tblPrEx>
          <w:tblCellMar>
            <w:top w:w="0" w:type="dxa"/>
            <w:left w:w="108" w:type="dxa"/>
            <w:bottom w:w="0" w:type="dxa"/>
            <w:right w:w="108" w:type="dxa"/>
          </w:tblCellMar>
        </w:tblPrEx>
        <w:trPr>
          <w:trHeight w:val="870" w:hRule="exact"/>
        </w:trPr>
        <w:tc>
          <w:tcPr>
            <w:tcW w:w="332" w:type="pct"/>
            <w:vMerge w:val="continue"/>
            <w:tcBorders>
              <w:left w:val="single" w:color="auto" w:sz="4" w:space="0"/>
              <w:right w:val="single" w:color="auto" w:sz="4" w:space="0"/>
            </w:tcBorders>
          </w:tcPr>
          <w:p w14:paraId="43B3D502">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vAlign w:val="center"/>
          </w:tcPr>
          <w:p w14:paraId="3CC1BD00">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cs="Times New Roman"/>
                <w:b w:val="0"/>
                <w:bCs w:val="0"/>
                <w:kern w:val="0"/>
                <w:sz w:val="24"/>
                <w:szCs w:val="24"/>
                <w:lang w:val="en-US" w:eastAsia="zh-CN"/>
              </w:rPr>
              <w:t>35</w:t>
            </w:r>
          </w:p>
        </w:tc>
        <w:tc>
          <w:tcPr>
            <w:tcW w:w="1285" w:type="pct"/>
            <w:tcBorders>
              <w:top w:val="single" w:color="auto" w:sz="4" w:space="0"/>
              <w:left w:val="single" w:color="auto" w:sz="4" w:space="0"/>
              <w:bottom w:val="single" w:color="auto" w:sz="4" w:space="0"/>
              <w:right w:val="single" w:color="auto" w:sz="4" w:space="0"/>
            </w:tcBorders>
            <w:vAlign w:val="center"/>
          </w:tcPr>
          <w:p w14:paraId="77C6A4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新街社区卫生服务中心北站安置区社区卫生服务站</w:t>
            </w:r>
          </w:p>
        </w:tc>
        <w:tc>
          <w:tcPr>
            <w:tcW w:w="0" w:type="auto"/>
            <w:tcBorders>
              <w:top w:val="single" w:color="auto" w:sz="4" w:space="0"/>
              <w:left w:val="single" w:color="auto" w:sz="4" w:space="0"/>
              <w:bottom w:val="single" w:color="auto" w:sz="4" w:space="0"/>
              <w:right w:val="single" w:color="auto" w:sz="4" w:space="0"/>
            </w:tcBorders>
            <w:vAlign w:val="center"/>
          </w:tcPr>
          <w:p w14:paraId="412C342E">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cs="Times New Roman"/>
                <w:b w:val="0"/>
                <w:bCs w:val="0"/>
                <w:kern w:val="0"/>
                <w:sz w:val="24"/>
                <w:szCs w:val="24"/>
                <w:lang w:val="en-US" w:eastAsia="zh-CN"/>
              </w:rPr>
              <w:t>新华街道</w:t>
            </w:r>
          </w:p>
        </w:tc>
        <w:tc>
          <w:tcPr>
            <w:tcW w:w="463" w:type="pct"/>
            <w:tcBorders>
              <w:top w:val="single" w:color="auto" w:sz="4" w:space="0"/>
              <w:left w:val="single" w:color="auto" w:sz="4" w:space="0"/>
              <w:bottom w:val="single" w:color="auto" w:sz="4" w:space="0"/>
              <w:right w:val="single" w:color="auto" w:sz="4" w:space="0"/>
            </w:tcBorders>
            <w:vAlign w:val="center"/>
          </w:tcPr>
          <w:p w14:paraId="2D150139">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cs="Times New Roman"/>
                <w:b w:val="0"/>
                <w:bCs w:val="0"/>
                <w:kern w:val="0"/>
                <w:sz w:val="24"/>
                <w:szCs w:val="24"/>
                <w:lang w:val="en-US" w:eastAsia="zh-CN"/>
              </w:rPr>
            </w:pPr>
            <w:r>
              <w:rPr>
                <w:rFonts w:hint="eastAsia"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vAlign w:val="center"/>
          </w:tcPr>
          <w:p w14:paraId="74DA23AD">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b w:val="0"/>
                <w:bCs w:val="0"/>
                <w:i w:val="0"/>
                <w:iCs w:val="0"/>
                <w:color w:val="000000"/>
                <w:kern w:val="0"/>
                <w:sz w:val="24"/>
                <w:szCs w:val="24"/>
                <w:u w:val="none"/>
                <w:lang w:val="en-US" w:eastAsia="zh-CN" w:bidi="ar"/>
              </w:rPr>
            </w:pPr>
            <w:r>
              <w:rPr>
                <w:rFonts w:hint="eastAsia" w:cs="Times New Roman"/>
                <w:b w:val="0"/>
                <w:bCs w:val="0"/>
                <w:i w:val="0"/>
                <w:iCs w:val="0"/>
                <w:color w:val="000000"/>
                <w:kern w:val="0"/>
                <w:sz w:val="24"/>
                <w:szCs w:val="24"/>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center"/>
          </w:tcPr>
          <w:p w14:paraId="428CC86F">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cs="Times New Roman"/>
                <w:b w:val="0"/>
                <w:bCs w:val="0"/>
                <w:kern w:val="0"/>
                <w:sz w:val="24"/>
                <w:szCs w:val="24"/>
                <w:lang w:val="en-US" w:eastAsia="zh-CN"/>
              </w:rPr>
            </w:pPr>
            <w:r>
              <w:rPr>
                <w:rFonts w:hint="eastAsia" w:cs="Times New Roman"/>
                <w:b w:val="0"/>
                <w:bCs w:val="0"/>
                <w:kern w:val="0"/>
                <w:sz w:val="24"/>
                <w:szCs w:val="24"/>
                <w:lang w:val="en-US" w:eastAsia="zh-CN"/>
              </w:rPr>
              <w:t>区属</w:t>
            </w:r>
          </w:p>
        </w:tc>
        <w:tc>
          <w:tcPr>
            <w:tcW w:w="0" w:type="auto"/>
            <w:tcBorders>
              <w:top w:val="single" w:color="auto" w:sz="4" w:space="0"/>
              <w:left w:val="single" w:color="auto" w:sz="4" w:space="0"/>
              <w:bottom w:val="single" w:color="auto" w:sz="4" w:space="0"/>
              <w:right w:val="single" w:color="auto" w:sz="4" w:space="0"/>
            </w:tcBorders>
            <w:vAlign w:val="center"/>
          </w:tcPr>
          <w:p w14:paraId="0D3454BE">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cs="Times New Roman"/>
                <w:b w:val="0"/>
                <w:bCs w:val="0"/>
                <w:kern w:val="0"/>
                <w:sz w:val="24"/>
                <w:szCs w:val="24"/>
                <w:lang w:val="en-US" w:eastAsia="zh-CN"/>
              </w:rPr>
            </w:pPr>
            <w:r>
              <w:rPr>
                <w:rFonts w:hint="eastAsia" w:cs="Times New Roman"/>
                <w:b w:val="0"/>
                <w:bCs w:val="0"/>
                <w:kern w:val="0"/>
                <w:sz w:val="24"/>
                <w:szCs w:val="24"/>
                <w:lang w:val="en-US" w:eastAsia="zh-CN"/>
              </w:rPr>
              <w:t>公立</w:t>
            </w:r>
          </w:p>
        </w:tc>
        <w:tc>
          <w:tcPr>
            <w:tcW w:w="0" w:type="auto"/>
            <w:tcBorders>
              <w:top w:val="single" w:color="auto" w:sz="4" w:space="0"/>
              <w:left w:val="single" w:color="auto" w:sz="4" w:space="0"/>
              <w:bottom w:val="single" w:color="auto" w:sz="4" w:space="0"/>
              <w:right w:val="single" w:color="auto" w:sz="4" w:space="0"/>
            </w:tcBorders>
            <w:vAlign w:val="center"/>
          </w:tcPr>
          <w:p w14:paraId="15EB1597">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eastAsia"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新建</w:t>
            </w:r>
          </w:p>
        </w:tc>
      </w:tr>
      <w:tr w14:paraId="041BDB29">
        <w:tblPrEx>
          <w:tblCellMar>
            <w:top w:w="0" w:type="dxa"/>
            <w:left w:w="108" w:type="dxa"/>
            <w:bottom w:w="0" w:type="dxa"/>
            <w:right w:w="108" w:type="dxa"/>
          </w:tblCellMar>
        </w:tblPrEx>
        <w:trPr>
          <w:trHeight w:val="990" w:hRule="exact"/>
        </w:trPr>
        <w:tc>
          <w:tcPr>
            <w:tcW w:w="332" w:type="pct"/>
            <w:vMerge w:val="restart"/>
            <w:tcBorders>
              <w:left w:val="single" w:color="auto" w:sz="4" w:space="0"/>
              <w:right w:val="single" w:color="auto" w:sz="4" w:space="0"/>
            </w:tcBorders>
            <w:vAlign w:val="center"/>
          </w:tcPr>
          <w:p w14:paraId="1BBC874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基层医疗机构</w:t>
            </w:r>
          </w:p>
        </w:tc>
        <w:tc>
          <w:tcPr>
            <w:tcW w:w="270" w:type="pct"/>
            <w:tcBorders>
              <w:top w:val="single" w:color="auto" w:sz="4" w:space="0"/>
              <w:left w:val="single" w:color="auto" w:sz="4" w:space="0"/>
              <w:bottom w:val="single" w:color="auto" w:sz="4" w:space="0"/>
              <w:right w:val="single" w:color="auto" w:sz="4" w:space="0"/>
            </w:tcBorders>
            <w:vAlign w:val="center"/>
          </w:tcPr>
          <w:p w14:paraId="5699168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cs="Times New Roman"/>
                <w:b w:val="0"/>
                <w:bCs w:val="0"/>
                <w:kern w:val="0"/>
                <w:sz w:val="24"/>
                <w:szCs w:val="24"/>
                <w:lang w:val="en-US" w:eastAsia="zh-CN"/>
              </w:rPr>
              <w:t>36</w:t>
            </w:r>
          </w:p>
        </w:tc>
        <w:tc>
          <w:tcPr>
            <w:tcW w:w="1285" w:type="pct"/>
            <w:tcBorders>
              <w:top w:val="single" w:color="auto" w:sz="4" w:space="0"/>
              <w:left w:val="single" w:color="auto" w:sz="4" w:space="0"/>
              <w:bottom w:val="single" w:color="auto" w:sz="4" w:space="0"/>
              <w:right w:val="single" w:color="auto" w:sz="4" w:space="0"/>
            </w:tcBorders>
            <w:vAlign w:val="center"/>
          </w:tcPr>
          <w:p w14:paraId="6979AB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炭步镇中心卫生院信达珺悅蓝庭接种门诊</w:t>
            </w:r>
          </w:p>
        </w:tc>
        <w:tc>
          <w:tcPr>
            <w:tcW w:w="0" w:type="auto"/>
            <w:tcBorders>
              <w:top w:val="single" w:color="auto" w:sz="4" w:space="0"/>
              <w:left w:val="single" w:color="auto" w:sz="4" w:space="0"/>
              <w:bottom w:val="single" w:color="auto" w:sz="4" w:space="0"/>
              <w:right w:val="single" w:color="auto" w:sz="4" w:space="0"/>
            </w:tcBorders>
            <w:vAlign w:val="center"/>
          </w:tcPr>
          <w:p w14:paraId="5D285909">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cs="Times New Roman"/>
                <w:b w:val="0"/>
                <w:bCs w:val="0"/>
                <w:kern w:val="0"/>
                <w:sz w:val="24"/>
                <w:szCs w:val="24"/>
                <w:lang w:val="en-US" w:eastAsia="zh-CN"/>
              </w:rPr>
              <w:t>炭步镇</w:t>
            </w:r>
          </w:p>
        </w:tc>
        <w:tc>
          <w:tcPr>
            <w:tcW w:w="463" w:type="pct"/>
            <w:tcBorders>
              <w:top w:val="single" w:color="auto" w:sz="4" w:space="0"/>
              <w:left w:val="single" w:color="auto" w:sz="4" w:space="0"/>
              <w:bottom w:val="single" w:color="auto" w:sz="4" w:space="0"/>
              <w:right w:val="single" w:color="auto" w:sz="4" w:space="0"/>
            </w:tcBorders>
            <w:vAlign w:val="center"/>
          </w:tcPr>
          <w:p w14:paraId="2DE750DC">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cs="Times New Roman"/>
                <w:b w:val="0"/>
                <w:bCs w:val="0"/>
                <w:kern w:val="0"/>
                <w:sz w:val="24"/>
                <w:szCs w:val="24"/>
                <w:lang w:val="en-US" w:eastAsia="zh-CN"/>
              </w:rPr>
            </w:pPr>
            <w:r>
              <w:rPr>
                <w:rFonts w:hint="eastAsia"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vAlign w:val="center"/>
          </w:tcPr>
          <w:p w14:paraId="0252FFED">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b w:val="0"/>
                <w:bCs w:val="0"/>
                <w:i w:val="0"/>
                <w:iCs w:val="0"/>
                <w:color w:val="000000"/>
                <w:kern w:val="0"/>
                <w:sz w:val="24"/>
                <w:szCs w:val="24"/>
                <w:u w:val="none"/>
                <w:lang w:val="en-US" w:eastAsia="zh-CN" w:bidi="ar"/>
              </w:rPr>
            </w:pPr>
            <w:r>
              <w:rPr>
                <w:rFonts w:hint="eastAsia" w:cs="Times New Roman"/>
                <w:b w:val="0"/>
                <w:bCs w:val="0"/>
                <w:i w:val="0"/>
                <w:iCs w:val="0"/>
                <w:color w:val="000000"/>
                <w:kern w:val="0"/>
                <w:sz w:val="24"/>
                <w:szCs w:val="24"/>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center"/>
          </w:tcPr>
          <w:p w14:paraId="46CFE07F">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cs="Times New Roman"/>
                <w:b w:val="0"/>
                <w:bCs w:val="0"/>
                <w:kern w:val="0"/>
                <w:sz w:val="24"/>
                <w:szCs w:val="24"/>
                <w:lang w:val="en-US" w:eastAsia="zh-CN"/>
              </w:rPr>
            </w:pPr>
            <w:r>
              <w:rPr>
                <w:rFonts w:hint="eastAsia" w:cs="Times New Roman"/>
                <w:b w:val="0"/>
                <w:bCs w:val="0"/>
                <w:kern w:val="0"/>
                <w:sz w:val="24"/>
                <w:szCs w:val="24"/>
                <w:lang w:val="en-US" w:eastAsia="zh-CN"/>
              </w:rPr>
              <w:t>区属</w:t>
            </w:r>
          </w:p>
        </w:tc>
        <w:tc>
          <w:tcPr>
            <w:tcW w:w="0" w:type="auto"/>
            <w:tcBorders>
              <w:top w:val="single" w:color="auto" w:sz="4" w:space="0"/>
              <w:left w:val="single" w:color="auto" w:sz="4" w:space="0"/>
              <w:bottom w:val="single" w:color="auto" w:sz="4" w:space="0"/>
              <w:right w:val="single" w:color="auto" w:sz="4" w:space="0"/>
            </w:tcBorders>
            <w:vAlign w:val="center"/>
          </w:tcPr>
          <w:p w14:paraId="6DFA72F5">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cs="Times New Roman"/>
                <w:b w:val="0"/>
                <w:bCs w:val="0"/>
                <w:kern w:val="0"/>
                <w:sz w:val="24"/>
                <w:szCs w:val="24"/>
                <w:lang w:val="en-US" w:eastAsia="zh-CN"/>
              </w:rPr>
            </w:pPr>
            <w:r>
              <w:rPr>
                <w:rFonts w:hint="eastAsia" w:cs="Times New Roman"/>
                <w:b w:val="0"/>
                <w:bCs w:val="0"/>
                <w:kern w:val="0"/>
                <w:sz w:val="24"/>
                <w:szCs w:val="24"/>
                <w:lang w:val="en-US" w:eastAsia="zh-CN"/>
              </w:rPr>
              <w:t>公立</w:t>
            </w:r>
          </w:p>
        </w:tc>
        <w:tc>
          <w:tcPr>
            <w:tcW w:w="0" w:type="auto"/>
            <w:tcBorders>
              <w:top w:val="single" w:color="auto" w:sz="4" w:space="0"/>
              <w:left w:val="single" w:color="auto" w:sz="4" w:space="0"/>
              <w:bottom w:val="single" w:color="auto" w:sz="4" w:space="0"/>
              <w:right w:val="single" w:color="auto" w:sz="4" w:space="0"/>
            </w:tcBorders>
            <w:vAlign w:val="center"/>
          </w:tcPr>
          <w:p w14:paraId="69E81EA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eastAsia"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新建</w:t>
            </w:r>
          </w:p>
        </w:tc>
      </w:tr>
      <w:tr w14:paraId="3AD5CD9A">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tcPr>
          <w:p w14:paraId="614A3715">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vAlign w:val="center"/>
          </w:tcPr>
          <w:p w14:paraId="24D8B991">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cs="Times New Roman"/>
                <w:b w:val="0"/>
                <w:bCs w:val="0"/>
                <w:kern w:val="0"/>
                <w:sz w:val="24"/>
                <w:szCs w:val="24"/>
                <w:lang w:val="en-US" w:eastAsia="zh-CN"/>
              </w:rPr>
              <w:t>37</w:t>
            </w:r>
          </w:p>
        </w:tc>
        <w:tc>
          <w:tcPr>
            <w:tcW w:w="1285" w:type="pct"/>
            <w:tcBorders>
              <w:top w:val="single" w:color="auto" w:sz="4" w:space="0"/>
              <w:left w:val="single" w:color="auto" w:sz="4" w:space="0"/>
              <w:bottom w:val="single" w:color="auto" w:sz="4" w:space="0"/>
              <w:right w:val="single" w:color="auto" w:sz="4" w:space="0"/>
            </w:tcBorders>
            <w:vAlign w:val="center"/>
          </w:tcPr>
          <w:p w14:paraId="61E9B0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颐和盛世社区卫生服务站</w:t>
            </w:r>
          </w:p>
        </w:tc>
        <w:tc>
          <w:tcPr>
            <w:tcW w:w="0" w:type="auto"/>
            <w:tcBorders>
              <w:top w:val="single" w:color="auto" w:sz="4" w:space="0"/>
              <w:left w:val="single" w:color="auto" w:sz="4" w:space="0"/>
              <w:bottom w:val="single" w:color="auto" w:sz="4" w:space="0"/>
              <w:right w:val="single" w:color="auto" w:sz="4" w:space="0"/>
            </w:tcBorders>
            <w:vAlign w:val="center"/>
          </w:tcPr>
          <w:p w14:paraId="0094A9C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cs="Times New Roman"/>
                <w:b w:val="0"/>
                <w:bCs w:val="0"/>
                <w:kern w:val="0"/>
                <w:sz w:val="24"/>
                <w:szCs w:val="24"/>
                <w:lang w:val="en-US" w:eastAsia="zh-CN"/>
              </w:rPr>
              <w:t>炭步镇</w:t>
            </w:r>
          </w:p>
        </w:tc>
        <w:tc>
          <w:tcPr>
            <w:tcW w:w="463" w:type="pct"/>
            <w:tcBorders>
              <w:top w:val="single" w:color="auto" w:sz="4" w:space="0"/>
              <w:left w:val="single" w:color="auto" w:sz="4" w:space="0"/>
              <w:bottom w:val="single" w:color="auto" w:sz="4" w:space="0"/>
              <w:right w:val="single" w:color="auto" w:sz="4" w:space="0"/>
            </w:tcBorders>
            <w:vAlign w:val="center"/>
          </w:tcPr>
          <w:p w14:paraId="65FCEEAE">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cs="Times New Roman"/>
                <w:b w:val="0"/>
                <w:bCs w:val="0"/>
                <w:kern w:val="0"/>
                <w:sz w:val="24"/>
                <w:szCs w:val="24"/>
                <w:lang w:val="en-US" w:eastAsia="zh-CN"/>
              </w:rPr>
            </w:pPr>
            <w:r>
              <w:rPr>
                <w:rFonts w:hint="eastAsia"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vAlign w:val="center"/>
          </w:tcPr>
          <w:p w14:paraId="770E0BF2">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b w:val="0"/>
                <w:bCs w:val="0"/>
                <w:i w:val="0"/>
                <w:iCs w:val="0"/>
                <w:color w:val="000000"/>
                <w:kern w:val="0"/>
                <w:sz w:val="24"/>
                <w:szCs w:val="24"/>
                <w:u w:val="none"/>
                <w:lang w:val="en-US" w:eastAsia="zh-CN" w:bidi="ar"/>
              </w:rPr>
            </w:pPr>
            <w:r>
              <w:rPr>
                <w:rFonts w:hint="eastAsia" w:cs="Times New Roman"/>
                <w:b w:val="0"/>
                <w:bCs w:val="0"/>
                <w:i w:val="0"/>
                <w:iCs w:val="0"/>
                <w:color w:val="000000"/>
                <w:kern w:val="0"/>
                <w:sz w:val="24"/>
                <w:szCs w:val="24"/>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center"/>
          </w:tcPr>
          <w:p w14:paraId="59ADB375">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cs="Times New Roman"/>
                <w:b w:val="0"/>
                <w:bCs w:val="0"/>
                <w:kern w:val="0"/>
                <w:sz w:val="24"/>
                <w:szCs w:val="24"/>
                <w:lang w:val="en-US" w:eastAsia="zh-CN"/>
              </w:rPr>
            </w:pPr>
            <w:r>
              <w:rPr>
                <w:rFonts w:hint="eastAsia" w:cs="Times New Roman"/>
                <w:b w:val="0"/>
                <w:bCs w:val="0"/>
                <w:kern w:val="0"/>
                <w:sz w:val="24"/>
                <w:szCs w:val="24"/>
                <w:lang w:val="en-US" w:eastAsia="zh-CN"/>
              </w:rPr>
              <w:t>区属</w:t>
            </w:r>
          </w:p>
        </w:tc>
        <w:tc>
          <w:tcPr>
            <w:tcW w:w="0" w:type="auto"/>
            <w:tcBorders>
              <w:top w:val="single" w:color="auto" w:sz="4" w:space="0"/>
              <w:left w:val="single" w:color="auto" w:sz="4" w:space="0"/>
              <w:bottom w:val="single" w:color="auto" w:sz="4" w:space="0"/>
              <w:right w:val="single" w:color="auto" w:sz="4" w:space="0"/>
            </w:tcBorders>
            <w:vAlign w:val="center"/>
          </w:tcPr>
          <w:p w14:paraId="2114F39A">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cs="Times New Roman"/>
                <w:b w:val="0"/>
                <w:bCs w:val="0"/>
                <w:kern w:val="0"/>
                <w:sz w:val="24"/>
                <w:szCs w:val="24"/>
                <w:lang w:val="en-US" w:eastAsia="zh-CN"/>
              </w:rPr>
            </w:pPr>
            <w:r>
              <w:rPr>
                <w:rFonts w:hint="eastAsia" w:cs="Times New Roman"/>
                <w:b w:val="0"/>
                <w:bCs w:val="0"/>
                <w:kern w:val="0"/>
                <w:sz w:val="24"/>
                <w:szCs w:val="24"/>
                <w:lang w:val="en-US" w:eastAsia="zh-CN"/>
              </w:rPr>
              <w:t>公立</w:t>
            </w:r>
          </w:p>
        </w:tc>
        <w:tc>
          <w:tcPr>
            <w:tcW w:w="0" w:type="auto"/>
            <w:tcBorders>
              <w:top w:val="single" w:color="auto" w:sz="4" w:space="0"/>
              <w:left w:val="single" w:color="auto" w:sz="4" w:space="0"/>
              <w:bottom w:val="single" w:color="auto" w:sz="4" w:space="0"/>
              <w:right w:val="single" w:color="auto" w:sz="4" w:space="0"/>
            </w:tcBorders>
            <w:vAlign w:val="center"/>
          </w:tcPr>
          <w:p w14:paraId="7FB962C3">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eastAsia"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新建</w:t>
            </w:r>
          </w:p>
        </w:tc>
      </w:tr>
      <w:tr w14:paraId="3D8661C7">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tcPr>
          <w:p w14:paraId="23D386D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vAlign w:val="center"/>
          </w:tcPr>
          <w:p w14:paraId="6DF44308">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cs="Times New Roman"/>
                <w:b w:val="0"/>
                <w:bCs w:val="0"/>
                <w:kern w:val="0"/>
                <w:sz w:val="24"/>
                <w:szCs w:val="24"/>
                <w:lang w:val="en-US" w:eastAsia="zh-CN"/>
              </w:rPr>
              <w:t>38</w:t>
            </w:r>
          </w:p>
        </w:tc>
        <w:tc>
          <w:tcPr>
            <w:tcW w:w="1285" w:type="pct"/>
            <w:tcBorders>
              <w:top w:val="single" w:color="auto" w:sz="4" w:space="0"/>
              <w:left w:val="single" w:color="auto" w:sz="4" w:space="0"/>
              <w:bottom w:val="single" w:color="auto" w:sz="4" w:space="0"/>
              <w:right w:val="single" w:color="auto" w:sz="4" w:space="0"/>
            </w:tcBorders>
            <w:vAlign w:val="center"/>
          </w:tcPr>
          <w:p w14:paraId="369600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保利明玥晨光社区卫生服务站</w:t>
            </w:r>
          </w:p>
        </w:tc>
        <w:tc>
          <w:tcPr>
            <w:tcW w:w="0" w:type="auto"/>
            <w:tcBorders>
              <w:top w:val="single" w:color="auto" w:sz="4" w:space="0"/>
              <w:left w:val="single" w:color="auto" w:sz="4" w:space="0"/>
              <w:bottom w:val="single" w:color="auto" w:sz="4" w:space="0"/>
              <w:right w:val="single" w:color="auto" w:sz="4" w:space="0"/>
            </w:tcBorders>
            <w:vAlign w:val="center"/>
          </w:tcPr>
          <w:p w14:paraId="4A17C656">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cs="Times New Roman"/>
                <w:b w:val="0"/>
                <w:bCs w:val="0"/>
                <w:kern w:val="0"/>
                <w:sz w:val="24"/>
                <w:szCs w:val="24"/>
                <w:lang w:val="en-US" w:eastAsia="zh-CN"/>
              </w:rPr>
              <w:t>新华街道</w:t>
            </w:r>
          </w:p>
        </w:tc>
        <w:tc>
          <w:tcPr>
            <w:tcW w:w="463" w:type="pct"/>
            <w:tcBorders>
              <w:top w:val="single" w:color="auto" w:sz="4" w:space="0"/>
              <w:left w:val="single" w:color="auto" w:sz="4" w:space="0"/>
              <w:bottom w:val="single" w:color="auto" w:sz="4" w:space="0"/>
              <w:right w:val="single" w:color="auto" w:sz="4" w:space="0"/>
            </w:tcBorders>
            <w:vAlign w:val="center"/>
          </w:tcPr>
          <w:p w14:paraId="3CB2A7C0">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cs="Times New Roman"/>
                <w:b w:val="0"/>
                <w:bCs w:val="0"/>
                <w:kern w:val="0"/>
                <w:sz w:val="24"/>
                <w:szCs w:val="24"/>
                <w:lang w:val="en-US" w:eastAsia="zh-CN"/>
              </w:rPr>
            </w:pPr>
            <w:r>
              <w:rPr>
                <w:rFonts w:hint="eastAsia"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vAlign w:val="center"/>
          </w:tcPr>
          <w:p w14:paraId="372A9BE5">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b w:val="0"/>
                <w:bCs w:val="0"/>
                <w:i w:val="0"/>
                <w:iCs w:val="0"/>
                <w:color w:val="000000"/>
                <w:kern w:val="0"/>
                <w:sz w:val="24"/>
                <w:szCs w:val="24"/>
                <w:u w:val="none"/>
                <w:lang w:val="en-US" w:eastAsia="zh-CN" w:bidi="ar"/>
              </w:rPr>
            </w:pPr>
            <w:r>
              <w:rPr>
                <w:rFonts w:hint="eastAsia" w:cs="Times New Roman"/>
                <w:b w:val="0"/>
                <w:bCs w:val="0"/>
                <w:i w:val="0"/>
                <w:iCs w:val="0"/>
                <w:color w:val="000000"/>
                <w:kern w:val="0"/>
                <w:sz w:val="24"/>
                <w:szCs w:val="24"/>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center"/>
          </w:tcPr>
          <w:p w14:paraId="20D122F1">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cs="Times New Roman"/>
                <w:b w:val="0"/>
                <w:bCs w:val="0"/>
                <w:kern w:val="0"/>
                <w:sz w:val="24"/>
                <w:szCs w:val="24"/>
                <w:lang w:val="en-US" w:eastAsia="zh-CN"/>
              </w:rPr>
            </w:pPr>
            <w:r>
              <w:rPr>
                <w:rFonts w:hint="eastAsia" w:cs="Times New Roman"/>
                <w:b w:val="0"/>
                <w:bCs w:val="0"/>
                <w:kern w:val="0"/>
                <w:sz w:val="24"/>
                <w:szCs w:val="24"/>
                <w:lang w:val="en-US" w:eastAsia="zh-CN"/>
              </w:rPr>
              <w:t>区属</w:t>
            </w:r>
          </w:p>
        </w:tc>
        <w:tc>
          <w:tcPr>
            <w:tcW w:w="0" w:type="auto"/>
            <w:tcBorders>
              <w:top w:val="single" w:color="auto" w:sz="4" w:space="0"/>
              <w:left w:val="single" w:color="auto" w:sz="4" w:space="0"/>
              <w:bottom w:val="single" w:color="auto" w:sz="4" w:space="0"/>
              <w:right w:val="single" w:color="auto" w:sz="4" w:space="0"/>
            </w:tcBorders>
            <w:vAlign w:val="center"/>
          </w:tcPr>
          <w:p w14:paraId="61A56C61">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cs="Times New Roman"/>
                <w:b w:val="0"/>
                <w:bCs w:val="0"/>
                <w:kern w:val="0"/>
                <w:sz w:val="24"/>
                <w:szCs w:val="24"/>
                <w:lang w:val="en-US" w:eastAsia="zh-CN"/>
              </w:rPr>
            </w:pPr>
            <w:r>
              <w:rPr>
                <w:rFonts w:hint="eastAsia" w:cs="Times New Roman"/>
                <w:b w:val="0"/>
                <w:bCs w:val="0"/>
                <w:kern w:val="0"/>
                <w:sz w:val="24"/>
                <w:szCs w:val="24"/>
                <w:lang w:val="en-US" w:eastAsia="zh-CN"/>
              </w:rPr>
              <w:t>公立</w:t>
            </w:r>
          </w:p>
        </w:tc>
        <w:tc>
          <w:tcPr>
            <w:tcW w:w="0" w:type="auto"/>
            <w:tcBorders>
              <w:top w:val="single" w:color="auto" w:sz="4" w:space="0"/>
              <w:left w:val="single" w:color="auto" w:sz="4" w:space="0"/>
              <w:bottom w:val="single" w:color="auto" w:sz="4" w:space="0"/>
              <w:right w:val="single" w:color="auto" w:sz="4" w:space="0"/>
            </w:tcBorders>
            <w:vAlign w:val="center"/>
          </w:tcPr>
          <w:p w14:paraId="5BE0E45A">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eastAsia"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新建</w:t>
            </w:r>
          </w:p>
        </w:tc>
      </w:tr>
      <w:tr w14:paraId="1B6BCB22">
        <w:tblPrEx>
          <w:tblCellMar>
            <w:top w:w="0" w:type="dxa"/>
            <w:left w:w="108" w:type="dxa"/>
            <w:bottom w:w="0" w:type="dxa"/>
            <w:right w:w="108" w:type="dxa"/>
          </w:tblCellMar>
        </w:tblPrEx>
        <w:trPr>
          <w:trHeight w:val="652" w:hRule="exact"/>
        </w:trPr>
        <w:tc>
          <w:tcPr>
            <w:tcW w:w="332" w:type="pct"/>
            <w:vMerge w:val="continue"/>
            <w:tcBorders>
              <w:left w:val="single" w:color="auto" w:sz="4" w:space="0"/>
              <w:right w:val="single" w:color="auto" w:sz="4" w:space="0"/>
            </w:tcBorders>
          </w:tcPr>
          <w:p w14:paraId="4AF314E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eastAsia="仿宋_GB2312" w:cs="Times New Roman"/>
                <w:b w:val="0"/>
                <w:bCs w:val="0"/>
                <w:kern w:val="0"/>
                <w:sz w:val="24"/>
                <w:szCs w:val="24"/>
              </w:rPr>
            </w:pPr>
          </w:p>
        </w:tc>
        <w:tc>
          <w:tcPr>
            <w:tcW w:w="270" w:type="pct"/>
            <w:tcBorders>
              <w:top w:val="single" w:color="auto" w:sz="4" w:space="0"/>
              <w:left w:val="single" w:color="auto" w:sz="4" w:space="0"/>
              <w:bottom w:val="single" w:color="auto" w:sz="4" w:space="0"/>
              <w:right w:val="single" w:color="auto" w:sz="4" w:space="0"/>
            </w:tcBorders>
            <w:vAlign w:val="center"/>
          </w:tcPr>
          <w:p w14:paraId="21A326FB">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cs="Times New Roman"/>
                <w:b w:val="0"/>
                <w:bCs w:val="0"/>
                <w:kern w:val="0"/>
                <w:sz w:val="24"/>
                <w:szCs w:val="24"/>
                <w:lang w:val="en-US" w:eastAsia="zh-CN"/>
              </w:rPr>
              <w:t>39</w:t>
            </w:r>
          </w:p>
        </w:tc>
        <w:tc>
          <w:tcPr>
            <w:tcW w:w="1285" w:type="pct"/>
            <w:tcBorders>
              <w:top w:val="single" w:color="auto" w:sz="4" w:space="0"/>
              <w:left w:val="single" w:color="auto" w:sz="4" w:space="0"/>
              <w:bottom w:val="single" w:color="auto" w:sz="4" w:space="0"/>
              <w:right w:val="single" w:color="auto" w:sz="4" w:space="0"/>
            </w:tcBorders>
            <w:vAlign w:val="center"/>
          </w:tcPr>
          <w:p w14:paraId="083FC4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中旅名门府社区卫生服务站</w:t>
            </w:r>
          </w:p>
        </w:tc>
        <w:tc>
          <w:tcPr>
            <w:tcW w:w="0" w:type="auto"/>
            <w:tcBorders>
              <w:top w:val="single" w:color="auto" w:sz="4" w:space="0"/>
              <w:left w:val="single" w:color="auto" w:sz="4" w:space="0"/>
              <w:bottom w:val="single" w:color="auto" w:sz="4" w:space="0"/>
              <w:right w:val="single" w:color="auto" w:sz="4" w:space="0"/>
            </w:tcBorders>
            <w:vAlign w:val="center"/>
          </w:tcPr>
          <w:p w14:paraId="76BDCA1C">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default" w:ascii="Times New Roman" w:hAnsi="Times New Roman" w:cs="Times New Roman"/>
                <w:b w:val="0"/>
                <w:bCs w:val="0"/>
                <w:kern w:val="0"/>
                <w:sz w:val="24"/>
                <w:szCs w:val="24"/>
                <w:lang w:val="en-US" w:eastAsia="zh-CN"/>
              </w:rPr>
            </w:pPr>
            <w:r>
              <w:rPr>
                <w:rFonts w:hint="eastAsia" w:cs="Times New Roman"/>
                <w:b w:val="0"/>
                <w:bCs w:val="0"/>
                <w:kern w:val="0"/>
                <w:sz w:val="24"/>
                <w:szCs w:val="24"/>
                <w:lang w:val="en-US" w:eastAsia="zh-CN"/>
              </w:rPr>
              <w:t>新雅街道</w:t>
            </w:r>
          </w:p>
        </w:tc>
        <w:tc>
          <w:tcPr>
            <w:tcW w:w="463" w:type="pct"/>
            <w:tcBorders>
              <w:top w:val="single" w:color="auto" w:sz="4" w:space="0"/>
              <w:left w:val="single" w:color="auto" w:sz="4" w:space="0"/>
              <w:bottom w:val="single" w:color="auto" w:sz="4" w:space="0"/>
              <w:right w:val="single" w:color="auto" w:sz="4" w:space="0"/>
            </w:tcBorders>
            <w:vAlign w:val="center"/>
          </w:tcPr>
          <w:p w14:paraId="7D6D7F2A">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cs="Times New Roman"/>
                <w:b w:val="0"/>
                <w:bCs w:val="0"/>
                <w:kern w:val="0"/>
                <w:sz w:val="24"/>
                <w:szCs w:val="24"/>
                <w:lang w:val="en-US" w:eastAsia="zh-CN"/>
              </w:rPr>
            </w:pPr>
            <w:r>
              <w:rPr>
                <w:rFonts w:hint="eastAsia" w:cs="Times New Roman"/>
                <w:b w:val="0"/>
                <w:bCs w:val="0"/>
                <w:kern w:val="0"/>
                <w:sz w:val="24"/>
                <w:szCs w:val="24"/>
                <w:lang w:val="en-US" w:eastAsia="zh-CN"/>
              </w:rPr>
              <w:t>未定级</w:t>
            </w:r>
          </w:p>
        </w:tc>
        <w:tc>
          <w:tcPr>
            <w:tcW w:w="469" w:type="pct"/>
            <w:tcBorders>
              <w:top w:val="single" w:color="auto" w:sz="4" w:space="0"/>
              <w:left w:val="single" w:color="auto" w:sz="4" w:space="0"/>
              <w:bottom w:val="single" w:color="auto" w:sz="4" w:space="0"/>
              <w:right w:val="single" w:color="auto" w:sz="4" w:space="0"/>
            </w:tcBorders>
            <w:vAlign w:val="center"/>
          </w:tcPr>
          <w:p w14:paraId="44100074">
            <w:pPr>
              <w:keepNext w:val="0"/>
              <w:keepLines w:val="0"/>
              <w:pageBreakBefore w:val="0"/>
              <w:widowControl/>
              <w:suppressLineNumbers w:val="0"/>
              <w:kinsoku/>
              <w:wordWrap/>
              <w:overflowPunct/>
              <w:topLinePunct w:val="0"/>
              <w:autoSpaceDE/>
              <w:autoSpaceDN/>
              <w:bidi w:val="0"/>
              <w:adjustRightInd/>
              <w:snapToGrid w:val="0"/>
              <w:spacing w:line="320" w:lineRule="exact"/>
              <w:ind w:firstLine="0" w:firstLineChars="0"/>
              <w:jc w:val="center"/>
              <w:textAlignment w:val="center"/>
              <w:rPr>
                <w:rFonts w:hint="default" w:ascii="Times New Roman" w:hAnsi="Times New Roman" w:cs="Times New Roman"/>
                <w:b w:val="0"/>
                <w:bCs w:val="0"/>
                <w:i w:val="0"/>
                <w:iCs w:val="0"/>
                <w:color w:val="000000"/>
                <w:kern w:val="0"/>
                <w:sz w:val="24"/>
                <w:szCs w:val="24"/>
                <w:u w:val="none"/>
                <w:lang w:val="en-US" w:eastAsia="zh-CN" w:bidi="ar"/>
              </w:rPr>
            </w:pPr>
            <w:r>
              <w:rPr>
                <w:rFonts w:hint="eastAsia" w:cs="Times New Roman"/>
                <w:b w:val="0"/>
                <w:bCs w:val="0"/>
                <w:i w:val="0"/>
                <w:iCs w:val="0"/>
                <w:color w:val="000000"/>
                <w:kern w:val="0"/>
                <w:sz w:val="24"/>
                <w:szCs w:val="24"/>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center"/>
          </w:tcPr>
          <w:p w14:paraId="1028151A">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cs="Times New Roman"/>
                <w:b w:val="0"/>
                <w:bCs w:val="0"/>
                <w:kern w:val="0"/>
                <w:sz w:val="24"/>
                <w:szCs w:val="24"/>
                <w:lang w:val="en-US" w:eastAsia="zh-CN"/>
              </w:rPr>
            </w:pPr>
            <w:r>
              <w:rPr>
                <w:rFonts w:hint="eastAsia" w:cs="Times New Roman"/>
                <w:b w:val="0"/>
                <w:bCs w:val="0"/>
                <w:kern w:val="0"/>
                <w:sz w:val="24"/>
                <w:szCs w:val="24"/>
                <w:lang w:val="en-US" w:eastAsia="zh-CN"/>
              </w:rPr>
              <w:t>区属</w:t>
            </w:r>
          </w:p>
        </w:tc>
        <w:tc>
          <w:tcPr>
            <w:tcW w:w="0" w:type="auto"/>
            <w:tcBorders>
              <w:top w:val="single" w:color="auto" w:sz="4" w:space="0"/>
              <w:left w:val="single" w:color="auto" w:sz="4" w:space="0"/>
              <w:bottom w:val="single" w:color="auto" w:sz="4" w:space="0"/>
              <w:right w:val="single" w:color="auto" w:sz="4" w:space="0"/>
            </w:tcBorders>
            <w:vAlign w:val="center"/>
          </w:tcPr>
          <w:p w14:paraId="17A55A7D">
            <w:pPr>
              <w:keepNext w:val="0"/>
              <w:keepLines w:val="0"/>
              <w:pageBreakBefore w:val="0"/>
              <w:widowControl/>
              <w:kinsoku/>
              <w:wordWrap/>
              <w:overflowPunct/>
              <w:topLinePunct w:val="0"/>
              <w:autoSpaceDE/>
              <w:autoSpaceDN/>
              <w:bidi w:val="0"/>
              <w:adjustRightInd/>
              <w:snapToGrid w:val="0"/>
              <w:spacing w:line="320" w:lineRule="exact"/>
              <w:ind w:left="0" w:leftChars="0" w:firstLine="0" w:firstLineChars="0"/>
              <w:jc w:val="center"/>
              <w:rPr>
                <w:rFonts w:hint="eastAsia" w:cs="Times New Roman"/>
                <w:b w:val="0"/>
                <w:bCs w:val="0"/>
                <w:kern w:val="0"/>
                <w:sz w:val="24"/>
                <w:szCs w:val="24"/>
                <w:lang w:val="en-US" w:eastAsia="zh-CN"/>
              </w:rPr>
            </w:pPr>
            <w:r>
              <w:rPr>
                <w:rFonts w:hint="eastAsia" w:cs="Times New Roman"/>
                <w:b w:val="0"/>
                <w:bCs w:val="0"/>
                <w:kern w:val="0"/>
                <w:sz w:val="24"/>
                <w:szCs w:val="24"/>
                <w:lang w:val="en-US" w:eastAsia="zh-CN"/>
              </w:rPr>
              <w:t>公立</w:t>
            </w:r>
          </w:p>
        </w:tc>
        <w:tc>
          <w:tcPr>
            <w:tcW w:w="0" w:type="auto"/>
            <w:tcBorders>
              <w:top w:val="single" w:color="auto" w:sz="4" w:space="0"/>
              <w:left w:val="single" w:color="auto" w:sz="4" w:space="0"/>
              <w:bottom w:val="single" w:color="auto" w:sz="4" w:space="0"/>
              <w:right w:val="single" w:color="auto" w:sz="4" w:space="0"/>
            </w:tcBorders>
            <w:vAlign w:val="center"/>
          </w:tcPr>
          <w:p w14:paraId="2D75FE2F">
            <w:pPr>
              <w:keepNext w:val="0"/>
              <w:keepLines w:val="0"/>
              <w:pageBreakBefore w:val="0"/>
              <w:widowControl/>
              <w:kinsoku/>
              <w:wordWrap/>
              <w:overflowPunct/>
              <w:topLinePunct w:val="0"/>
              <w:autoSpaceDE/>
              <w:autoSpaceDN/>
              <w:bidi w:val="0"/>
              <w:adjustRightInd/>
              <w:snapToGrid w:val="0"/>
              <w:spacing w:line="320" w:lineRule="exact"/>
              <w:ind w:firstLine="0" w:firstLineChars="0"/>
              <w:jc w:val="center"/>
              <w:rPr>
                <w:rFonts w:hint="eastAsia" w:ascii="Times New Roman" w:hAnsi="Times New Roman" w:cs="Times New Roman"/>
                <w:b w:val="0"/>
                <w:bCs w:val="0"/>
                <w:kern w:val="0"/>
                <w:sz w:val="24"/>
                <w:szCs w:val="24"/>
                <w:lang w:val="en-US" w:eastAsia="zh-CN"/>
              </w:rPr>
            </w:pPr>
            <w:r>
              <w:rPr>
                <w:rFonts w:hint="eastAsia" w:ascii="Times New Roman" w:hAnsi="Times New Roman" w:cs="Times New Roman"/>
                <w:b w:val="0"/>
                <w:bCs w:val="0"/>
                <w:kern w:val="0"/>
                <w:sz w:val="24"/>
                <w:szCs w:val="24"/>
                <w:lang w:val="en-US" w:eastAsia="zh-CN"/>
              </w:rPr>
              <w:t>新建</w:t>
            </w:r>
          </w:p>
        </w:tc>
      </w:tr>
    </w:tbl>
    <w:p w14:paraId="6E83BD28">
      <w:pPr>
        <w:keepNext w:val="0"/>
        <w:keepLines w:val="0"/>
        <w:pageBreakBefore w:val="0"/>
        <w:kinsoku/>
        <w:wordWrap/>
        <w:overflowPunct/>
        <w:topLinePunct w:val="0"/>
        <w:autoSpaceDE/>
        <w:autoSpaceDN/>
        <w:bidi w:val="0"/>
        <w:adjustRightInd/>
        <w:snapToGrid w:val="0"/>
        <w:spacing w:line="320" w:lineRule="exact"/>
        <w:ind w:firstLine="0" w:firstLineChars="0"/>
        <w:rPr>
          <w:rFonts w:hint="default" w:ascii="Times New Roman" w:hAnsi="Times New Roman" w:eastAsia="仿宋_GB2312" w:cs="Times New Roman"/>
          <w:b w:val="0"/>
          <w:bCs w:val="0"/>
          <w:color w:val="000000" w:themeColor="text1"/>
          <w:kern w:val="2"/>
          <w:sz w:val="32"/>
          <w:szCs w:val="32"/>
          <w:u w:val="single" w:color="FFFFFF" w:themeColor="background1"/>
          <w:lang w:val="en-US" w:eastAsia="zh-CN" w:bidi="ar-SA"/>
          <w14:textFill>
            <w14:solidFill>
              <w14:schemeClr w14:val="tx1"/>
            </w14:solidFill>
          </w14:textFill>
        </w:rPr>
      </w:pPr>
    </w:p>
    <w:sectPr>
      <w:pgSz w:w="16838" w:h="11906" w:orient="landscape"/>
      <w:pgMar w:top="1800" w:right="1440" w:bottom="1800"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C0C4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0D81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B8F9F">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5B8F9F">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zN2U2YTI4OTc3ZDNiMDUwYjhiZjdjZDA1OWZjNWUifQ=="/>
  </w:docVars>
  <w:rsids>
    <w:rsidRoot w:val="0E3B7B78"/>
    <w:rsid w:val="00563512"/>
    <w:rsid w:val="023005B4"/>
    <w:rsid w:val="0294271E"/>
    <w:rsid w:val="05781417"/>
    <w:rsid w:val="05A70140"/>
    <w:rsid w:val="0BA10160"/>
    <w:rsid w:val="0E3B7B78"/>
    <w:rsid w:val="10D3696B"/>
    <w:rsid w:val="10E6640B"/>
    <w:rsid w:val="14336E32"/>
    <w:rsid w:val="14EC555F"/>
    <w:rsid w:val="154E7CF4"/>
    <w:rsid w:val="19443D64"/>
    <w:rsid w:val="1C221949"/>
    <w:rsid w:val="1D0E0FC6"/>
    <w:rsid w:val="258C0367"/>
    <w:rsid w:val="26856729"/>
    <w:rsid w:val="26A0431B"/>
    <w:rsid w:val="2CE76043"/>
    <w:rsid w:val="2E5C5D76"/>
    <w:rsid w:val="2F40603C"/>
    <w:rsid w:val="33DA6A05"/>
    <w:rsid w:val="34A73AC3"/>
    <w:rsid w:val="35CA48B1"/>
    <w:rsid w:val="35DB7CB7"/>
    <w:rsid w:val="3A3C1590"/>
    <w:rsid w:val="3DF82C9C"/>
    <w:rsid w:val="3E2760B0"/>
    <w:rsid w:val="3F7B0026"/>
    <w:rsid w:val="408C097E"/>
    <w:rsid w:val="412D248E"/>
    <w:rsid w:val="421D3E73"/>
    <w:rsid w:val="43135BB7"/>
    <w:rsid w:val="466817C8"/>
    <w:rsid w:val="4A607283"/>
    <w:rsid w:val="4A9812A8"/>
    <w:rsid w:val="4B3901EA"/>
    <w:rsid w:val="4C9E3247"/>
    <w:rsid w:val="4DCD4CA4"/>
    <w:rsid w:val="4DDA0CFC"/>
    <w:rsid w:val="503F1B0B"/>
    <w:rsid w:val="51D01E62"/>
    <w:rsid w:val="529A6D53"/>
    <w:rsid w:val="52E9776E"/>
    <w:rsid w:val="56ED76C6"/>
    <w:rsid w:val="5C7B3B5C"/>
    <w:rsid w:val="61A06980"/>
    <w:rsid w:val="62575909"/>
    <w:rsid w:val="63E433B5"/>
    <w:rsid w:val="652229B6"/>
    <w:rsid w:val="66071C81"/>
    <w:rsid w:val="676C7AFC"/>
    <w:rsid w:val="6B1A5E18"/>
    <w:rsid w:val="6B8E0C9E"/>
    <w:rsid w:val="6C204DCC"/>
    <w:rsid w:val="73DE0745"/>
    <w:rsid w:val="75706337"/>
    <w:rsid w:val="76035B5B"/>
    <w:rsid w:val="7AA5597C"/>
    <w:rsid w:val="7E232F88"/>
    <w:rsid w:val="7F0D1D41"/>
    <w:rsid w:val="7F3D4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60" w:lineRule="exact"/>
      <w:ind w:firstLine="200" w:firstLineChars="200"/>
      <w:jc w:val="both"/>
    </w:pPr>
    <w:rPr>
      <w:rFonts w:ascii="Times New Roman" w:hAnsi="Times New Roman" w:eastAsia="仿宋_GB2312" w:cs="Times New Roman"/>
      <w:kern w:val="2"/>
      <w:sz w:val="32"/>
      <w:szCs w:val="32"/>
      <w:lang w:val="en-US" w:eastAsia="zh-CN" w:bidi="ar-SA"/>
    </w:rPr>
  </w:style>
  <w:style w:type="paragraph" w:styleId="4">
    <w:name w:val="heading 2"/>
    <w:basedOn w:val="1"/>
    <w:next w:val="1"/>
    <w:qFormat/>
    <w:uiPriority w:val="99"/>
    <w:pPr>
      <w:keepNext/>
      <w:keepLines/>
      <w:spacing w:before="120" w:after="120" w:line="240" w:lineRule="auto"/>
      <w:outlineLvl w:val="1"/>
    </w:pPr>
    <w:rPr>
      <w:rFonts w:ascii="黑体" w:hAnsi="黑体" w:eastAsia="黑体" w:cs="黑体"/>
      <w:b/>
      <w:bCs/>
      <w:kern w:val="0"/>
      <w:sz w:val="20"/>
      <w:szCs w:val="20"/>
      <w:lang w:val="zh-CN"/>
    </w:rPr>
  </w:style>
  <w:style w:type="paragraph" w:styleId="5">
    <w:name w:val="heading 3"/>
    <w:basedOn w:val="1"/>
    <w:next w:val="1"/>
    <w:qFormat/>
    <w:uiPriority w:val="99"/>
    <w:pPr>
      <w:keepNext/>
      <w:keepLines/>
      <w:spacing w:before="120" w:after="120" w:line="240" w:lineRule="auto"/>
      <w:outlineLvl w:val="2"/>
    </w:pPr>
    <w:rPr>
      <w:rFonts w:ascii="黑体" w:hAnsi="黑体" w:eastAsia="楷体_GB2312" w:cs="黑体"/>
      <w:b/>
      <w:bCs/>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33"/>
      <w:szCs w:val="33"/>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lang w:bidi="ar-SA"/>
    </w:rPr>
  </w:style>
  <w:style w:type="paragraph" w:styleId="6">
    <w:name w:val="footer"/>
    <w:basedOn w:val="1"/>
    <w:qFormat/>
    <w:uiPriority w:val="99"/>
    <w:pPr>
      <w:tabs>
        <w:tab w:val="center" w:pos="4153"/>
        <w:tab w:val="right" w:pos="8306"/>
      </w:tabs>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footnote text"/>
    <w:basedOn w:val="1"/>
    <w:semiHidden/>
    <w:qFormat/>
    <w:uiPriority w:val="99"/>
    <w:pPr>
      <w:jc w:val="left"/>
    </w:pPr>
    <w:rPr>
      <w:sz w:val="18"/>
      <w:szCs w:val="18"/>
    </w:rPr>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footnote reference"/>
    <w:semiHidden/>
    <w:qFormat/>
    <w:uiPriority w:val="99"/>
    <w:rPr>
      <w:vertAlign w:val="superscript"/>
    </w:rPr>
  </w:style>
  <w:style w:type="paragraph" w:customStyle="1" w:styleId="16">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区卫生健康局</Company>
  <Pages>32</Pages>
  <Words>11637</Words>
  <Characters>12238</Characters>
  <Lines>0</Lines>
  <Paragraphs>0</Paragraphs>
  <TotalTime>11</TotalTime>
  <ScaleCrop>false</ScaleCrop>
  <LinksUpToDate>false</LinksUpToDate>
  <CharactersWithSpaces>12281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2024-03-27T03:55:00Z</dcterms:created>
  <dc:creator>cdc</dc:creator>
  <cp:lastModifiedBy>ゴースト·bliss</cp:lastModifiedBy>
  <cp:lastPrinted>2024-07-12T08:38:00Z</cp:lastPrinted>
  <dcterms:modified xsi:type="dcterms:W3CDTF">2025-08-11T02:54:10Z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27FC5E9090CF4AD3962986473FD7388D_13</vt:lpwstr>
  </property>
  <property fmtid="{D5CDD505-2E9C-101B-9397-08002B2CF9AE}" pid="4" name="KSOTemplateDocerSaveRecord">
    <vt:lpwstr>eyJoZGlkIjoiYWJlZjI0MjVjMjQ3YWM4MTI4OWRmOTk0ZTQyMzE1ZTAiLCJ1c2VySWQiOiIyOTU4NTQyNTgifQ==</vt:lpwstr>
  </property>
</Properties>
</file>