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D17DE7" w:rsidRDefault="00D17DE7">
      <w:pPr>
        <w:spacing w:line="560" w:lineRule="exact"/>
        <w:rPr>
          <w:rFonts w:eastAsia="方正小标宋简体"/>
          <w:sz w:val="44"/>
          <w:szCs w:val="44"/>
        </w:rPr>
      </w:pPr>
    </w:p>
    <w:p w14:paraId="4F7F2811" w14:textId="77777777" w:rsidR="00D17DE7" w:rsidRDefault="00D17DE7">
      <w:pPr>
        <w:spacing w:line="560" w:lineRule="exact"/>
        <w:rPr>
          <w:rFonts w:eastAsia="方正小标宋简体"/>
          <w:sz w:val="44"/>
          <w:szCs w:val="44"/>
        </w:rPr>
      </w:pPr>
    </w:p>
    <w:p w14:paraId="73F93651" w14:textId="77777777" w:rsidR="00D17DE7" w:rsidRDefault="00D17DE7">
      <w:pPr>
        <w:spacing w:line="560" w:lineRule="exact"/>
        <w:rPr>
          <w:rFonts w:eastAsia="方正小标宋简体"/>
          <w:sz w:val="44"/>
          <w:szCs w:val="44"/>
        </w:rPr>
      </w:pPr>
    </w:p>
    <w:p w14:paraId="6BB63D4B" w14:textId="77777777" w:rsidR="00D17DE7" w:rsidRDefault="0023507A">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2020</w:t>
      </w:r>
      <w:r>
        <w:rPr>
          <w:rFonts w:eastAsia="方正小标宋简体" w:hint="eastAsia"/>
          <w:sz w:val="44"/>
          <w:szCs w:val="44"/>
        </w:rPr>
        <w:t>年度第三十批次城镇建设用地（广州北站综合交通枢纽开发</w:t>
      </w:r>
    </w:p>
    <w:p w14:paraId="334347F2" w14:textId="77777777" w:rsidR="00D17DE7" w:rsidRDefault="0023507A">
      <w:pPr>
        <w:spacing w:line="560" w:lineRule="exact"/>
        <w:jc w:val="center"/>
        <w:rPr>
          <w:rFonts w:eastAsia="方正小标宋简体"/>
          <w:sz w:val="44"/>
          <w:szCs w:val="44"/>
        </w:rPr>
      </w:pPr>
      <w:r>
        <w:rPr>
          <w:rFonts w:eastAsia="方正小标宋简体" w:hint="eastAsia"/>
          <w:sz w:val="44"/>
          <w:szCs w:val="44"/>
        </w:rPr>
        <w:t>建设项目〔首、二期〕安置区）</w:t>
      </w:r>
    </w:p>
    <w:p w14:paraId="4488E33E" w14:textId="77777777" w:rsidR="00D17DE7" w:rsidRDefault="0023507A">
      <w:pPr>
        <w:spacing w:line="560" w:lineRule="exact"/>
        <w:jc w:val="center"/>
        <w:rPr>
          <w:rFonts w:eastAsia="方正小标宋简体"/>
          <w:sz w:val="44"/>
          <w:szCs w:val="44"/>
        </w:rPr>
      </w:pPr>
      <w:r>
        <w:rPr>
          <w:rFonts w:eastAsia="方正小标宋简体" w:hint="eastAsia"/>
          <w:sz w:val="44"/>
          <w:szCs w:val="44"/>
        </w:rPr>
        <w:t>的</w:t>
      </w:r>
      <w:r>
        <w:rPr>
          <w:rFonts w:eastAsia="方正小标宋简体"/>
          <w:sz w:val="44"/>
          <w:szCs w:val="44"/>
        </w:rPr>
        <w:t>征地补偿安置方案</w:t>
      </w:r>
    </w:p>
    <w:p w14:paraId="2E9A1AE4" w14:textId="77777777" w:rsidR="00D17DE7" w:rsidRDefault="00D17DE7">
      <w:pPr>
        <w:spacing w:line="560" w:lineRule="exact"/>
      </w:pPr>
    </w:p>
    <w:p w14:paraId="191BB6B8" w14:textId="77777777" w:rsidR="00D17DE7" w:rsidRDefault="0023507A">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bookmarkStart w:id="0" w:name="_Hlk200386580"/>
      <w:r>
        <w:rPr>
          <w:rFonts w:eastAsia="仿宋_GB2312" w:hint="eastAsia"/>
          <w:sz w:val="32"/>
        </w:rPr>
        <w:t>广州市花都区新华街新街经济联合社、新街村钟村经济合作社</w:t>
      </w:r>
      <w:bookmarkEnd w:id="0"/>
      <w:r>
        <w:rPr>
          <w:rFonts w:eastAsia="仿宋_GB2312"/>
          <w:sz w:val="32"/>
        </w:rPr>
        <w:t>属下的集体土地</w:t>
      </w:r>
      <w:r>
        <w:rPr>
          <w:rFonts w:eastAsia="仿宋_GB2312"/>
          <w:sz w:val="32"/>
        </w:rPr>
        <w:t>2</w:t>
      </w:r>
      <w:r>
        <w:rPr>
          <w:rFonts w:eastAsia="仿宋_GB2312" w:hint="eastAsia"/>
          <w:sz w:val="32"/>
        </w:rPr>
        <w:t>.</w:t>
      </w:r>
      <w:r>
        <w:rPr>
          <w:rFonts w:eastAsia="仿宋_GB2312"/>
          <w:sz w:val="32"/>
        </w:rPr>
        <w:t>8133</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D17DE7" w:rsidRDefault="0023507A">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77777777" w:rsidR="00D17DE7" w:rsidRDefault="0023507A">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土地位于广州市花都区新华街新街经济联合社、新街村钟村经济合作社范围内</w:t>
      </w:r>
      <w:r>
        <w:rPr>
          <w:rFonts w:eastAsia="仿宋_GB2312"/>
          <w:sz w:val="32"/>
        </w:rPr>
        <w:t>。实际征收土地范围以最终批准文件为准</w:t>
      </w:r>
      <w:r>
        <w:rPr>
          <w:rFonts w:eastAsia="仿宋_GB2312" w:hint="eastAsia"/>
          <w:sz w:val="32"/>
        </w:rPr>
        <w:t>。</w:t>
      </w:r>
    </w:p>
    <w:p w14:paraId="22096016" w14:textId="77777777" w:rsidR="00D17DE7" w:rsidRDefault="0023507A">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D17DE7" w:rsidRDefault="0023507A">
      <w:pPr>
        <w:spacing w:line="56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w:t>
      </w:r>
      <w:r>
        <w:rPr>
          <w:rFonts w:eastAsia="仿宋_GB2312" w:hint="eastAsia"/>
          <w:sz w:val="32"/>
          <w:szCs w:val="32"/>
        </w:rPr>
        <w:lastRenderedPageBreak/>
        <w:t>的成片开发建设需要用地的。</w:t>
      </w:r>
    </w:p>
    <w:p w14:paraId="16FEB982" w14:textId="77777777" w:rsidR="00D17DE7" w:rsidRDefault="0023507A">
      <w:pPr>
        <w:spacing w:line="560" w:lineRule="exact"/>
        <w:ind w:firstLineChars="200" w:firstLine="640"/>
        <w:rPr>
          <w:rFonts w:ascii="黑体" w:eastAsia="黑体" w:hAnsi="黑体" w:hint="eastAsia"/>
          <w:sz w:val="32"/>
        </w:rPr>
      </w:pPr>
      <w:r>
        <w:rPr>
          <w:rFonts w:ascii="黑体" w:eastAsia="黑体" w:hAnsi="黑体" w:hint="eastAsia"/>
          <w:sz w:val="32"/>
        </w:rPr>
        <w:t>三、土地现状</w:t>
      </w:r>
    </w:p>
    <w:p w14:paraId="56406E9F" w14:textId="77777777" w:rsidR="00D17DE7" w:rsidRDefault="0023507A">
      <w:pPr>
        <w:spacing w:line="560" w:lineRule="exact"/>
        <w:ind w:firstLineChars="200" w:firstLine="640"/>
        <w:rPr>
          <w:rFonts w:eastAsia="仿宋_GB2312"/>
          <w:sz w:val="32"/>
        </w:rPr>
      </w:pPr>
      <w:bookmarkStart w:id="1" w:name="_Hlk198116412"/>
      <w:r>
        <w:rPr>
          <w:rFonts w:eastAsia="仿宋_GB2312"/>
          <w:sz w:val="32"/>
        </w:rPr>
        <w:t>根据拟征收土地现状调查结果，拟征收土地现状为</w:t>
      </w:r>
      <w:r>
        <w:rPr>
          <w:rFonts w:eastAsia="仿宋_GB2312" w:hint="eastAsia"/>
          <w:sz w:val="32"/>
        </w:rPr>
        <w:t>：</w:t>
      </w:r>
    </w:p>
    <w:p w14:paraId="00E0BEA7" w14:textId="1F2F7D1F" w:rsidR="00D17DE7" w:rsidRDefault="0023507A">
      <w:pPr>
        <w:spacing w:line="560" w:lineRule="exact"/>
        <w:ind w:firstLineChars="200" w:firstLine="640"/>
        <w:rPr>
          <w:rFonts w:eastAsia="仿宋_GB2312"/>
          <w:sz w:val="32"/>
        </w:rPr>
      </w:pPr>
      <w:r>
        <w:rPr>
          <w:rFonts w:eastAsia="仿宋_GB2312"/>
          <w:sz w:val="32"/>
        </w:rPr>
        <w:t>拟征收</w:t>
      </w:r>
      <w:r>
        <w:rPr>
          <w:rFonts w:eastAsia="仿宋_GB2312" w:hint="eastAsia"/>
          <w:sz w:val="32"/>
        </w:rPr>
        <w:t>广州市花都区新华街新街经济联合社、新街村钟村经济合作社</w:t>
      </w:r>
      <w:r>
        <w:rPr>
          <w:rFonts w:eastAsia="仿宋_GB2312"/>
          <w:sz w:val="32"/>
        </w:rPr>
        <w:t>集体所有土地</w:t>
      </w:r>
      <w:r>
        <w:rPr>
          <w:rFonts w:eastAsia="仿宋_GB2312"/>
          <w:sz w:val="32"/>
        </w:rPr>
        <w:t>2</w:t>
      </w:r>
      <w:r>
        <w:rPr>
          <w:rFonts w:eastAsia="仿宋_GB2312" w:hint="eastAsia"/>
          <w:sz w:val="32"/>
        </w:rPr>
        <w:t>.</w:t>
      </w:r>
      <w:r>
        <w:rPr>
          <w:rFonts w:eastAsia="仿宋_GB2312"/>
          <w:sz w:val="32"/>
        </w:rPr>
        <w:t>8133</w:t>
      </w:r>
      <w:r>
        <w:rPr>
          <w:rFonts w:eastAsia="仿宋_GB2312"/>
          <w:sz w:val="32"/>
        </w:rPr>
        <w:t>公顷（</w:t>
      </w:r>
      <w:r>
        <w:rPr>
          <w:rFonts w:eastAsia="仿宋_GB2312"/>
          <w:sz w:val="32"/>
        </w:rPr>
        <w:t>42.1995</w:t>
      </w:r>
      <w:r>
        <w:rPr>
          <w:rFonts w:eastAsia="仿宋_GB2312"/>
          <w:sz w:val="32"/>
        </w:rPr>
        <w:t>亩）。</w:t>
      </w:r>
      <w:r>
        <w:rPr>
          <w:rFonts w:eastAsia="仿宋_GB2312" w:hint="eastAsia"/>
          <w:sz w:val="32"/>
        </w:rPr>
        <w:t>其中，</w:t>
      </w:r>
      <w:r>
        <w:rPr>
          <w:rFonts w:eastAsia="仿宋_GB2312" w:hint="eastAsia"/>
          <w:sz w:val="32"/>
        </w:rPr>
        <w:t>农用地</w:t>
      </w:r>
      <w:r>
        <w:rPr>
          <w:rFonts w:eastAsia="仿宋_GB2312" w:hint="eastAsia"/>
          <w:sz w:val="32"/>
        </w:rPr>
        <w:t>0.0124</w:t>
      </w:r>
      <w:r>
        <w:rPr>
          <w:rFonts w:eastAsia="仿宋_GB2312" w:hint="eastAsia"/>
          <w:sz w:val="32"/>
        </w:rPr>
        <w:t>公顷（</w:t>
      </w:r>
      <w:r>
        <w:rPr>
          <w:rFonts w:eastAsia="仿宋_GB2312" w:hint="eastAsia"/>
          <w:sz w:val="32"/>
        </w:rPr>
        <w:t>0.1860</w:t>
      </w:r>
      <w:r>
        <w:rPr>
          <w:rFonts w:eastAsia="仿宋_GB2312" w:hint="eastAsia"/>
          <w:sz w:val="32"/>
        </w:rPr>
        <w:t>亩</w:t>
      </w:r>
      <w:r>
        <w:rPr>
          <w:rFonts w:eastAsia="仿宋_GB2312" w:hint="eastAsia"/>
          <w:sz w:val="32"/>
        </w:rPr>
        <w:t>），</w:t>
      </w:r>
      <w:r>
        <w:rPr>
          <w:rFonts w:eastAsia="仿宋_GB2312" w:hint="eastAsia"/>
          <w:sz w:val="32"/>
        </w:rPr>
        <w:t>不含耕地；</w:t>
      </w:r>
      <w:r>
        <w:rPr>
          <w:rFonts w:eastAsia="仿宋_GB2312"/>
          <w:sz w:val="32"/>
        </w:rPr>
        <w:t>建设用地</w:t>
      </w:r>
      <w:r>
        <w:rPr>
          <w:rFonts w:eastAsia="仿宋_GB2312" w:hint="eastAsia"/>
          <w:sz w:val="32"/>
        </w:rPr>
        <w:t>2.8009</w:t>
      </w:r>
      <w:r>
        <w:rPr>
          <w:rFonts w:eastAsia="仿宋_GB2312" w:hint="eastAsia"/>
          <w:sz w:val="32"/>
        </w:rPr>
        <w:t>公顷</w:t>
      </w:r>
      <w:r>
        <w:rPr>
          <w:rFonts w:eastAsia="仿宋_GB2312" w:hint="eastAsia"/>
          <w:sz w:val="32"/>
        </w:rPr>
        <w:t>（</w:t>
      </w:r>
      <w:r>
        <w:rPr>
          <w:rFonts w:eastAsia="仿宋_GB2312" w:hint="eastAsia"/>
          <w:sz w:val="32"/>
        </w:rPr>
        <w:t>42.0135</w:t>
      </w:r>
      <w:r>
        <w:rPr>
          <w:rFonts w:eastAsia="仿宋_GB2312" w:hint="eastAsia"/>
          <w:sz w:val="32"/>
        </w:rPr>
        <w:t>亩）</w:t>
      </w:r>
      <w:r>
        <w:rPr>
          <w:rFonts w:eastAsia="仿宋_GB2312" w:hint="eastAsia"/>
          <w:sz w:val="32"/>
        </w:rPr>
        <w:t>，不涉及</w:t>
      </w:r>
      <w:r>
        <w:rPr>
          <w:rFonts w:eastAsia="仿宋_GB2312" w:hint="eastAsia"/>
          <w:sz w:val="32"/>
        </w:rPr>
        <w:t>未利用地。</w:t>
      </w:r>
    </w:p>
    <w:bookmarkEnd w:id="1"/>
    <w:p w14:paraId="76F57625" w14:textId="77777777" w:rsidR="00D17DE7" w:rsidRDefault="0023507A">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D17DE7" w:rsidRDefault="0023507A">
      <w:pPr>
        <w:spacing w:line="560" w:lineRule="exact"/>
        <w:ind w:firstLineChars="200" w:firstLine="640"/>
        <w:rPr>
          <w:rFonts w:eastAsia="仿宋_GB2312"/>
          <w:sz w:val="32"/>
        </w:rPr>
      </w:pPr>
      <w:bookmarkStart w:id="2" w:name="_Hlk198125965"/>
      <w:r>
        <w:rPr>
          <w:rFonts w:eastAsia="仿宋_GB2312"/>
          <w:sz w:val="32"/>
        </w:rPr>
        <w:t>（一）土地补偿费和安置补助费标准</w:t>
      </w:r>
      <w:bookmarkEnd w:id="2"/>
    </w:p>
    <w:p w14:paraId="5AD18B4F" w14:textId="77777777" w:rsidR="00D17DE7" w:rsidRDefault="0023507A">
      <w:pPr>
        <w:spacing w:line="560" w:lineRule="exact"/>
        <w:ind w:firstLineChars="200" w:firstLine="640"/>
        <w:rPr>
          <w:rFonts w:eastAsia="仿宋_GB2312"/>
          <w:sz w:val="32"/>
        </w:rPr>
      </w:pPr>
      <w:bookmarkStart w:id="3" w:name="_Hlk198116721"/>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bookmarkEnd w:id="3"/>
    <w:p w14:paraId="33DA45F1" w14:textId="77777777" w:rsidR="00D17DE7" w:rsidRDefault="0023507A">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57BA0C23" w14:textId="77777777" w:rsidR="00D17DE7" w:rsidRDefault="0023507A">
      <w:pPr>
        <w:numPr>
          <w:ilvl w:val="255"/>
          <w:numId w:val="0"/>
        </w:numPr>
        <w:spacing w:line="56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D17DE7" w:rsidRDefault="0023507A">
      <w:pPr>
        <w:numPr>
          <w:ilvl w:val="255"/>
          <w:numId w:val="0"/>
        </w:numPr>
        <w:spacing w:line="560" w:lineRule="exact"/>
        <w:ind w:firstLineChars="200" w:firstLine="640"/>
        <w:rPr>
          <w:rFonts w:eastAsia="仿宋_GB2312"/>
          <w:sz w:val="32"/>
        </w:rPr>
      </w:pPr>
      <w:r>
        <w:rPr>
          <w:rFonts w:eastAsia="仿宋_GB2312" w:hint="eastAsia"/>
          <w:sz w:val="32"/>
        </w:rPr>
        <w:t>（三）青苗及其他地上附着物补偿</w:t>
      </w:r>
    </w:p>
    <w:p w14:paraId="36C3BE58" w14:textId="77777777" w:rsidR="00D17DE7" w:rsidRDefault="0023507A">
      <w:pPr>
        <w:spacing w:line="560" w:lineRule="exact"/>
        <w:ind w:firstLineChars="200" w:firstLine="640"/>
        <w:rPr>
          <w:rFonts w:eastAsia="仿宋_GB2312"/>
          <w:sz w:val="32"/>
        </w:rPr>
      </w:pPr>
      <w:r>
        <w:rPr>
          <w:rFonts w:eastAsia="仿宋_GB2312" w:hint="eastAsia"/>
          <w:sz w:val="32"/>
        </w:rPr>
        <w:t>青苗及其他地上附着物补偿参照《广州市花都区人民政府办公室印发花都区片区征地包干补偿工作方案的通知》（花府办〔</w:t>
      </w:r>
      <w:r>
        <w:rPr>
          <w:rFonts w:eastAsia="仿宋_GB2312" w:hint="eastAsia"/>
          <w:sz w:val="32"/>
        </w:rPr>
        <w:t>2016</w:t>
      </w:r>
      <w:r>
        <w:rPr>
          <w:rFonts w:eastAsia="仿宋_GB2312" w:hint="eastAsia"/>
          <w:sz w:val="32"/>
        </w:rPr>
        <w:t>〕</w:t>
      </w:r>
      <w:r>
        <w:rPr>
          <w:rFonts w:eastAsia="仿宋_GB2312" w:hint="eastAsia"/>
          <w:sz w:val="32"/>
        </w:rPr>
        <w:t>12</w:t>
      </w:r>
      <w:r>
        <w:rPr>
          <w:rFonts w:eastAsia="仿宋_GB2312" w:hint="eastAsia"/>
          <w:sz w:val="32"/>
        </w:rPr>
        <w:t>号）的规定执行。</w:t>
      </w:r>
    </w:p>
    <w:p w14:paraId="61E48C6A" w14:textId="77777777" w:rsidR="00D17DE7" w:rsidRDefault="0023507A">
      <w:pPr>
        <w:spacing w:line="56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D17DE7" w:rsidRDefault="0023507A">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w:t>
      </w:r>
      <w:r>
        <w:rPr>
          <w:rFonts w:eastAsia="仿宋_GB2312"/>
          <w:sz w:val="32"/>
        </w:rPr>
        <w:lastRenderedPageBreak/>
        <w:t>区人民政府按规定支付给土地所有权人，由农村财务管理部门按照省、市农村集体资产管理相关规定管理和使用。</w:t>
      </w:r>
    </w:p>
    <w:p w14:paraId="53D996C4" w14:textId="77777777" w:rsidR="00D17DE7" w:rsidRDefault="0023507A">
      <w:pPr>
        <w:spacing w:line="56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D17DE7" w:rsidRDefault="0023507A">
      <w:pPr>
        <w:spacing w:line="560" w:lineRule="exact"/>
        <w:ind w:firstLineChars="200" w:firstLine="640"/>
        <w:rPr>
          <w:rFonts w:eastAsia="仿宋_GB2312"/>
          <w:sz w:val="32"/>
        </w:rPr>
      </w:pPr>
      <w:bookmarkStart w:id="4"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1A7B23A9" w14:textId="77777777" w:rsidR="00D17DE7" w:rsidRDefault="0023507A">
      <w:pPr>
        <w:spacing w:line="560" w:lineRule="exact"/>
        <w:ind w:firstLineChars="200" w:firstLine="640"/>
        <w:rPr>
          <w:rFonts w:eastAsia="仿宋_GB2312"/>
          <w:sz w:val="32"/>
        </w:rPr>
      </w:pPr>
      <w:bookmarkStart w:id="5" w:name="_Hlk190350692"/>
      <w:r>
        <w:rPr>
          <w:rFonts w:eastAsia="仿宋_GB2312"/>
          <w:sz w:val="32"/>
        </w:rPr>
        <w:t>（二）留用地安置。</w:t>
      </w:r>
      <w:bookmarkStart w:id="6" w:name="_Hlk200389719"/>
      <w:bookmarkStart w:id="7" w:name="_Hlk152336574"/>
      <w:r>
        <w:rPr>
          <w:rFonts w:eastAsia="仿宋_GB2312" w:hint="eastAsia"/>
          <w:sz w:val="32"/>
        </w:rPr>
        <w:t>根据《广东省人民政府办公厅关于加强征收农村集体土地留用地安置管理工作的意见》（粤府办〔</w:t>
      </w:r>
      <w:r>
        <w:rPr>
          <w:rFonts w:eastAsia="仿宋_GB2312" w:hint="eastAsia"/>
          <w:sz w:val="32"/>
        </w:rPr>
        <w:t>2016</w:t>
      </w:r>
      <w:r>
        <w:rPr>
          <w:rFonts w:eastAsia="仿宋_GB2312" w:hint="eastAsia"/>
          <w:sz w:val="32"/>
        </w:rPr>
        <w:t>〕</w:t>
      </w:r>
      <w:r>
        <w:rPr>
          <w:rFonts w:eastAsia="仿宋_GB2312" w:hint="eastAsia"/>
          <w:sz w:val="32"/>
        </w:rPr>
        <w:t>30</w:t>
      </w:r>
      <w:r>
        <w:rPr>
          <w:rFonts w:eastAsia="仿宋_GB2312" w:hint="eastAsia"/>
          <w:sz w:val="32"/>
        </w:rPr>
        <w:t>号），参照《广州市人民政府办公厅关于进一步加强征收农村集体土地留用地管理的意见》（穗府办规〔</w:t>
      </w:r>
      <w:r>
        <w:rPr>
          <w:rFonts w:eastAsia="仿宋_GB2312" w:hint="eastAsia"/>
          <w:sz w:val="32"/>
        </w:rPr>
        <w:t>2018</w:t>
      </w:r>
      <w:r>
        <w:rPr>
          <w:rFonts w:eastAsia="仿宋_GB2312" w:hint="eastAsia"/>
          <w:sz w:val="32"/>
        </w:rPr>
        <w:t>〕</w:t>
      </w:r>
      <w:r>
        <w:rPr>
          <w:rFonts w:eastAsia="仿宋_GB2312" w:hint="eastAsia"/>
          <w:sz w:val="32"/>
        </w:rPr>
        <w:t>17</w:t>
      </w:r>
      <w:r>
        <w:rPr>
          <w:rFonts w:eastAsia="仿宋_GB2312" w:hint="eastAsia"/>
          <w:sz w:val="32"/>
        </w:rPr>
        <w:t>号）相关规定，已办理规划用地手续的留用地再次被政府征收的，按原抵扣留用地指标面积等量返还留用地指标，剩余部分按实际征地面积的</w:t>
      </w:r>
      <w:r>
        <w:rPr>
          <w:rFonts w:eastAsia="仿宋_GB2312" w:hint="eastAsia"/>
          <w:sz w:val="32"/>
        </w:rPr>
        <w:t>10%</w:t>
      </w:r>
      <w:r>
        <w:rPr>
          <w:rFonts w:eastAsia="仿宋_GB2312" w:hint="eastAsia"/>
          <w:sz w:val="32"/>
        </w:rPr>
        <w:t>，</w:t>
      </w:r>
      <w:bookmarkEnd w:id="6"/>
      <w:r>
        <w:rPr>
          <w:rFonts w:eastAsia="仿宋_GB2312" w:hint="eastAsia"/>
          <w:sz w:val="32"/>
          <w:szCs w:val="32"/>
        </w:rPr>
        <w:t>按照</w:t>
      </w:r>
      <w:r>
        <w:rPr>
          <w:rFonts w:eastAsia="仿宋_GB2312"/>
          <w:sz w:val="32"/>
          <w:szCs w:val="32"/>
        </w:rPr>
        <w:t>实</w:t>
      </w:r>
      <w:r>
        <w:rPr>
          <w:rFonts w:eastAsia="仿宋_GB2312" w:hint="eastAsia"/>
          <w:sz w:val="32"/>
          <w:szCs w:val="32"/>
        </w:rPr>
        <w:t>地</w:t>
      </w:r>
      <w:r>
        <w:rPr>
          <w:rFonts w:eastAsia="仿宋_GB2312"/>
          <w:sz w:val="32"/>
          <w:szCs w:val="32"/>
        </w:rPr>
        <w:t>留地</w:t>
      </w:r>
      <w:r>
        <w:rPr>
          <w:rFonts w:eastAsia="仿宋_GB2312" w:hint="eastAsia"/>
          <w:sz w:val="32"/>
          <w:szCs w:val="32"/>
        </w:rPr>
        <w:t>方式安排留用地</w:t>
      </w:r>
      <w:r>
        <w:rPr>
          <w:rFonts w:eastAsia="仿宋_GB2312" w:hint="eastAsia"/>
          <w:sz w:val="32"/>
        </w:rPr>
        <w:t>。</w:t>
      </w:r>
    </w:p>
    <w:p w14:paraId="5E1B6169" w14:textId="77777777" w:rsidR="00D17DE7" w:rsidRDefault="0023507A">
      <w:pPr>
        <w:spacing w:line="560" w:lineRule="exact"/>
        <w:ind w:firstLineChars="200" w:firstLine="640"/>
        <w:rPr>
          <w:rFonts w:eastAsia="仿宋_GB2312"/>
          <w:color w:val="000000" w:themeColor="text1"/>
          <w:sz w:val="32"/>
          <w:szCs w:val="32"/>
          <w:lang w:bidi="ar"/>
        </w:rPr>
      </w:pPr>
      <w:bookmarkStart w:id="8" w:name="_Hlk190282828"/>
      <w:bookmarkEnd w:id="5"/>
      <w:bookmarkEnd w:id="7"/>
      <w:r>
        <w:rPr>
          <w:rFonts w:eastAsia="仿宋_GB2312"/>
          <w:sz w:val="32"/>
        </w:rPr>
        <w:t>（三）</w:t>
      </w:r>
      <w:r>
        <w:rPr>
          <w:rFonts w:eastAsia="仿宋_GB2312"/>
          <w:color w:val="000000" w:themeColor="text1"/>
          <w:sz w:val="32"/>
          <w:szCs w:val="32"/>
          <w:lang w:bidi="ar"/>
        </w:rPr>
        <w:t>社会保障。</w:t>
      </w:r>
      <w:bookmarkStart w:id="9" w:name="_Hlk200389735"/>
      <w:r>
        <w:rPr>
          <w:rFonts w:eastAsia="仿宋_GB2312" w:hint="eastAsia"/>
          <w:color w:val="000000" w:themeColor="text1"/>
          <w:sz w:val="32"/>
          <w:szCs w:val="32"/>
          <w:lang w:bidi="ar"/>
        </w:rPr>
        <w:t>该项目征收新华街新街村土地面积共</w:t>
      </w:r>
      <w:r>
        <w:rPr>
          <w:rFonts w:eastAsia="仿宋_GB2312"/>
          <w:sz w:val="32"/>
        </w:rPr>
        <w:t>42.1995</w:t>
      </w:r>
      <w:r>
        <w:rPr>
          <w:rFonts w:eastAsia="仿宋_GB2312" w:hint="eastAsia"/>
          <w:color w:val="000000" w:themeColor="text1"/>
          <w:sz w:val="32"/>
          <w:szCs w:val="32"/>
          <w:lang w:bidi="ar"/>
        </w:rPr>
        <w:t>亩</w:t>
      </w:r>
      <w:bookmarkEnd w:id="9"/>
      <w:r>
        <w:rPr>
          <w:rFonts w:eastAsia="仿宋_GB2312" w:hint="eastAsia"/>
          <w:color w:val="000000" w:themeColor="text1"/>
          <w:sz w:val="32"/>
          <w:szCs w:val="32"/>
          <w:lang w:bidi="ar"/>
        </w:rPr>
        <w:t>，征地双方已于</w:t>
      </w:r>
      <w:r>
        <w:rPr>
          <w:rFonts w:eastAsia="仿宋_GB2312" w:hint="eastAsia"/>
          <w:color w:val="000000" w:themeColor="text1"/>
          <w:sz w:val="32"/>
          <w:szCs w:val="32"/>
          <w:lang w:bidi="ar"/>
        </w:rPr>
        <w:t>2020</w:t>
      </w:r>
      <w:r>
        <w:rPr>
          <w:rFonts w:eastAsia="仿宋_GB2312" w:hint="eastAsia"/>
          <w:color w:val="000000" w:themeColor="text1"/>
          <w:sz w:val="32"/>
          <w:szCs w:val="32"/>
          <w:lang w:bidi="ar"/>
        </w:rPr>
        <w:t>年</w:t>
      </w:r>
      <w:r>
        <w:rPr>
          <w:rFonts w:eastAsia="仿宋_GB2312" w:hint="eastAsia"/>
          <w:color w:val="000000" w:themeColor="text1"/>
          <w:sz w:val="32"/>
          <w:szCs w:val="32"/>
          <w:lang w:bidi="ar"/>
        </w:rPr>
        <w:t>11</w:t>
      </w:r>
      <w:r>
        <w:rPr>
          <w:rFonts w:eastAsia="仿宋_GB2312" w:hint="eastAsia"/>
          <w:color w:val="000000" w:themeColor="text1"/>
          <w:sz w:val="32"/>
          <w:szCs w:val="32"/>
          <w:lang w:bidi="ar"/>
        </w:rPr>
        <w:t>月完成征地补偿安置协议签订，根据《广东省人民政府办公厅转发省人力资源社会保障厅关于进一步完善我省被征地农民养老保障政策意见的通知》（粤府办〔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号）第八点规定执行原征地社保政策，核定该项目涉及应纳入养老保障范围的被征地农民</w:t>
      </w:r>
      <w:r>
        <w:rPr>
          <w:rFonts w:eastAsia="仿宋_GB2312" w:hint="eastAsia"/>
          <w:color w:val="000000" w:themeColor="text1"/>
          <w:sz w:val="32"/>
          <w:szCs w:val="32"/>
          <w:lang w:bidi="ar"/>
        </w:rPr>
        <w:t>595</w:t>
      </w:r>
      <w:r>
        <w:rPr>
          <w:rFonts w:eastAsia="仿宋_GB2312" w:hint="eastAsia"/>
          <w:color w:val="000000" w:themeColor="text1"/>
          <w:sz w:val="32"/>
          <w:szCs w:val="32"/>
          <w:lang w:bidi="ar"/>
        </w:rPr>
        <w:t>人，按</w:t>
      </w:r>
      <w:r>
        <w:rPr>
          <w:rFonts w:eastAsia="仿宋_GB2312" w:hint="eastAsia"/>
          <w:color w:val="000000" w:themeColor="text1"/>
          <w:sz w:val="32"/>
          <w:szCs w:val="32"/>
          <w:lang w:bidi="ar"/>
        </w:rPr>
        <w:t>1.62</w:t>
      </w:r>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人标准一次性计提征地社保费共</w:t>
      </w:r>
      <w:r>
        <w:rPr>
          <w:rFonts w:eastAsia="仿宋_GB2312" w:hint="eastAsia"/>
          <w:color w:val="000000" w:themeColor="text1"/>
          <w:sz w:val="32"/>
          <w:szCs w:val="32"/>
          <w:lang w:bidi="ar"/>
        </w:rPr>
        <w:t>963.90</w:t>
      </w:r>
      <w:r>
        <w:rPr>
          <w:rFonts w:eastAsia="仿宋_GB2312" w:hint="eastAsia"/>
          <w:color w:val="000000" w:themeColor="text1"/>
          <w:sz w:val="32"/>
          <w:szCs w:val="32"/>
          <w:lang w:bidi="ar"/>
        </w:rPr>
        <w:t>万元，预存入区“收缴被征地农民养老保障资金过渡户”，专款用于被征地农民养老保障。</w:t>
      </w:r>
      <w:bookmarkEnd w:id="4"/>
      <w:bookmarkEnd w:id="8"/>
    </w:p>
    <w:p w14:paraId="306C4A11" w14:textId="77777777" w:rsidR="00D17DE7" w:rsidRDefault="00D17DE7">
      <w:pPr>
        <w:spacing w:line="560" w:lineRule="exact"/>
        <w:ind w:firstLineChars="200" w:firstLine="640"/>
        <w:rPr>
          <w:rFonts w:eastAsia="仿宋_GB2312"/>
          <w:sz w:val="32"/>
        </w:rPr>
      </w:pPr>
    </w:p>
    <w:p w14:paraId="456241CC" w14:textId="77777777" w:rsidR="00D17DE7" w:rsidRDefault="00D17DE7">
      <w:pPr>
        <w:spacing w:line="560" w:lineRule="exact"/>
        <w:ind w:firstLineChars="200" w:firstLine="640"/>
        <w:jc w:val="right"/>
        <w:rPr>
          <w:rFonts w:eastAsia="仿宋_GB2312"/>
          <w:sz w:val="32"/>
        </w:rPr>
      </w:pPr>
    </w:p>
    <w:p w14:paraId="6582FDDB" w14:textId="77777777" w:rsidR="00D17DE7" w:rsidRDefault="0023507A">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301BA54A" w:rsidR="00D17DE7" w:rsidRDefault="0023507A">
      <w:pPr>
        <w:spacing w:line="560" w:lineRule="exact"/>
        <w:ind w:firstLineChars="200" w:firstLine="640"/>
        <w:jc w:val="center"/>
        <w:rPr>
          <w:rFonts w:eastAsia="仿宋_GB2312"/>
          <w:sz w:val="32"/>
        </w:rPr>
      </w:pPr>
      <w:r>
        <w:rPr>
          <w:rFonts w:eastAsia="仿宋_GB2312" w:hint="eastAsia"/>
          <w:sz w:val="32"/>
        </w:rPr>
        <w:t xml:space="preserve">                   2025</w:t>
      </w:r>
      <w:r>
        <w:rPr>
          <w:rFonts w:eastAsia="仿宋_GB2312"/>
          <w:sz w:val="32"/>
        </w:rPr>
        <w:t>年</w:t>
      </w:r>
      <w:r>
        <w:rPr>
          <w:rFonts w:eastAsia="仿宋_GB2312" w:hint="eastAsia"/>
          <w:sz w:val="32"/>
        </w:rPr>
        <w:t>6</w:t>
      </w:r>
      <w:r>
        <w:rPr>
          <w:rFonts w:eastAsia="仿宋_GB2312"/>
          <w:sz w:val="32"/>
        </w:rPr>
        <w:t>月</w:t>
      </w:r>
      <w:r>
        <w:rPr>
          <w:rFonts w:eastAsia="仿宋_GB2312" w:hint="eastAsia"/>
          <w:sz w:val="32"/>
        </w:rPr>
        <w:t>30</w:t>
      </w:r>
      <w:r>
        <w:rPr>
          <w:rFonts w:eastAsia="仿宋_GB2312"/>
          <w:sz w:val="32"/>
        </w:rPr>
        <w:t>日</w:t>
      </w:r>
    </w:p>
    <w:sectPr w:rsidR="00D17DE7">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F6CA" w14:textId="77777777" w:rsidR="0023507A" w:rsidRDefault="0023507A">
      <w:r>
        <w:separator/>
      </w:r>
    </w:p>
  </w:endnote>
  <w:endnote w:type="continuationSeparator" w:id="0">
    <w:p w14:paraId="22BA89EB" w14:textId="77777777" w:rsidR="0023507A" w:rsidRDefault="0023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1A9A" w14:textId="77777777" w:rsidR="0023507A" w:rsidRDefault="0023507A">
      <w:r>
        <w:separator/>
      </w:r>
    </w:p>
  </w:footnote>
  <w:footnote w:type="continuationSeparator" w:id="0">
    <w:p w14:paraId="7D8F3A0E" w14:textId="77777777" w:rsidR="0023507A" w:rsidRDefault="0023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D17DE7" w:rsidRDefault="00D17DE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4841"/>
    <w:rsid w:val="000C7A2F"/>
    <w:rsid w:val="000F3A6E"/>
    <w:rsid w:val="000F7534"/>
    <w:rsid w:val="001029EE"/>
    <w:rsid w:val="00104D4A"/>
    <w:rsid w:val="00111F85"/>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EE4"/>
    <w:rsid w:val="00162DAD"/>
    <w:rsid w:val="00170253"/>
    <w:rsid w:val="00172A27"/>
    <w:rsid w:val="001823A7"/>
    <w:rsid w:val="00184750"/>
    <w:rsid w:val="001A3ECF"/>
    <w:rsid w:val="001A443F"/>
    <w:rsid w:val="001A518A"/>
    <w:rsid w:val="001A7A48"/>
    <w:rsid w:val="001B097C"/>
    <w:rsid w:val="001B19A8"/>
    <w:rsid w:val="001B7D76"/>
    <w:rsid w:val="001C15F0"/>
    <w:rsid w:val="001C38E3"/>
    <w:rsid w:val="001C6494"/>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507A"/>
    <w:rsid w:val="002373A7"/>
    <w:rsid w:val="00252E5A"/>
    <w:rsid w:val="00255AE2"/>
    <w:rsid w:val="0026216A"/>
    <w:rsid w:val="00264819"/>
    <w:rsid w:val="0026763C"/>
    <w:rsid w:val="00273CDF"/>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76A81"/>
    <w:rsid w:val="00483A85"/>
    <w:rsid w:val="004853E5"/>
    <w:rsid w:val="00485E7A"/>
    <w:rsid w:val="0048686E"/>
    <w:rsid w:val="004A0D3F"/>
    <w:rsid w:val="004A6D60"/>
    <w:rsid w:val="004B1189"/>
    <w:rsid w:val="004B6BFF"/>
    <w:rsid w:val="004B6E2C"/>
    <w:rsid w:val="004C396A"/>
    <w:rsid w:val="004D09C3"/>
    <w:rsid w:val="004D18EB"/>
    <w:rsid w:val="004D1919"/>
    <w:rsid w:val="004D4A8A"/>
    <w:rsid w:val="004D5674"/>
    <w:rsid w:val="004D798F"/>
    <w:rsid w:val="004E12BA"/>
    <w:rsid w:val="004E2CA3"/>
    <w:rsid w:val="004E2EC3"/>
    <w:rsid w:val="004E54CC"/>
    <w:rsid w:val="004E58CE"/>
    <w:rsid w:val="004E72E2"/>
    <w:rsid w:val="004F100B"/>
    <w:rsid w:val="004F2328"/>
    <w:rsid w:val="005073BA"/>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44188"/>
    <w:rsid w:val="00844234"/>
    <w:rsid w:val="00854BB3"/>
    <w:rsid w:val="00855826"/>
    <w:rsid w:val="008623C2"/>
    <w:rsid w:val="0086311C"/>
    <w:rsid w:val="00866BAE"/>
    <w:rsid w:val="008673C2"/>
    <w:rsid w:val="008700E4"/>
    <w:rsid w:val="00881F10"/>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65713"/>
    <w:rsid w:val="00981B68"/>
    <w:rsid w:val="00997AA7"/>
    <w:rsid w:val="009A0660"/>
    <w:rsid w:val="009A333E"/>
    <w:rsid w:val="009C1F32"/>
    <w:rsid w:val="009C2021"/>
    <w:rsid w:val="009E0880"/>
    <w:rsid w:val="009E0C1F"/>
    <w:rsid w:val="009E71F1"/>
    <w:rsid w:val="009F1728"/>
    <w:rsid w:val="009F66A7"/>
    <w:rsid w:val="00A0133D"/>
    <w:rsid w:val="00A02F7D"/>
    <w:rsid w:val="00A04BE9"/>
    <w:rsid w:val="00A142CA"/>
    <w:rsid w:val="00A16C08"/>
    <w:rsid w:val="00A2173B"/>
    <w:rsid w:val="00A27BF0"/>
    <w:rsid w:val="00A30916"/>
    <w:rsid w:val="00A30967"/>
    <w:rsid w:val="00A324D4"/>
    <w:rsid w:val="00A3416A"/>
    <w:rsid w:val="00A37DD9"/>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245BF"/>
    <w:rsid w:val="00B25370"/>
    <w:rsid w:val="00B2755D"/>
    <w:rsid w:val="00B33370"/>
    <w:rsid w:val="00B3449F"/>
    <w:rsid w:val="00B36C5A"/>
    <w:rsid w:val="00B44C3C"/>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1120"/>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17DE7"/>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A5C3B61"/>
    <w:rsid w:val="2F1124AC"/>
    <w:rsid w:val="31FC33C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82726A1"/>
    <w:rsid w:val="5F19102D"/>
    <w:rsid w:val="612D747A"/>
    <w:rsid w:val="622845F4"/>
    <w:rsid w:val="6A2503CE"/>
    <w:rsid w:val="6A8C4BF1"/>
    <w:rsid w:val="6B3D53FB"/>
    <w:rsid w:val="6D4C5CE1"/>
    <w:rsid w:val="72CA3E75"/>
    <w:rsid w:val="72EE757E"/>
    <w:rsid w:val="73C32F03"/>
    <w:rsid w:val="76C951AF"/>
    <w:rsid w:val="779C28B0"/>
    <w:rsid w:val="79A436FA"/>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C51B"/>
  <w15:docId w15:val="{3565258E-5791-4CAD-9156-46803271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styleId="a9">
    <w:name w:val="Revision"/>
    <w:hidden/>
    <w:uiPriority w:val="99"/>
    <w:unhideWhenUsed/>
    <w:rsid w:val="002350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1408</Words>
  <Characters>146</Characters>
  <Application>Microsoft Office Word</Application>
  <DocSecurity>0</DocSecurity>
  <Lines>1</Lines>
  <Paragraphs>3</Paragraphs>
  <ScaleCrop>false</ScaleCrop>
  <Company>电脑室</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369</cp:revision>
  <cp:lastPrinted>2025-05-14T03:30:00Z</cp:lastPrinted>
  <dcterms:created xsi:type="dcterms:W3CDTF">2021-03-19T07:20:00Z</dcterms:created>
  <dcterms:modified xsi:type="dcterms:W3CDTF">2025-07-09T08:33:00Z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