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4161F">
      <w:pPr>
        <w:spacing w:before="0" w:line="500" w:lineRule="exact"/>
        <w:ind w:left="0" w:right="0" w:firstLine="0"/>
        <w:jc w:val="center"/>
        <w:rPr>
          <w:rFonts w:ascii="Times New Roman" w:hAnsi="Times New Roman"/>
        </w:rPr>
      </w:pPr>
    </w:p>
    <w:p w14:paraId="42CC9A6B">
      <w:pPr>
        <w:spacing w:before="0" w:line="500" w:lineRule="exact"/>
        <w:ind w:left="0" w:right="0" w:firstLine="0"/>
        <w:jc w:val="center"/>
        <w:rPr>
          <w:rFonts w:ascii="Times New Roman" w:hAnsi="Times New Roman"/>
        </w:rPr>
      </w:pPr>
    </w:p>
    <w:p w14:paraId="02671CA6">
      <w:pPr>
        <w:spacing w:before="0" w:line="500" w:lineRule="exact"/>
        <w:ind w:left="0" w:right="0" w:firstLine="0"/>
        <w:jc w:val="center"/>
        <w:rPr>
          <w:rFonts w:ascii="Times New Roman" w:hAnsi="Times New Roman"/>
        </w:rPr>
      </w:pPr>
    </w:p>
    <w:p w14:paraId="2C8EA882">
      <w:pPr>
        <w:spacing w:before="0" w:line="600" w:lineRule="exact"/>
        <w:ind w:left="0" w:right="0" w:firstLine="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关于广州市花都区2025年度第六十三批次城镇建设用地（低效用地）（广州市花都区平西村、新和村城中村改造项目地块一A〔低效用地〕）的</w:t>
      </w:r>
      <w:r>
        <w:rPr>
          <w:rFonts w:hint="eastAsia" w:ascii="Times New Roman" w:hAnsi="Times New Roman" w:eastAsia="方正小标宋简体" w:cs="方正小标宋简体"/>
          <w:sz w:val="44"/>
          <w:szCs w:val="44"/>
        </w:rPr>
        <w:t>征地补偿安置方案</w:t>
      </w:r>
    </w:p>
    <w:p w14:paraId="470FBD40">
      <w:pPr>
        <w:spacing w:before="0" w:line="560" w:lineRule="exact"/>
        <w:rPr>
          <w:rFonts w:ascii="Times New Roman" w:hAnsi="Times New Roman" w:eastAsia="Adobe 黑体 Std R" w:cs="Adobe 黑体 Std R"/>
          <w:sz w:val="34"/>
          <w:szCs w:val="34"/>
        </w:rPr>
      </w:pPr>
    </w:p>
    <w:p w14:paraId="29BC23B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2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pacing w:val="-20"/>
          <w:sz w:val="32"/>
          <w:szCs w:val="32"/>
          <w:lang w:val="en-US" w:eastAsia="zh-CN"/>
        </w:rPr>
        <w:t>花山</w:t>
      </w:r>
      <w:r>
        <w:rPr>
          <w:rFonts w:hint="eastAsia" w:ascii="Times New Roman" w:hAnsi="Times New Roman" w:eastAsia="仿宋_GB2312" w:cs="仿宋_GB2312"/>
          <w:sz w:val="32"/>
          <w:szCs w:val="32"/>
        </w:rPr>
        <w:t>镇建设规划，完善城市功</w:t>
      </w:r>
      <w:r>
        <w:rPr>
          <w:rFonts w:hint="eastAsia" w:ascii="Times New Roman" w:hAnsi="Times New Roman" w:eastAsia="仿宋_GB2312" w:cs="仿宋_GB2312"/>
          <w:spacing w:val="6"/>
          <w:sz w:val="32"/>
          <w:szCs w:val="32"/>
        </w:rPr>
        <w:t>能</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改善城市环境，促进经济、文化发展，广州市</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3"/>
          <w:sz w:val="32"/>
          <w:szCs w:val="32"/>
        </w:rPr>
        <w:t>区人</w:t>
      </w:r>
      <w:r>
        <w:rPr>
          <w:rFonts w:hint="eastAsia" w:ascii="Times New Roman" w:hAnsi="Times New Roman" w:eastAsia="仿宋_GB2312" w:cs="仿宋_GB2312"/>
          <w:spacing w:val="5"/>
          <w:sz w:val="32"/>
          <w:szCs w:val="32"/>
        </w:rPr>
        <w:t>民政府拟征收</w:t>
      </w:r>
      <w:r>
        <w:rPr>
          <w:rFonts w:hint="eastAsia" w:ascii="Times New Roman" w:hAnsi="Times New Roman" w:eastAsia="仿宋_GB2312" w:cs="仿宋_GB2312"/>
          <w:spacing w:val="5"/>
          <w:sz w:val="32"/>
          <w:szCs w:val="32"/>
          <w:lang w:eastAsia="zh-CN"/>
        </w:rPr>
        <w:t>该区</w:t>
      </w:r>
      <w:r>
        <w:rPr>
          <w:rFonts w:hint="eastAsia" w:ascii="Times New Roman" w:hAnsi="Times New Roman" w:eastAsia="仿宋_GB2312" w:cs="仿宋_GB2312"/>
          <w:spacing w:val="-27"/>
          <w:sz w:val="32"/>
          <w:szCs w:val="32"/>
          <w:lang w:val="en-US" w:eastAsia="zh-CN"/>
        </w:rPr>
        <w:t>花山</w:t>
      </w:r>
      <w:r>
        <w:rPr>
          <w:rFonts w:hint="eastAsia" w:ascii="Times New Roman" w:hAnsi="Times New Roman" w:eastAsia="仿宋_GB2312" w:cs="仿宋_GB2312"/>
          <w:spacing w:val="6"/>
          <w:sz w:val="32"/>
          <w:szCs w:val="32"/>
        </w:rPr>
        <w:t>镇</w:t>
      </w:r>
      <w:r>
        <w:rPr>
          <w:rFonts w:hint="eastAsia" w:ascii="Times New Roman" w:hAnsi="Times New Roman" w:eastAsia="仿宋_GB2312" w:cs="仿宋_GB2312"/>
          <w:spacing w:val="6"/>
          <w:sz w:val="32"/>
          <w:szCs w:val="32"/>
          <w:lang w:val="en-US" w:eastAsia="zh-CN"/>
        </w:rPr>
        <w:t>新和村经济联合社、第五</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第十三</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第十四经济合作社</w:t>
      </w:r>
      <w:r>
        <w:rPr>
          <w:rFonts w:hint="eastAsia" w:ascii="Times New Roman" w:hAnsi="Times New Roman" w:eastAsia="仿宋_GB2312" w:cs="仿宋_GB2312"/>
          <w:spacing w:val="6"/>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仿宋_GB2312"/>
          <w:sz w:val="32"/>
          <w:szCs w:val="32"/>
          <w:lang w:val="en-US" w:eastAsia="zh-CN"/>
        </w:rPr>
        <w:t>0.4812</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，面积合计</w:t>
      </w:r>
      <w:r>
        <w:rPr>
          <w:rFonts w:hint="eastAsia" w:ascii="Times New Roman" w:hAnsi="Times New Roman" w:eastAsia="仿宋_GB2312" w:cs="Times New Roman"/>
          <w:sz w:val="32"/>
          <w:szCs w:val="32"/>
          <w:lang w:val="en-US" w:eastAsia="zh-CN"/>
        </w:rPr>
        <w:t>0.4812公顷。</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花山</w:t>
      </w:r>
      <w:r>
        <w:rPr>
          <w:rFonts w:hint="default" w:ascii="Times New Roman" w:hAnsi="Times New Roman" w:eastAsia="仿宋_GB2312" w:cs="Times New Roman"/>
          <w:sz w:val="32"/>
          <w:szCs w:val="32"/>
        </w:rPr>
        <w:t>镇</w:t>
      </w:r>
      <w:r>
        <w:rPr>
          <w:rFonts w:hint="eastAsia" w:ascii="Times New Roman" w:hAnsi="Times New Roman" w:eastAsia="仿宋_GB2312" w:cs="仿宋_GB2312"/>
          <w:spacing w:val="6"/>
          <w:sz w:val="32"/>
          <w:szCs w:val="32"/>
          <w:lang w:val="en-US" w:eastAsia="zh-CN"/>
        </w:rPr>
        <w:t>新和村经济联合社、第五</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第十三</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第十四经济合作社</w:t>
      </w:r>
      <w:r>
        <w:rPr>
          <w:rFonts w:hint="default" w:ascii="Times New Roman" w:hAnsi="Times New Roman" w:eastAsia="仿宋_GB2312" w:cs="Times New Roman"/>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根据《中华人民共和国土地管理法》第四十五条的规定，本次征收土地目的为在</w:t>
      </w:r>
      <w:r>
        <w:rPr>
          <w:rFonts w:hint="eastAsia" w:ascii="Times New Roman" w:hAnsi="Times New Roman" w:eastAsia="仿宋_GB2312" w:cs="Times New Roman"/>
          <w:sz w:val="32"/>
          <w:szCs w:val="32"/>
          <w:lang w:val="en-US" w:eastAsia="zh-CN"/>
        </w:rPr>
        <w:t>国土空间</w:t>
      </w:r>
      <w:r>
        <w:rPr>
          <w:rFonts w:hint="default" w:ascii="Times New Roman" w:hAnsi="Times New Roman" w:eastAsia="仿宋_GB2312" w:cs="Times New Roman"/>
          <w:sz w:val="32"/>
          <w:szCs w:val="32"/>
        </w:rPr>
        <w:t>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strike w:val="0"/>
          <w:dstrike w:val="0"/>
          <w:sz w:val="32"/>
          <w:szCs w:val="32"/>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ascii="Times New Roman" w:hAnsi="Times New Roman" w:eastAsia="仿宋_GB2312" w:cs="仿宋_GB2312"/>
          <w:spacing w:val="6"/>
          <w:sz w:val="32"/>
          <w:szCs w:val="32"/>
          <w:lang w:val="en-US" w:eastAsia="zh-CN"/>
        </w:rPr>
        <w:t>新和村经济联合社、第五</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第十三</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第十四经济合作社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0.4812</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7.2180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eastAsia" w:ascii="Times New Roman" w:hAnsi="Times New Roman" w:eastAsia="仿宋_GB2312" w:cs="Times New Roman"/>
          <w:sz w:val="32"/>
          <w:szCs w:val="32"/>
          <w:lang w:val="en-US" w:eastAsia="zh-CN"/>
        </w:rPr>
        <w:t>0.4812</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7.2180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highlight w:val="none"/>
          <w:lang w:val="en-US" w:eastAsia="zh-CN"/>
        </w:rPr>
        <w:t>97.5</w:t>
      </w:r>
      <w:r>
        <w:rPr>
          <w:rFonts w:hint="eastAsia" w:ascii="Times New Roman" w:hAnsi="Times New Roman" w:eastAsia="仿宋_GB2312" w:cs="Times New Roman"/>
          <w:sz w:val="32"/>
          <w:szCs w:val="32"/>
          <w:lang w:val="en-US" w:eastAsia="zh-CN"/>
        </w:rPr>
        <w:t>万元/公顷，安置补助标准为</w:t>
      </w:r>
      <w:r>
        <w:rPr>
          <w:rFonts w:hint="eastAsia" w:ascii="Times New Roman" w:hAnsi="Times New Roman" w:eastAsia="仿宋_GB2312" w:cs="Times New Roman"/>
          <w:sz w:val="32"/>
          <w:szCs w:val="32"/>
          <w:highlight w:val="none"/>
          <w:lang w:val="en-US" w:eastAsia="zh-CN"/>
        </w:rPr>
        <w:t>97.5</w:t>
      </w:r>
      <w:r>
        <w:rPr>
          <w:rFonts w:hint="eastAsia" w:ascii="Times New Roman" w:hAnsi="Times New Roman" w:eastAsia="仿宋_GB2312" w:cs="Times New Roman"/>
          <w:sz w:val="32"/>
          <w:szCs w:val="32"/>
          <w:lang w:val="en-US" w:eastAsia="zh-CN"/>
        </w:rPr>
        <w:t>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青苗及其他地上附着物补偿按照</w:t>
      </w:r>
      <w:r>
        <w:rPr>
          <w:rFonts w:hint="default" w:ascii="Times New Roman" w:hAnsi="Times New Roman" w:eastAsia="仿宋_GB2312" w:cs="Times New Roman"/>
          <w:color w:val="auto"/>
          <w:sz w:val="32"/>
          <w:szCs w:val="32"/>
          <w:highlight w:val="none"/>
          <w:lang w:eastAsia="zh-CN"/>
        </w:rPr>
        <w:t>《广州市花都区人民政府办公室关于印发广州市花都区“依法征收、净地出让”城中村改造项目农民集体所有土地征收补偿安置方案的通知》（花府办〔2025〕6号）</w:t>
      </w:r>
      <w:r>
        <w:rPr>
          <w:rFonts w:hint="eastAsia" w:ascii="Times New Roman" w:hAnsi="Times New Roman" w:eastAsia="仿宋_GB2312" w:cs="Times New Roman"/>
          <w:color w:val="auto"/>
          <w:sz w:val="32"/>
          <w:szCs w:val="32"/>
          <w:highlight w:val="none"/>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w:t>
      </w:r>
      <w:r>
        <w:rPr>
          <w:rFonts w:hint="eastAsia"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Times New Roman"/>
          <w:bCs/>
          <w:color w:val="auto"/>
          <w:kern w:val="2"/>
          <w:sz w:val="32"/>
          <w:szCs w:val="32"/>
          <w:u w:val="none"/>
          <w:lang w:val="en-US" w:eastAsia="zh-CN" w:bidi="ar"/>
        </w:rPr>
        <w:t>0</w:t>
      </w:r>
      <w:r>
        <w:rPr>
          <w:rFonts w:hint="default" w:ascii="Times New Roman" w:hAnsi="Times New Roman" w:eastAsia="仿宋_GB2312" w:cs="Times New Roman"/>
          <w:color w:val="auto"/>
          <w:kern w:val="2"/>
          <w:sz w:val="32"/>
          <w:szCs w:val="32"/>
          <w:lang w:val="en-US" w:eastAsia="zh-CN" w:bidi="ar"/>
        </w:rPr>
        <w:t>%，按照置换物业安排留用地。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sz w:val="32"/>
          <w:szCs w:val="32"/>
          <w:u w:val="none"/>
        </w:rPr>
        <w:t>该项目征收</w:t>
      </w:r>
      <w:r>
        <w:rPr>
          <w:rFonts w:hint="eastAsia" w:ascii="Times New Roman" w:hAnsi="Times New Roman" w:eastAsia="仿宋_GB2312" w:cs="仿宋_GB2312"/>
          <w:color w:val="auto"/>
          <w:sz w:val="32"/>
          <w:szCs w:val="32"/>
          <w:u w:val="none"/>
          <w:lang w:val="en-US" w:eastAsia="zh-CN"/>
        </w:rPr>
        <w:t>花山</w:t>
      </w:r>
      <w:r>
        <w:rPr>
          <w:rFonts w:hint="eastAsia" w:ascii="Times New Roman" w:hAnsi="Times New Roman" w:eastAsia="仿宋_GB2312" w:cs="仿宋_GB2312"/>
          <w:color w:val="auto"/>
          <w:sz w:val="32"/>
          <w:szCs w:val="32"/>
          <w:u w:val="none"/>
        </w:rPr>
        <w:t>镇</w:t>
      </w:r>
      <w:r>
        <w:rPr>
          <w:rFonts w:hint="eastAsia" w:ascii="Times New Roman" w:hAnsi="Times New Roman" w:eastAsia="仿宋_GB2312" w:cs="仿宋_GB2312"/>
          <w:color w:val="auto"/>
          <w:sz w:val="32"/>
          <w:szCs w:val="32"/>
          <w:u w:val="none"/>
          <w:lang w:val="en-US" w:eastAsia="zh-CN"/>
        </w:rPr>
        <w:t>新和</w:t>
      </w:r>
      <w:r>
        <w:rPr>
          <w:rFonts w:hint="eastAsia" w:ascii="Times New Roman" w:hAnsi="Times New Roman" w:eastAsia="仿宋_GB2312" w:cs="仿宋_GB2312"/>
          <w:color w:val="auto"/>
          <w:sz w:val="32"/>
          <w:szCs w:val="32"/>
          <w:u w:val="none"/>
        </w:rPr>
        <w:t>村土地面积共7.21</w:t>
      </w:r>
      <w:r>
        <w:rPr>
          <w:rFonts w:hint="eastAsia" w:ascii="Times New Roman" w:hAnsi="Times New Roman" w:eastAsia="仿宋_GB2312" w:cs="仿宋_GB2312"/>
          <w:color w:val="auto"/>
          <w:sz w:val="32"/>
          <w:szCs w:val="32"/>
          <w:u w:val="none"/>
          <w:lang w:val="en-US" w:eastAsia="zh-CN"/>
        </w:rPr>
        <w:t>80</w:t>
      </w:r>
      <w:r>
        <w:rPr>
          <w:rFonts w:hint="eastAsia" w:ascii="Times New Roman" w:hAnsi="Times New Roman" w:eastAsia="仿宋_GB2312" w:cs="仿宋_GB2312"/>
          <w:color w:val="auto"/>
          <w:sz w:val="32"/>
          <w:szCs w:val="32"/>
          <w:u w:val="none"/>
        </w:rPr>
        <w:t>亩，</w:t>
      </w:r>
      <w:r>
        <w:rPr>
          <w:rFonts w:hint="eastAsia" w:ascii="Times New Roman" w:hAnsi="Times New Roman" w:eastAsia="仿宋_GB2312" w:cs="仿宋_GB2312"/>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根据《广东省人民政府办公厅转发省人力资源社会保障厅关于进一步完善我省被征地农民养老保障政策意见的通知》（粤府办〔2021〕22号）规定，核定该项目按2.14万元/亩的标准一次性计提征地社保费共</w:t>
      </w:r>
      <w:r>
        <w:rPr>
          <w:rFonts w:hint="eastAsia" w:ascii="Times New Roman" w:hAnsi="Times New Roman" w:eastAsia="仿宋_GB2312" w:cs="仿宋_GB2312"/>
          <w:color w:val="auto"/>
          <w:kern w:val="2"/>
          <w:sz w:val="32"/>
          <w:szCs w:val="32"/>
          <w:highlight w:val="none"/>
          <w:lang w:val="en-US" w:eastAsia="zh-CN" w:bidi="ar"/>
        </w:rPr>
        <w:t>15.45</w:t>
      </w:r>
      <w:r>
        <w:rPr>
          <w:rFonts w:hint="eastAsia" w:ascii="Times New Roman" w:hAnsi="Times New Roman" w:eastAsia="仿宋_GB2312" w:cs="仿宋_GB2312"/>
          <w:color w:val="auto"/>
          <w:kern w:val="2"/>
          <w:sz w:val="32"/>
          <w:szCs w:val="32"/>
          <w:lang w:val="en-US" w:eastAsia="zh-CN" w:bidi="ar"/>
        </w:rPr>
        <w:t>万元，预存入区“收缴被征地农民养老保障资金过渡户”，</w:t>
      </w:r>
      <w:r>
        <w:rPr>
          <w:rFonts w:hint="eastAsia" w:ascii="Times New Roman" w:hAnsi="Times New Roman" w:eastAsia="仿宋_GB2312" w:cs="仿宋_GB2312"/>
          <w:color w:val="auto"/>
          <w:kern w:val="2"/>
          <w:sz w:val="32"/>
          <w:szCs w:val="32"/>
          <w:u w:val="none"/>
          <w:lang w:val="en-US" w:eastAsia="zh-CN" w:bidi="ar"/>
        </w:rPr>
        <w:t>专款用于被征地农民养老保障</w:t>
      </w:r>
      <w:r>
        <w:rPr>
          <w:rFonts w:hint="eastAsia" w:ascii="Times New Roman" w:hAnsi="Times New Roman" w:eastAsia="仿宋_GB2312" w:cs="仿宋_GB2312"/>
          <w:color w:val="auto"/>
          <w:kern w:val="2"/>
          <w:sz w:val="32"/>
          <w:szCs w:val="32"/>
          <w:lang w:val="en-US" w:eastAsia="zh-CN" w:bidi="ar"/>
        </w:rPr>
        <w:t>。</w:t>
      </w:r>
    </w:p>
    <w:p w14:paraId="0E5524F0">
      <w:pPr>
        <w:pStyle w:val="6"/>
        <w:widowControl w:val="0"/>
        <w:numPr>
          <w:ilvl w:val="0"/>
          <w:numId w:val="0"/>
        </w:numPr>
        <w:spacing w:before="0" w:after="0" w:line="560" w:lineRule="exact"/>
        <w:ind w:right="0" w:rightChars="0"/>
        <w:jc w:val="both"/>
        <w:rPr>
          <w:rFonts w:hint="eastAsia" w:ascii="Times New Roman" w:hAnsi="Times New Roman" w:eastAsia="仿宋_GB2312" w:cs="仿宋_GB2312"/>
          <w:sz w:val="32"/>
          <w:szCs w:val="32"/>
        </w:rPr>
      </w:pPr>
    </w:p>
    <w:p w14:paraId="6C80C101">
      <w:pPr>
        <w:pStyle w:val="6"/>
        <w:spacing w:before="0" w:line="560" w:lineRule="exact"/>
        <w:ind w:left="0" w:right="0"/>
        <w:jc w:val="right"/>
        <w:rPr>
          <w:rFonts w:hint="eastAsia" w:ascii="Times New Roman" w:hAnsi="Times New Roman" w:eastAsia="仿宋_GB2312" w:cs="仿宋_GB2312"/>
          <w:sz w:val="32"/>
          <w:szCs w:val="32"/>
        </w:rPr>
      </w:pPr>
    </w:p>
    <w:p w14:paraId="04F09EC6">
      <w:pPr>
        <w:pStyle w:val="6"/>
        <w:spacing w:before="0" w:line="560" w:lineRule="exact"/>
        <w:ind w:left="0" w:right="0"/>
        <w:jc w:val="right"/>
        <w:rPr>
          <w:rFonts w:hint="eastAsia" w:ascii="Times New Roman" w:hAnsi="Times New Roman" w:eastAsia="仿宋_GB2312" w:cs="仿宋_GB2312"/>
          <w:sz w:val="32"/>
          <w:szCs w:val="32"/>
        </w:rPr>
      </w:pPr>
    </w:p>
    <w:p w14:paraId="2E72DDC4">
      <w:pPr>
        <w:pStyle w:val="6"/>
        <w:spacing w:before="0" w:line="560" w:lineRule="exact"/>
        <w:ind w:left="0" w:right="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w:t>
      </w:r>
      <w:r>
        <w:rPr>
          <w:rFonts w:hint="eastAsia" w:ascii="Times New Roman" w:hAnsi="Times New Roman" w:eastAsia="仿宋_GB2312" w:cs="仿宋_GB2312"/>
          <w:sz w:val="32"/>
          <w:szCs w:val="32"/>
          <w:lang w:eastAsia="zh-CN"/>
        </w:rPr>
        <w:t>规划和自然资源局花都区分局</w:t>
      </w:r>
    </w:p>
    <w:p w14:paraId="76397E1A">
      <w:pPr>
        <w:pStyle w:val="6"/>
        <w:spacing w:before="0" w:line="560" w:lineRule="exact"/>
        <w:ind w:left="0" w:right="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17</w:t>
      </w:r>
      <w:bookmarkStart w:id="0" w:name="_GoBack"/>
      <w:bookmarkEnd w:id="0"/>
      <w:r>
        <w:rPr>
          <w:rFonts w:hint="default" w:ascii="Times New Roman" w:hAnsi="Times New Roman" w:eastAsia="仿宋_GB2312" w:cs="Times New Roman"/>
          <w:sz w:val="32"/>
          <w:szCs w:val="32"/>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D6C5509-72D7-49D8-A9AA-8E9C45CAF8D1}"/>
  </w:font>
  <w:font w:name="Adobe 黑体 Std R">
    <w:altName w:val="黑体"/>
    <w:panose1 w:val="020B0400000000000000"/>
    <w:charset w:val="80"/>
    <w:family w:val="swiss"/>
    <w:pitch w:val="default"/>
    <w:sig w:usb0="00000000" w:usb1="00000000" w:usb2="00000016" w:usb3="00000000" w:csb0="00060007" w:csb1="00000000"/>
    <w:embedRegular r:id="rId2" w:fontKey="{55989D24-9E85-4D8B-8949-A695F0244871}"/>
  </w:font>
  <w:font w:name="方正小标宋简体">
    <w:panose1 w:val="02010600010101010101"/>
    <w:charset w:val="86"/>
    <w:family w:val="auto"/>
    <w:pitch w:val="default"/>
    <w:sig w:usb0="00000001" w:usb1="080E0000" w:usb2="00000000" w:usb3="00000000" w:csb0="00040000" w:csb1="00000000"/>
    <w:embedRegular r:id="rId3" w:fontKey="{37A554A6-F32B-48EC-832F-9136CF2CBE95}"/>
  </w:font>
  <w:font w:name="仿宋_GB2312">
    <w:panose1 w:val="02010609030101010101"/>
    <w:charset w:val="86"/>
    <w:family w:val="auto"/>
    <w:pitch w:val="default"/>
    <w:sig w:usb0="00000001" w:usb1="080E0000" w:usb2="00000000" w:usb3="00000000" w:csb0="00040000" w:csb1="00000000"/>
    <w:embedRegular r:id="rId4" w:fontKey="{17214AFE-9AF5-4A09-80A1-0824378BB2E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5A11F2C"/>
    <w:rsid w:val="06A04031"/>
    <w:rsid w:val="0822151D"/>
    <w:rsid w:val="08682950"/>
    <w:rsid w:val="08D87341"/>
    <w:rsid w:val="0BC12118"/>
    <w:rsid w:val="0C890300"/>
    <w:rsid w:val="0D5A4B28"/>
    <w:rsid w:val="0D630F89"/>
    <w:rsid w:val="0E6C0076"/>
    <w:rsid w:val="128952E0"/>
    <w:rsid w:val="161B7A15"/>
    <w:rsid w:val="162B00EE"/>
    <w:rsid w:val="16E50DE0"/>
    <w:rsid w:val="17F34D40"/>
    <w:rsid w:val="19977D8A"/>
    <w:rsid w:val="219E39B8"/>
    <w:rsid w:val="22EE09FD"/>
    <w:rsid w:val="24242291"/>
    <w:rsid w:val="252B5798"/>
    <w:rsid w:val="25477C36"/>
    <w:rsid w:val="25864543"/>
    <w:rsid w:val="26186425"/>
    <w:rsid w:val="29C73F17"/>
    <w:rsid w:val="2BE439BC"/>
    <w:rsid w:val="2F2F33BB"/>
    <w:rsid w:val="325C73A4"/>
    <w:rsid w:val="33085EB0"/>
    <w:rsid w:val="34394804"/>
    <w:rsid w:val="34CC172C"/>
    <w:rsid w:val="39A42B0C"/>
    <w:rsid w:val="3B7F12F6"/>
    <w:rsid w:val="3B8E0546"/>
    <w:rsid w:val="3D4536F5"/>
    <w:rsid w:val="40AD4EC0"/>
    <w:rsid w:val="45F27394"/>
    <w:rsid w:val="460F5858"/>
    <w:rsid w:val="46753A21"/>
    <w:rsid w:val="4694599F"/>
    <w:rsid w:val="47EA5951"/>
    <w:rsid w:val="4AD4180B"/>
    <w:rsid w:val="4D1F0243"/>
    <w:rsid w:val="4F946CEF"/>
    <w:rsid w:val="4FDC68BF"/>
    <w:rsid w:val="50186B3E"/>
    <w:rsid w:val="505F6CEB"/>
    <w:rsid w:val="54382FF3"/>
    <w:rsid w:val="54E02594"/>
    <w:rsid w:val="55370B2D"/>
    <w:rsid w:val="57B55656"/>
    <w:rsid w:val="5B773546"/>
    <w:rsid w:val="5EF369C2"/>
    <w:rsid w:val="5F7D66C9"/>
    <w:rsid w:val="5FBE1B3D"/>
    <w:rsid w:val="60B371C8"/>
    <w:rsid w:val="60ED7905"/>
    <w:rsid w:val="63714235"/>
    <w:rsid w:val="6488303F"/>
    <w:rsid w:val="64ED2421"/>
    <w:rsid w:val="664B18ED"/>
    <w:rsid w:val="671A7149"/>
    <w:rsid w:val="6DB30687"/>
    <w:rsid w:val="6F8C3791"/>
    <w:rsid w:val="708E5910"/>
    <w:rsid w:val="7283098F"/>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1353</Words>
  <Characters>1427</Characters>
  <TotalTime>25</TotalTime>
  <ScaleCrop>false</ScaleCrop>
  <LinksUpToDate>false</LinksUpToDate>
  <CharactersWithSpaces>1476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2222222</cp:lastModifiedBy>
  <cp:lastPrinted>2024-12-02T08:00:00Z</cp:lastPrinted>
  <dcterms:modified xsi:type="dcterms:W3CDTF">2025-06-18T01:54:25Z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4DFBAE58533245A6A3E6FCA55C54D6E1</vt:lpwstr>
  </property>
  <property fmtid="{D5CDD505-2E9C-101B-9397-08002B2CF9AE}" pid="7" name="KSOTemplateDocerSaveRecord">
    <vt:lpwstr>eyJoZGlkIjoiODJhMjdmODJjY2ZiYmFjZDczMTBhNTlmN2MwYjM5OGYiLCJ1c2VySWQiOiI3MTQxMDM0MTEifQ==</vt:lpwstr>
  </property>
</Properties>
</file>