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41D50">
      <w:pPr>
        <w:spacing w:line="620" w:lineRule="exact"/>
        <w:jc w:val="center"/>
        <w:rPr>
          <w:rFonts w:hint="eastAsia" w:ascii="方正小标宋简体" w:hAnsi="方正小标宋简体" w:eastAsia="方正小标宋简体" w:cs="方正小标宋简体"/>
          <w:bCs/>
          <w:color w:val="000000"/>
          <w:sz w:val="44"/>
          <w:szCs w:val="44"/>
        </w:rPr>
      </w:pPr>
    </w:p>
    <w:p w14:paraId="25C3AD3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广州市花都区2025年度第六十五批次城镇建设用地（秀全中小企业园区一</w:t>
      </w:r>
    </w:p>
    <w:p w14:paraId="63B32FC7">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〔一期〕）</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广州市花都区2025年度第六十五批次城镇建设用地（秀全中小企业园区一〔一期〕）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广州市花都区2025年度第六十五批次城镇建设用地（秀全中小企业园区一〔一期〕）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土地面积共204.6540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437.98</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E8F9371">
      <w:pPr>
        <w:rPr>
          <w:rFonts w:hint="eastAsia" w:ascii="黑体" w:hAnsi="黑体" w:eastAsia="黑体" w:cs="黑体"/>
        </w:rPr>
      </w:pPr>
    </w:p>
    <w:p w14:paraId="2CC32C6B">
      <w:pPr>
        <w:rPr>
          <w:rFonts w:hint="eastAsia" w:ascii="黑体" w:hAnsi="黑体" w:eastAsia="黑体" w:cs="黑体"/>
        </w:rPr>
      </w:pPr>
    </w:p>
    <w:p w14:paraId="65566DC2">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25"/>
        <w:gridCol w:w="218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秀全街</w:t>
            </w: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8.69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98.5185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210.83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80.634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172.56</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10.6155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22.72</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岐山村岐东经济合作社、岐南经济合作社、岐北经济合作社（共有）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10.8285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23.18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204.654</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437.98</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292C5E"/>
    <w:rsid w:val="2D306DCA"/>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62CFA"/>
    <w:rsid w:val="64374311"/>
    <w:rsid w:val="647F43E7"/>
    <w:rsid w:val="65A9621A"/>
    <w:rsid w:val="66177D25"/>
    <w:rsid w:val="6910044C"/>
    <w:rsid w:val="69B87A02"/>
    <w:rsid w:val="71C660F9"/>
    <w:rsid w:val="72270D40"/>
    <w:rsid w:val="72C048A2"/>
    <w:rsid w:val="7451241A"/>
    <w:rsid w:val="748706FC"/>
    <w:rsid w:val="76E01F41"/>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2025-06-13T01:20:22Z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0352BC1F28654C389518D220E5B7AE40_13</vt:lpwstr>
  </property>
</Properties>
</file>