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（空港经济区）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lang w:eastAsia="zh-CN"/>
        </w:rPr>
        <w:t>十七</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lang w:eastAsia="zh-CN"/>
        </w:rPr>
        <w:t>镜湖地块配套设施工程</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w:t>
      </w: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lang w:eastAsia="zh-CN"/>
        </w:rPr>
        <w:t>新雅街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新雅街广塘村白蟮塘经济合作社、清</w:t>
      </w:r>
      <w:r>
        <w:rPr>
          <w:rFonts w:hint="eastAsia" w:ascii="Times New Roman" w:hAnsi="Times New Roman" w:eastAsia="仿宋_GB2312" w:cs="Times New Roman"/>
          <w:sz w:val="32"/>
          <w:szCs w:val="32"/>
          <w:lang w:val="en-US" w:eastAsia="zh-CN"/>
        </w:rPr>
        <w:t>㘵</w:t>
      </w:r>
      <w:r>
        <w:rPr>
          <w:rFonts w:hint="eastAsia" w:ascii="Times New Roman" w:hAnsi="Times New Roman" w:eastAsia="仿宋_GB2312" w:cs="Times New Roman"/>
          <w:sz w:val="32"/>
          <w:szCs w:val="32"/>
          <w:lang w:eastAsia="zh-CN"/>
        </w:rPr>
        <w:t>村大窝经济合作社、清</w:t>
      </w:r>
      <w:r>
        <w:rPr>
          <w:rFonts w:hint="eastAsia" w:ascii="Times New Roman" w:hAnsi="Times New Roman" w:eastAsia="仿宋_GB2312" w:cs="Times New Roman"/>
          <w:sz w:val="32"/>
          <w:szCs w:val="32"/>
          <w:lang w:val="en-US" w:eastAsia="zh-CN"/>
        </w:rPr>
        <w:t>㘵</w:t>
      </w:r>
      <w:r>
        <w:rPr>
          <w:rFonts w:hint="eastAsia" w:ascii="Times New Roman" w:hAnsi="Times New Roman" w:eastAsia="仿宋_GB2312" w:cs="Times New Roman"/>
          <w:sz w:val="32"/>
          <w:szCs w:val="32"/>
          <w:lang w:eastAsia="zh-CN"/>
        </w:rPr>
        <w:t>村东分经济合作社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0.6106</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新雅街广塘村白蟮塘经济合作社、清</w:t>
      </w:r>
      <w:r>
        <w:rPr>
          <w:rFonts w:hint="eastAsia" w:ascii="Times New Roman" w:hAnsi="Times New Roman" w:eastAsia="仿宋_GB2312" w:cs="Times New Roman"/>
          <w:sz w:val="32"/>
          <w:szCs w:val="32"/>
          <w:lang w:val="en-US" w:eastAsia="zh-CN"/>
        </w:rPr>
        <w:t>㘵</w:t>
      </w:r>
      <w:r>
        <w:rPr>
          <w:rFonts w:hint="eastAsia" w:ascii="Times New Roman" w:hAnsi="Times New Roman" w:eastAsia="仿宋_GB2312" w:cs="Times New Roman"/>
          <w:sz w:val="32"/>
          <w:szCs w:val="32"/>
          <w:lang w:eastAsia="zh-CN"/>
        </w:rPr>
        <w:t>村大窝经济合作社、清</w:t>
      </w:r>
      <w:r>
        <w:rPr>
          <w:rFonts w:hint="eastAsia" w:ascii="Times New Roman" w:hAnsi="Times New Roman" w:eastAsia="仿宋_GB2312" w:cs="Times New Roman"/>
          <w:sz w:val="32"/>
          <w:szCs w:val="32"/>
          <w:lang w:val="en-US" w:eastAsia="zh-CN"/>
        </w:rPr>
        <w:t>㘵</w:t>
      </w:r>
      <w:r>
        <w:rPr>
          <w:rFonts w:hint="eastAsia" w:ascii="Times New Roman" w:hAnsi="Times New Roman" w:eastAsia="仿宋_GB2312" w:cs="Times New Roman"/>
          <w:sz w:val="32"/>
          <w:szCs w:val="32"/>
          <w:lang w:eastAsia="zh-CN"/>
        </w:rPr>
        <w:t>村东分经济合作社</w:t>
      </w:r>
      <w:r>
        <w:rPr>
          <w:rFonts w:ascii="Times New Roman" w:hAnsi="Times New Roman" w:eastAsia="仿宋_GB2312" w:cs="Times New Roman"/>
          <w:bCs/>
          <w:sz w:val="32"/>
          <w:szCs w:val="32"/>
        </w:rPr>
        <w:t>范围内</w:t>
      </w:r>
      <w:bookmarkEnd w:id="0"/>
      <w:r>
        <w:rPr>
          <w:rFonts w:hint="default" w:ascii="Times New Roman" w:hAnsi="Times New Roman" w:eastAsia="仿宋_GB2312" w:cs="Times New Roman"/>
          <w:sz w:val="32"/>
          <w:szCs w:val="32"/>
        </w:rPr>
        <w:t>，具体位置详见附图。</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highlight w:val="none"/>
        </w:rPr>
      </w:pPr>
      <w:bookmarkStart w:id="1" w:name="_Hlk142467650"/>
      <w:r>
        <w:rPr>
          <w:rFonts w:hint="eastAsia" w:ascii="Times New Roman" w:hAnsi="Times New Roman" w:eastAsia="仿宋_GB2312" w:cs="Times New Roman"/>
          <w:bCs/>
          <w:sz w:val="32"/>
          <w:szCs w:val="32"/>
        </w:rPr>
        <w:t>根据《中华人民共和国土地管理法》第</w:t>
      </w:r>
      <w:r>
        <w:rPr>
          <w:rFonts w:hint="eastAsia" w:ascii="Times New Roman" w:hAnsi="Times New Roman" w:eastAsia="仿宋_GB2312" w:cs="Times New Roman"/>
          <w:bCs/>
          <w:sz w:val="32"/>
          <w:szCs w:val="32"/>
          <w:highlight w:val="none"/>
        </w:rPr>
        <w:t>四十五条的规定，本次征收土地目的为由政府组织实施的</w:t>
      </w:r>
      <w:r>
        <w:rPr>
          <w:rFonts w:hint="eastAsia" w:ascii="Times New Roman" w:hAnsi="Times New Roman" w:eastAsia="仿宋_GB2312" w:cs="Times New Roman"/>
          <w:bCs/>
          <w:sz w:val="32"/>
          <w:szCs w:val="32"/>
          <w:highlight w:val="none"/>
          <w:lang w:eastAsia="zh-CN"/>
        </w:rPr>
        <w:t>能源、交通、水利、通信、邮政等</w:t>
      </w:r>
      <w:r>
        <w:rPr>
          <w:rFonts w:hint="eastAsia" w:ascii="Times New Roman" w:hAnsi="Times New Roman" w:eastAsia="仿宋_GB2312" w:cs="Times New Roman"/>
          <w:bCs/>
          <w:sz w:val="32"/>
          <w:szCs w:val="32"/>
          <w:highlight w:val="none"/>
        </w:rPr>
        <w:t>基础设施建设需要用地。</w:t>
      </w:r>
    </w:p>
    <w:bookmarkEnd w:id="1"/>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三、土地现状</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rPr>
        <w:t>：</w:t>
      </w:r>
    </w:p>
    <w:p>
      <w:pPr>
        <w:numPr>
          <w:ilvl w:val="255"/>
          <w:numId w:val="0"/>
        </w:numPr>
        <w:spacing w:line="550" w:lineRule="exact"/>
        <w:ind w:firstLine="640" w:firstLineChars="200"/>
        <w:rPr>
          <w:rFonts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lang w:eastAsia="zh-CN"/>
        </w:rPr>
        <w:t>拟征收广州市花都区</w:t>
      </w:r>
      <w:r>
        <w:rPr>
          <w:rFonts w:hint="eastAsia" w:ascii="Times New Roman" w:hAnsi="Times New Roman" w:eastAsia="仿宋_GB2312" w:cs="Times New Roman"/>
          <w:sz w:val="32"/>
          <w:szCs w:val="32"/>
          <w:highlight w:val="none"/>
          <w:lang w:eastAsia="zh-CN"/>
        </w:rPr>
        <w:t>新雅街广塘村白蟮塘经济合作社</w:t>
      </w:r>
      <w:r>
        <w:rPr>
          <w:rFonts w:ascii="Times New Roman" w:hAnsi="Times New Roman" w:eastAsia="仿宋_GB2312" w:cs="Times New Roman"/>
          <w:sz w:val="32"/>
          <w:szCs w:val="32"/>
          <w:highlight w:val="none"/>
          <w:lang w:eastAsia="zh-CN"/>
        </w:rPr>
        <w:t>属下的集体所有土地</w:t>
      </w:r>
      <w:r>
        <w:rPr>
          <w:rFonts w:hint="eastAsia" w:ascii="Times New Roman" w:hAnsi="Times New Roman" w:eastAsia="仿宋_GB2312" w:cs="Times New Roman"/>
          <w:sz w:val="32"/>
          <w:szCs w:val="32"/>
          <w:highlight w:val="none"/>
          <w:lang w:val="en-US" w:eastAsia="zh-CN"/>
        </w:rPr>
        <w:t>0.0292</w:t>
      </w:r>
      <w:r>
        <w:rPr>
          <w:rFonts w:ascii="Times New Roman" w:hAnsi="Times New Roman" w:eastAsia="仿宋_GB2312" w:cs="Times New Roman"/>
          <w:sz w:val="32"/>
          <w:szCs w:val="32"/>
          <w:highlight w:val="none"/>
          <w:lang w:eastAsia="zh-CN"/>
        </w:rPr>
        <w:t>公顷（</w:t>
      </w:r>
      <w:r>
        <w:rPr>
          <w:rFonts w:hint="eastAsia" w:ascii="Times New Roman" w:hAnsi="Times New Roman" w:eastAsia="仿宋_GB2312" w:cs="Times New Roman"/>
          <w:sz w:val="32"/>
          <w:szCs w:val="32"/>
          <w:highlight w:val="none"/>
          <w:lang w:val="en-US" w:eastAsia="zh-CN"/>
        </w:rPr>
        <w:t>0.4380</w:t>
      </w:r>
      <w:r>
        <w:rPr>
          <w:rFonts w:ascii="Times New Roman" w:hAnsi="Times New Roman" w:eastAsia="仿宋_GB2312" w:cs="Times New Roman"/>
          <w:sz w:val="32"/>
          <w:szCs w:val="32"/>
          <w:highlight w:val="none"/>
          <w:lang w:eastAsia="zh-CN"/>
        </w:rPr>
        <w:t>亩）。其中农用地</w:t>
      </w:r>
      <w:r>
        <w:rPr>
          <w:rFonts w:hint="eastAsia" w:ascii="Times New Roman" w:hAnsi="Times New Roman" w:eastAsia="仿宋_GB2312" w:cs="Times New Roman"/>
          <w:sz w:val="32"/>
          <w:szCs w:val="32"/>
          <w:highlight w:val="none"/>
          <w:lang w:val="en-US" w:eastAsia="zh-CN"/>
        </w:rPr>
        <w:t>0.0078</w:t>
      </w:r>
      <w:r>
        <w:rPr>
          <w:rFonts w:ascii="Times New Roman" w:hAnsi="Times New Roman" w:eastAsia="仿宋_GB2312" w:cs="Times New Roman"/>
          <w:sz w:val="32"/>
          <w:szCs w:val="32"/>
          <w:highlight w:val="none"/>
          <w:lang w:eastAsia="zh-CN"/>
        </w:rPr>
        <w:t>公顷（</w:t>
      </w:r>
      <w:r>
        <w:rPr>
          <w:rFonts w:hint="eastAsia" w:ascii="Times New Roman" w:hAnsi="Times New Roman" w:eastAsia="仿宋_GB2312" w:cs="Times New Roman"/>
          <w:sz w:val="32"/>
          <w:szCs w:val="32"/>
          <w:highlight w:val="none"/>
          <w:lang w:val="en-US" w:eastAsia="zh-CN"/>
        </w:rPr>
        <w:t>0.1170</w:t>
      </w:r>
      <w:r>
        <w:rPr>
          <w:rFonts w:ascii="Times New Roman" w:hAnsi="Times New Roman" w:eastAsia="仿宋_GB2312" w:cs="Times New Roman"/>
          <w:sz w:val="32"/>
          <w:szCs w:val="32"/>
          <w:highlight w:val="none"/>
          <w:lang w:eastAsia="zh-CN"/>
        </w:rPr>
        <w:t>亩），</w:t>
      </w:r>
      <w:r>
        <w:rPr>
          <w:rFonts w:hint="eastAsia" w:ascii="Times New Roman" w:hAnsi="Times New Roman" w:eastAsia="仿宋_GB2312" w:cs="Times New Roman"/>
          <w:sz w:val="32"/>
          <w:szCs w:val="32"/>
          <w:highlight w:val="none"/>
          <w:lang w:eastAsia="zh-CN"/>
        </w:rPr>
        <w:t>不占用</w:t>
      </w:r>
      <w:r>
        <w:rPr>
          <w:rFonts w:ascii="Times New Roman" w:hAnsi="Times New Roman" w:eastAsia="仿宋_GB2312" w:cs="Times New Roman"/>
          <w:sz w:val="32"/>
          <w:szCs w:val="32"/>
          <w:highlight w:val="none"/>
          <w:lang w:eastAsia="zh-CN"/>
        </w:rPr>
        <w:t>耕地；</w:t>
      </w:r>
      <w:r>
        <w:rPr>
          <w:rFonts w:hint="eastAsia" w:ascii="Times New Roman" w:hAnsi="Times New Roman" w:eastAsia="仿宋_GB2312" w:cs="Times New Roman"/>
          <w:sz w:val="32"/>
          <w:szCs w:val="32"/>
          <w:highlight w:val="none"/>
          <w:lang w:eastAsia="zh-CN"/>
        </w:rPr>
        <w:t>建设用地</w:t>
      </w:r>
      <w:r>
        <w:rPr>
          <w:rFonts w:hint="eastAsia" w:ascii="Times New Roman" w:hAnsi="Times New Roman" w:eastAsia="仿宋_GB2312" w:cs="Times New Roman"/>
          <w:sz w:val="32"/>
          <w:szCs w:val="32"/>
          <w:highlight w:val="none"/>
          <w:lang w:val="en-US" w:eastAsia="zh-CN"/>
        </w:rPr>
        <w:t>0.0214公顷（0.3210亩）；</w:t>
      </w:r>
      <w:r>
        <w:rPr>
          <w:rFonts w:ascii="Times New Roman" w:hAnsi="Times New Roman" w:eastAsia="仿宋_GB2312" w:cs="Times New Roman"/>
          <w:sz w:val="32"/>
          <w:szCs w:val="32"/>
          <w:highlight w:val="none"/>
          <w:lang w:eastAsia="zh-CN"/>
        </w:rPr>
        <w:t>不涉及未利用地。</w:t>
      </w:r>
    </w:p>
    <w:p>
      <w:pPr>
        <w:numPr>
          <w:ilvl w:val="255"/>
          <w:numId w:val="0"/>
        </w:numPr>
        <w:spacing w:line="550" w:lineRule="exact"/>
        <w:ind w:firstLine="640" w:firstLineChars="200"/>
        <w:rPr>
          <w:rFonts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lang w:eastAsia="zh-CN"/>
        </w:rPr>
        <w:t>拟征收广州市花都区</w:t>
      </w:r>
      <w:r>
        <w:rPr>
          <w:rFonts w:hint="eastAsia" w:ascii="Times New Roman" w:hAnsi="Times New Roman" w:eastAsia="仿宋_GB2312" w:cs="Times New Roman"/>
          <w:sz w:val="32"/>
          <w:szCs w:val="32"/>
          <w:highlight w:val="none"/>
          <w:lang w:eastAsia="zh-CN"/>
        </w:rPr>
        <w:t>新雅街清</w:t>
      </w:r>
      <w:bookmarkStart w:id="2" w:name="OLE_LINK1"/>
      <w:r>
        <w:rPr>
          <w:rFonts w:hint="eastAsia" w:ascii="Times New Roman" w:hAnsi="Times New Roman" w:eastAsia="仿宋_GB2312" w:cs="Times New Roman"/>
          <w:sz w:val="32"/>
          <w:szCs w:val="32"/>
          <w:highlight w:val="none"/>
          <w:lang w:val="en-US" w:eastAsia="zh-CN"/>
        </w:rPr>
        <w:t>㘵</w:t>
      </w:r>
      <w:bookmarkEnd w:id="2"/>
      <w:r>
        <w:rPr>
          <w:rFonts w:hint="eastAsia" w:ascii="Times New Roman" w:hAnsi="Times New Roman" w:eastAsia="仿宋_GB2312" w:cs="Times New Roman"/>
          <w:sz w:val="32"/>
          <w:szCs w:val="32"/>
          <w:highlight w:val="none"/>
          <w:lang w:eastAsia="zh-CN"/>
        </w:rPr>
        <w:t>村大窝经济合作社、东分经济合作社</w:t>
      </w:r>
      <w:r>
        <w:rPr>
          <w:rFonts w:ascii="Times New Roman" w:hAnsi="Times New Roman" w:eastAsia="仿宋_GB2312" w:cs="Times New Roman"/>
          <w:sz w:val="32"/>
          <w:szCs w:val="32"/>
          <w:highlight w:val="none"/>
          <w:lang w:eastAsia="zh-CN"/>
        </w:rPr>
        <w:t>属下的集体所有土地</w:t>
      </w:r>
      <w:r>
        <w:rPr>
          <w:rFonts w:hint="eastAsia" w:ascii="Times New Roman" w:hAnsi="Times New Roman" w:eastAsia="仿宋_GB2312" w:cs="Times New Roman"/>
          <w:sz w:val="32"/>
          <w:szCs w:val="32"/>
          <w:highlight w:val="none"/>
          <w:lang w:val="en-US" w:eastAsia="zh-CN"/>
        </w:rPr>
        <w:t>0.5814</w:t>
      </w:r>
      <w:r>
        <w:rPr>
          <w:rFonts w:ascii="Times New Roman" w:hAnsi="Times New Roman" w:eastAsia="仿宋_GB2312" w:cs="Times New Roman"/>
          <w:sz w:val="32"/>
          <w:szCs w:val="32"/>
          <w:highlight w:val="none"/>
          <w:lang w:eastAsia="zh-CN"/>
        </w:rPr>
        <w:t>公顷（</w:t>
      </w:r>
      <w:r>
        <w:rPr>
          <w:rFonts w:hint="eastAsia" w:ascii="Times New Roman" w:hAnsi="Times New Roman" w:eastAsia="仿宋_GB2312" w:cs="Times New Roman"/>
          <w:sz w:val="32"/>
          <w:szCs w:val="32"/>
          <w:highlight w:val="none"/>
          <w:lang w:val="en-US" w:eastAsia="zh-CN"/>
        </w:rPr>
        <w:t>8.7210</w:t>
      </w:r>
      <w:r>
        <w:rPr>
          <w:rFonts w:ascii="Times New Roman" w:hAnsi="Times New Roman" w:eastAsia="仿宋_GB2312" w:cs="Times New Roman"/>
          <w:sz w:val="32"/>
          <w:szCs w:val="32"/>
          <w:highlight w:val="none"/>
          <w:lang w:eastAsia="zh-CN"/>
        </w:rPr>
        <w:t>亩）。其中农用地</w:t>
      </w:r>
      <w:r>
        <w:rPr>
          <w:rFonts w:hint="eastAsia" w:ascii="Times New Roman" w:hAnsi="Times New Roman" w:eastAsia="仿宋_GB2312" w:cs="Times New Roman"/>
          <w:sz w:val="32"/>
          <w:szCs w:val="32"/>
          <w:highlight w:val="none"/>
          <w:lang w:val="en-US" w:eastAsia="zh-CN"/>
        </w:rPr>
        <w:t>0.1701</w:t>
      </w:r>
      <w:r>
        <w:rPr>
          <w:rFonts w:ascii="Times New Roman" w:hAnsi="Times New Roman" w:eastAsia="仿宋_GB2312" w:cs="Times New Roman"/>
          <w:sz w:val="32"/>
          <w:szCs w:val="32"/>
          <w:highlight w:val="none"/>
          <w:lang w:eastAsia="zh-CN"/>
        </w:rPr>
        <w:t>公顷（</w:t>
      </w:r>
      <w:r>
        <w:rPr>
          <w:rFonts w:hint="eastAsia" w:ascii="Times New Roman" w:hAnsi="Times New Roman" w:eastAsia="仿宋_GB2312" w:cs="Times New Roman"/>
          <w:sz w:val="32"/>
          <w:szCs w:val="32"/>
          <w:highlight w:val="none"/>
          <w:lang w:val="en-US" w:eastAsia="zh-CN"/>
        </w:rPr>
        <w:t>2.5515</w:t>
      </w:r>
      <w:r>
        <w:rPr>
          <w:rFonts w:ascii="Times New Roman" w:hAnsi="Times New Roman" w:eastAsia="仿宋_GB2312" w:cs="Times New Roman"/>
          <w:sz w:val="32"/>
          <w:szCs w:val="32"/>
          <w:highlight w:val="none"/>
          <w:lang w:eastAsia="zh-CN"/>
        </w:rPr>
        <w:t>亩），</w:t>
      </w:r>
      <w:r>
        <w:rPr>
          <w:rFonts w:hint="eastAsia" w:ascii="Times New Roman" w:hAnsi="Times New Roman" w:eastAsia="仿宋_GB2312" w:cs="Times New Roman"/>
          <w:sz w:val="32"/>
          <w:szCs w:val="32"/>
          <w:highlight w:val="none"/>
          <w:lang w:eastAsia="zh-CN"/>
        </w:rPr>
        <w:t>不占用</w:t>
      </w:r>
      <w:r>
        <w:rPr>
          <w:rFonts w:ascii="Times New Roman" w:hAnsi="Times New Roman" w:eastAsia="仿宋_GB2312" w:cs="Times New Roman"/>
          <w:sz w:val="32"/>
          <w:szCs w:val="32"/>
          <w:highlight w:val="none"/>
          <w:lang w:eastAsia="zh-CN"/>
        </w:rPr>
        <w:t>耕地；</w:t>
      </w:r>
      <w:r>
        <w:rPr>
          <w:rFonts w:hint="eastAsia" w:ascii="Times New Roman" w:hAnsi="Times New Roman" w:eastAsia="仿宋_GB2312" w:cs="Times New Roman"/>
          <w:sz w:val="32"/>
          <w:szCs w:val="32"/>
          <w:highlight w:val="none"/>
          <w:lang w:eastAsia="zh-CN"/>
        </w:rPr>
        <w:t>建设用地</w:t>
      </w:r>
      <w:r>
        <w:rPr>
          <w:rFonts w:hint="eastAsia" w:ascii="Times New Roman" w:hAnsi="Times New Roman" w:eastAsia="仿宋_GB2312" w:cs="Times New Roman"/>
          <w:sz w:val="32"/>
          <w:szCs w:val="32"/>
          <w:highlight w:val="none"/>
          <w:lang w:val="en-US" w:eastAsia="zh-CN"/>
        </w:rPr>
        <w:t>0.4113公顷（6.1695亩）；</w:t>
      </w:r>
      <w:r>
        <w:rPr>
          <w:rFonts w:ascii="Times New Roman" w:hAnsi="Times New Roman" w:eastAsia="仿宋_GB2312" w:cs="Times New Roman"/>
          <w:sz w:val="32"/>
          <w:szCs w:val="32"/>
          <w:highlight w:val="none"/>
          <w:lang w:eastAsia="zh-CN"/>
        </w:rPr>
        <w:t>不涉及未利用地。</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（一）土地补偿费和安置补助费标准</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3" w:name="_Hlk187940246"/>
      <w:r>
        <w:rPr>
          <w:rFonts w:hint="eastAsia" w:ascii="Times New Roman" w:hAnsi="Times New Roman" w:eastAsia="仿宋_GB2312" w:cs="Times New Roman"/>
          <w:sz w:val="32"/>
          <w:szCs w:val="32"/>
          <w:highlight w:val="none"/>
        </w:rPr>
        <w:t>根据《中华人民共和国土地管理法》《广东省土地管理条例》等规定，并结合《</w:t>
      </w:r>
      <w:bookmarkStart w:id="4" w:name="_Hlk161302113"/>
      <w:r>
        <w:rPr>
          <w:rFonts w:hint="eastAsia" w:ascii="Times New Roman" w:hAnsi="Times New Roman" w:eastAsia="仿宋_GB2312" w:cs="Times New Roman"/>
          <w:sz w:val="32"/>
          <w:szCs w:val="32"/>
          <w:highlight w:val="none"/>
        </w:rPr>
        <w:t>广东省自然资源厅关于广州市征收农用地区片综合地价成果的批复</w:t>
      </w:r>
      <w:bookmarkEnd w:id="4"/>
      <w:r>
        <w:rPr>
          <w:rFonts w:hint="eastAsia" w:ascii="Times New Roman" w:hAnsi="Times New Roman" w:eastAsia="仿宋_GB2312" w:cs="Times New Roman"/>
          <w:sz w:val="32"/>
          <w:szCs w:val="32"/>
          <w:highlight w:val="none"/>
        </w:rPr>
        <w:t>》（粤自然资函〔</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103</w:t>
      </w:r>
      <w:r>
        <w:rPr>
          <w:rFonts w:hint="eastAsia" w:ascii="Times New Roman" w:hAnsi="Times New Roman" w:eastAsia="仿宋_GB2312" w:cs="Times New Roman"/>
          <w:sz w:val="32"/>
          <w:szCs w:val="32"/>
          <w:highlight w:val="none"/>
        </w:rPr>
        <w:t>号）的规定，土地补偿</w:t>
      </w:r>
      <w:r>
        <w:rPr>
          <w:rFonts w:hint="eastAsia" w:ascii="Times New Roman" w:hAnsi="Times New Roman" w:eastAsia="仿宋_GB2312" w:cs="Times New Roman"/>
          <w:sz w:val="32"/>
          <w:szCs w:val="32"/>
          <w:highlight w:val="none"/>
          <w:lang w:eastAsia="zh-CN"/>
        </w:rPr>
        <w:t>费</w:t>
      </w:r>
      <w:r>
        <w:rPr>
          <w:rFonts w:hint="eastAsia"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‬万元/公顷，安置补助</w:t>
      </w:r>
      <w:r>
        <w:rPr>
          <w:rFonts w:hint="eastAsia" w:ascii="Times New Roman" w:hAnsi="Times New Roman" w:eastAsia="仿宋_GB2312" w:cs="Times New Roman"/>
          <w:sz w:val="32"/>
          <w:szCs w:val="32"/>
          <w:highlight w:val="none"/>
          <w:lang w:eastAsia="zh-CN"/>
        </w:rPr>
        <w:t>费</w:t>
      </w:r>
      <w:r>
        <w:rPr>
          <w:rFonts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rPr>
        <w:t>。</w:t>
      </w:r>
      <w:bookmarkEnd w:id="3"/>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rPr>
        <w:t>农村村民住宅</w:t>
      </w:r>
      <w:r>
        <w:rPr>
          <w:rFonts w:ascii="Times New Roman" w:hAnsi="Times New Roman" w:eastAsia="仿宋_GB2312" w:cs="Times New Roman"/>
          <w:sz w:val="32"/>
          <w:szCs w:val="32"/>
          <w:highlight w:val="none"/>
        </w:rPr>
        <w:t>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5" w:name="_Hlk187940261"/>
      <w:r>
        <w:rPr>
          <w:rFonts w:hint="eastAsia" w:ascii="Times New Roman" w:hAnsi="Times New Roman" w:eastAsia="仿宋_GB2312" w:cs="Times New Roman"/>
          <w:sz w:val="32"/>
          <w:szCs w:val="32"/>
          <w:highlight w:val="none"/>
        </w:rPr>
        <w:t>本次征地不涉及农村村民住宅补偿。</w:t>
      </w:r>
    </w:p>
    <w:bookmarkEnd w:id="5"/>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6" w:name="_Hlk187940290"/>
      <w:r>
        <w:rPr>
          <w:rFonts w:hint="eastAsia" w:ascii="Times New Roman" w:hAnsi="Times New Roman" w:eastAsia="仿宋_GB2312" w:cs="Times New Roman"/>
          <w:sz w:val="32"/>
          <w:szCs w:val="32"/>
          <w:highlight w:val="none"/>
        </w:rPr>
        <w:t>本次征地不涉及青苗及其他地上附着物补偿。</w:t>
      </w:r>
    </w:p>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w:t>
      </w:r>
      <w:r>
        <w:rPr>
          <w:rFonts w:ascii="Times New Roman" w:hAnsi="Times New Roman" w:eastAsia="仿宋_GB2312" w:cs="Times New Roman"/>
          <w:sz w:val="32"/>
          <w:szCs w:val="32"/>
        </w:rPr>
        <w:t>部门按照省、市农村集体资产管理相关规定管理和使用。</w:t>
      </w:r>
    </w:p>
    <w:bookmarkEnd w:id="6"/>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rPr>
        <w:t>费用</w:t>
      </w:r>
      <w:r>
        <w:rPr>
          <w:rFonts w:hint="eastAsia" w:ascii="Times New Roman" w:hAnsi="Times New Roman" w:eastAsia="仿宋_GB2312" w:cs="Times New Roman"/>
          <w:sz w:val="32"/>
          <w:szCs w:val="32"/>
        </w:rPr>
        <w:t>已包含在土地补偿费与安置补助费中。</w:t>
      </w:r>
    </w:p>
    <w:p>
      <w:pPr>
        <w:spacing w:line="560" w:lineRule="exact"/>
        <w:ind w:firstLine="640" w:firstLineChars="200"/>
        <w:rPr>
          <w:rFonts w:eastAsia="仿宋_GB2312"/>
          <w:sz w:val="32"/>
        </w:rPr>
      </w:pPr>
      <w:r>
        <w:rPr>
          <w:rFonts w:eastAsia="仿宋_GB2312"/>
          <w:sz w:val="32"/>
        </w:rPr>
        <w:t>（二）留用地安置。</w:t>
      </w:r>
      <w:bookmarkStart w:id="7" w:name="_Hlk152336574"/>
      <w:bookmarkStart w:id="8" w:name="_Hlk187940305"/>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的规定</w:t>
      </w:r>
      <w:r>
        <w:rPr>
          <w:rFonts w:ascii="Times New Roman" w:hAnsi="Times New Roman" w:eastAsia="仿宋_GB2312" w:cs="Times New Roman"/>
          <w:sz w:val="32"/>
          <w:szCs w:val="32"/>
          <w:highlight w:val="none"/>
        </w:rPr>
        <w:t>，按实际</w:t>
      </w:r>
      <w:r>
        <w:rPr>
          <w:rFonts w:hint="eastAsia" w:ascii="Times New Roman" w:hAnsi="Times New Roman" w:eastAsia="仿宋_GB2312" w:cs="Times New Roman"/>
          <w:sz w:val="32"/>
          <w:szCs w:val="32"/>
          <w:highlight w:val="none"/>
          <w:lang w:eastAsia="zh-CN"/>
        </w:rPr>
        <w:t>征收土地</w:t>
      </w:r>
      <w:r>
        <w:rPr>
          <w:rFonts w:ascii="Times New Roman" w:hAnsi="Times New Roman" w:eastAsia="仿宋_GB2312" w:cs="Times New Roman"/>
          <w:sz w:val="32"/>
          <w:szCs w:val="32"/>
          <w:highlight w:val="none"/>
        </w:rPr>
        <w:t>面积的10%</w:t>
      </w:r>
      <w:r>
        <w:rPr>
          <w:rFonts w:hint="eastAsia" w:ascii="Times New Roman" w:hAnsi="Times New Roman" w:eastAsia="仿宋_GB2312" w:cs="Times New Roman"/>
          <w:sz w:val="32"/>
          <w:szCs w:val="32"/>
          <w:highlight w:val="none"/>
          <w:lang w:eastAsia="zh-CN"/>
        </w:rPr>
        <w:t>，其中广塘村按照</w:t>
      </w:r>
      <w:r>
        <w:rPr>
          <w:rFonts w:hint="eastAsia" w:ascii="Times New Roman" w:hAnsi="Times New Roman" w:eastAsia="仿宋_GB2312" w:cs="Times New Roman"/>
          <w:sz w:val="32"/>
          <w:szCs w:val="32"/>
          <w:highlight w:val="none"/>
          <w:lang w:val="en-US" w:eastAsia="zh-CN"/>
        </w:rPr>
        <w:t>175.6</w:t>
      </w:r>
      <w:r>
        <w:rPr>
          <w:rFonts w:hint="eastAsia" w:ascii="Times New Roman" w:hAnsi="Times New Roman" w:eastAsia="仿宋_GB2312" w:cs="Times New Roman"/>
          <w:sz w:val="32"/>
          <w:szCs w:val="32"/>
          <w:highlight w:val="none"/>
          <w:lang w:eastAsia="zh-CN"/>
        </w:rPr>
        <w:t>万元</w:t>
      </w:r>
      <w:r>
        <w:rPr>
          <w:rFonts w:hint="eastAsia" w:ascii="Times New Roman" w:hAnsi="Times New Roman" w:eastAsia="仿宋_GB2312" w:cs="Times New Roman"/>
          <w:sz w:val="32"/>
          <w:szCs w:val="32"/>
          <w:highlight w:val="none"/>
          <w:lang w:val="en-US" w:eastAsia="zh-CN"/>
        </w:rPr>
        <w:t>/亩折算货币补偿方式安排留用地；清㘵村按照实物留地方式安排留用地</w:t>
      </w:r>
      <w:r>
        <w:rPr>
          <w:rFonts w:hint="eastAsia" w:eastAsia="仿宋_GB2312"/>
          <w:sz w:val="32"/>
          <w:highlight w:val="none"/>
        </w:rPr>
        <w:t>。</w:t>
      </w:r>
      <w:bookmarkEnd w:id="7"/>
    </w:p>
    <w:bookmarkEnd w:id="8"/>
    <w:p>
      <w:pPr>
        <w:numPr>
          <w:ilvl w:val="255"/>
          <w:numId w:val="0"/>
        </w:num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lang w:val="en-US" w:eastAsia="zh-CN"/>
        </w:rPr>
        <w:t>该项目征收新雅街广塘村、清㘵村土地面积共9.1590亩，</w:t>
      </w:r>
      <w:r>
        <w:rPr>
          <w:rFonts w:ascii="Times New Roman" w:hAnsi="Times New Roman" w:eastAsia="仿宋_GB2312" w:cs="Times New Roman"/>
          <w:sz w:val="32"/>
          <w:szCs w:val="32"/>
        </w:rPr>
        <w:t>根</w:t>
      </w:r>
      <w:r>
        <w:rPr>
          <w:rFonts w:ascii="Times New Roman" w:hAnsi="Times New Roman" w:eastAsia="仿宋_GB2312" w:cs="Times New Roman"/>
          <w:color w:val="auto"/>
          <w:sz w:val="32"/>
          <w:szCs w:val="32"/>
        </w:rPr>
        <w:t>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color w:val="auto"/>
          <w:sz w:val="32"/>
          <w:szCs w:val="32"/>
          <w:lang w:eastAsia="zh-CN"/>
        </w:rPr>
        <w:t>规定，</w:t>
      </w:r>
      <w:r>
        <w:rPr>
          <w:rFonts w:hint="eastAsia" w:ascii="仿宋_GB2312" w:hAnsi="仿宋_GB2312" w:eastAsia="仿宋_GB2312" w:cs="仿宋_GB2312"/>
          <w:color w:val="auto"/>
          <w:kern w:val="2"/>
          <w:sz w:val="32"/>
          <w:szCs w:val="32"/>
          <w:lang w:val="en-US" w:eastAsia="zh-CN" w:bidi="ar"/>
        </w:rPr>
        <w:t>核定该项目按</w:t>
      </w:r>
      <w:r>
        <w:rPr>
          <w:rFonts w:hint="eastAsia" w:ascii="Times New Roman" w:hAnsi="Times New Roman" w:eastAsia="仿宋_GB2312" w:cs="Times New Roman"/>
          <w:color w:val="auto"/>
          <w:sz w:val="32"/>
          <w:szCs w:val="32"/>
          <w:lang w:val="en-US" w:eastAsia="zh-CN"/>
        </w:rPr>
        <w:t>2.14</w:t>
      </w:r>
      <w:r>
        <w:rPr>
          <w:rFonts w:hint="eastAsia" w:ascii="仿宋_GB2312" w:hAnsi="仿宋_GB2312" w:eastAsia="仿宋_GB2312" w:cs="仿宋_GB2312"/>
          <w:color w:val="auto"/>
          <w:kern w:val="2"/>
          <w:sz w:val="32"/>
          <w:szCs w:val="32"/>
          <w:lang w:val="en-US" w:eastAsia="zh-CN" w:bidi="ar"/>
        </w:rPr>
        <w:t>万元/亩标准一次性计提征地社保费共</w:t>
      </w:r>
      <w:r>
        <w:rPr>
          <w:rFonts w:hint="eastAsia" w:ascii="Times New Roman" w:hAnsi="Times New Roman" w:eastAsia="仿宋_GB2312" w:cs="Times New Roman"/>
          <w:color w:val="auto"/>
          <w:sz w:val="32"/>
          <w:szCs w:val="32"/>
          <w:lang w:val="en-US" w:eastAsia="zh-CN"/>
        </w:rPr>
        <w:t>19.61</w:t>
      </w:r>
      <w:r>
        <w:rPr>
          <w:rFonts w:hint="eastAsia" w:ascii="仿宋_GB2312" w:hAnsi="仿宋_GB2312" w:eastAsia="仿宋_GB2312" w:cs="仿宋_GB2312"/>
          <w:color w:val="auto"/>
          <w:kern w:val="2"/>
          <w:sz w:val="32"/>
          <w:szCs w:val="32"/>
          <w:lang w:val="en-US" w:eastAsia="zh-CN" w:bidi="ar"/>
        </w:rPr>
        <w:t>万元，预存入区“收缴被征地农民养老保障资金过渡户”，</w:t>
      </w:r>
      <w:r>
        <w:rPr>
          <w:rFonts w:hint="eastAsia" w:ascii="仿宋_GB2312" w:hAnsi="仿宋_GB2312" w:eastAsia="仿宋_GB2312" w:cs="仿宋_GB2312"/>
          <w:color w:val="auto"/>
          <w:kern w:val="2"/>
          <w:sz w:val="32"/>
          <w:szCs w:val="32"/>
          <w:u w:val="none"/>
          <w:lang w:val="en-US" w:eastAsia="zh-CN" w:bidi="ar"/>
        </w:rPr>
        <w:t>专款用于被征地农民养老保障</w:t>
      </w:r>
      <w:r>
        <w:rPr>
          <w:rFonts w:ascii="Times New Roman" w:hAnsi="Times New Roman" w:eastAsia="仿宋_GB2312" w:cs="Times New Roman"/>
          <w:color w:val="auto"/>
          <w:sz w:val="32"/>
          <w:szCs w:val="32"/>
        </w:rPr>
        <w:t>。</w:t>
      </w: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16</w:t>
      </w:r>
      <w:bookmarkStart w:id="9" w:name="_GoBack"/>
      <w:bookmarkEnd w:id="9"/>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B7092"/>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39EF"/>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2153"/>
    <w:rsid w:val="00EE681C"/>
    <w:rsid w:val="00F06F9F"/>
    <w:rsid w:val="00F25471"/>
    <w:rsid w:val="00F357A7"/>
    <w:rsid w:val="00F37D74"/>
    <w:rsid w:val="00F545F5"/>
    <w:rsid w:val="00F87166"/>
    <w:rsid w:val="00F91515"/>
    <w:rsid w:val="00FC4F3E"/>
    <w:rsid w:val="00FC530B"/>
    <w:rsid w:val="00FD593F"/>
    <w:rsid w:val="00FD6583"/>
    <w:rsid w:val="00FE5F71"/>
    <w:rsid w:val="063B70F9"/>
    <w:rsid w:val="273C6BB3"/>
    <w:rsid w:val="2EBE5A79"/>
    <w:rsid w:val="33EC55FF"/>
    <w:rsid w:val="34BA79CA"/>
    <w:rsid w:val="350E4831"/>
    <w:rsid w:val="37A56BB4"/>
    <w:rsid w:val="3E3C3F6D"/>
    <w:rsid w:val="46F00C05"/>
    <w:rsid w:val="4823227C"/>
    <w:rsid w:val="485566E5"/>
    <w:rsid w:val="4AD67C01"/>
    <w:rsid w:val="60434867"/>
    <w:rsid w:val="625960EF"/>
    <w:rsid w:val="6A9F6B16"/>
    <w:rsid w:val="6ED72869"/>
    <w:rsid w:val="74BB5FFB"/>
    <w:rsid w:val="764952A2"/>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widowControl w:val="0"/>
      <w:ind w:firstLine="420" w:firstLineChars="200"/>
    </w:pPr>
    <w:rPr>
      <w:sz w:val="24"/>
    </w:r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2">
    <w:name w:val="List Paragraph"/>
    <w:basedOn w:val="1"/>
    <w:qFormat/>
    <w:uiPriority w:val="99"/>
    <w:pPr>
      <w:ind w:firstLine="420" w:firstLineChars="200"/>
    </w:pPr>
  </w:style>
  <w:style w:type="character" w:customStyle="1" w:styleId="13">
    <w:name w:val="批注框文本 字符"/>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Words>
  <Characters>1315</Characters>
  <Lines>10</Lines>
  <Paragraphs>3</Paragraphs>
  <TotalTime>1660</TotalTime>
  <ScaleCrop>false</ScaleCrop>
  <LinksUpToDate>false</LinksUpToDate>
  <CharactersWithSpaces>1542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2025-02-27T03:36:00Z</cp:lastPrinted>
  <dcterms:modified xsi:type="dcterms:W3CDTF">2025-05-29T04:40:52Z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C2CFDA2A3C9A497DA137C2368319EB16_12</vt:lpwstr>
  </property>
</Properties>
</file>