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195B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highlight w:val="none"/>
          <w:u w:val="none" w:color="auto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关于《花都区关于支持现代物流与供应链产业发展的若干措施》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highlight w:val="none"/>
          <w:u w:val="none" w:color="auto"/>
          <w14:textFill>
            <w14:solidFill>
              <w14:schemeClr w14:val="tx1"/>
            </w14:solidFill>
          </w14:textFill>
        </w:rPr>
        <w:t>的起草说明</w:t>
      </w:r>
    </w:p>
    <w:p w14:paraId="6BA7998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highlight w:val="none"/>
          <w:u w:val="none" w:color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highlight w:val="none"/>
          <w:u w:val="none" w:color="auto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2025年5月21日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highlight w:val="none"/>
          <w:u w:val="none" w:color="auto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73423E4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68093E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现代物流和供应链产业为用户提供多功能、一体化的综合性服务，从而使物流速度加快，效率提高，库存减少，成本降低，被称为“现代经济的火车头”。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 w:bidi="ar"/>
          <w14:textFill>
            <w14:solidFill>
              <w14:schemeClr w14:val="tx1"/>
            </w14:solidFill>
          </w14:textFill>
        </w:rPr>
        <w:t>为深入落实花都区“12635”现代化产业政策体系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 w:bidi="ar"/>
          <w14:textFill>
            <w14:solidFill>
              <w14:schemeClr w14:val="tx1"/>
            </w14:solidFill>
          </w14:textFill>
        </w:rPr>
        <w:t>构建，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加快推动花都区建成效率最高、成本最低、竞争力强的国际物流和供应链枢纽，充分发挥现代物流业对我区建设的促进作用，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 w:bidi="ar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lang w:val="en-US" w:eastAsia="zh-CN"/>
        </w:rPr>
        <w:t>我区第二批产业政策制定工作的安排，我局结合花都区现代物流和供应链的基础和现状，着眼未来的高质量发展，牵头起草花都区关于支持现代物流与供应链产业发展的若干措施，有关起草工作情况说明如下:</w:t>
      </w:r>
    </w:p>
    <w:p w14:paraId="3EDBB1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起草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背景及过程</w:t>
      </w:r>
    </w:p>
    <w:p w14:paraId="131227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 w:color="auto"/>
          <w14:textFill>
            <w14:solidFill>
              <w14:schemeClr w14:val="tx1"/>
            </w14:solidFill>
          </w14:textFill>
        </w:rPr>
        <w:t>月2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 w:color="auto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 w:color="auto"/>
          <w14:textFill>
            <w14:solidFill>
              <w14:schemeClr w14:val="tx1"/>
            </w14:solidFill>
          </w14:textFill>
        </w:rPr>
        <w:t>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 w:color="auto"/>
          <w14:textFill>
            <w14:solidFill>
              <w14:schemeClr w14:val="tx1"/>
            </w14:solidFill>
          </w14:textFill>
        </w:rPr>
        <w:t>第二批产业政策会议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结束后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 w:color="auto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根据会议工作安排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 w:color="auto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 w:color="auto"/>
          <w:lang w:eastAsia="zh-CN"/>
          <w14:textFill>
            <w14:solidFill>
              <w14:schemeClr w14:val="tx1"/>
            </w14:solidFill>
          </w14:textFill>
        </w:rPr>
        <w:t>我局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立即组建专班，制定了具体工作方案。在《花都区关于支持现代物流与供应链产业发展的若干措施》的起草中，我们主要以国务院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  <w:t>《交通物流降本提质增效行动计划》《国家物流枢纽布局和建设规划》等政策文件为依据，并参考《广州市进一步支持现代物流与供应链高质量发展的若干措施》《广州市精准支持现代物流高质量发展的若干措施》以及广东省、广州市有效降低全社会物流成本实施方案，借鉴河南、福建、江苏、湖北、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  <w:t>上海、深圳等省市在立法实践中的成功经验。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同时，起草过程中，向区内相关部门和20余家道路运输、邮政、多式联运和运输代理、装卸搬运和仓储业企业征求意见建议。</w:t>
      </w:r>
    </w:p>
    <w:p w14:paraId="2018F2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起草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《若干措施》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的基本考虑</w:t>
      </w:r>
    </w:p>
    <w:p w14:paraId="39614AE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u w:val="none" w:color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本次起草工作，着眼我区现代物流和供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u w:val="none" w:color="auto"/>
          <w:lang w:val="en-US" w:eastAsia="zh-CN" w:bidi="ar-SA"/>
          <w14:textFill>
            <w14:solidFill>
              <w14:schemeClr w14:val="tx1"/>
            </w14:solidFill>
          </w14:textFill>
        </w:rPr>
        <w:t>应链产业发展的现有基础、优势与短板以及未来发展的方向。目前，花都区拥有空港国际物流园、京东物流园、玉湖物流园、中通物流园、圆通物流园、风神物流园、极兔物流园、联邦快递物流中心配套产业园、龙地物流园、花都区（综合）物流园等物流园区。全区已初步形成空港、汽车、皮革皮具三大物流产业集聚格局。坐拥白云国际机场、广州北站和花都港，水陆空综合交通运输网络较为健全。2022年、2023年、2024年现代物流和供应链产业规上企业营业收入分别为184亿元（增长6.3%）、194亿元（增长-2.2%）、274亿元（增长31.6%），具有发展现代物流和供应链产业的优越条件。同时，我区仍面临着一些产业短板，现代物流和供应链龙头企业相对偏少，白云国际机场国际物流承载能力有待提升，机场周边道路亟须优化调整，花都港物流吞吐量低，低空物流、无人驾驶等创新应用处于起步阶段。</w:t>
      </w:r>
    </w:p>
    <w:p w14:paraId="43D378D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ind w:right="0" w:rightChars="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u w:val="none" w:color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u w:val="none" w:color="auto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针对我区现代物流和供应链产业发展的现实情况，本次起草工作根据产业的特点，从企业引进和发展壮大、基础设施优化完善、物流设备扩容升级、物流人才引进培育、新场景应用等多方面制定支持措施。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u w:val="none" w:color="auto"/>
          <w:lang w:val="en-US" w:eastAsia="zh-CN" w:bidi="ar-SA"/>
          <w14:textFill>
            <w14:solidFill>
              <w14:schemeClr w14:val="tx1"/>
            </w14:solidFill>
          </w14:textFill>
        </w:rPr>
        <w:t>充分激发各类经营主体活力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u w:val="none" w:color="auto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u w:val="none" w:color="auto"/>
          <w:lang w:val="en-US" w:eastAsia="zh-CN" w:bidi="ar-SA"/>
          <w14:textFill>
            <w14:solidFill>
              <w14:schemeClr w14:val="tx1"/>
            </w14:solidFill>
          </w14:textFill>
        </w:rPr>
        <w:t>推动运输、仓储、配送等物流各环节提质增效，降低全社会物流成本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u w:val="none" w:color="auto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3E83A02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u w:val="none" w:color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u w:val="none" w:color="auto"/>
          <w:lang w:eastAsia="zh-CN"/>
          <w14:textFill>
            <w14:solidFill>
              <w14:schemeClr w14:val="tx1"/>
            </w14:solidFill>
          </w14:textFill>
        </w:rPr>
        <w:t>三、《若干措施》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u w:val="none" w:color="auto"/>
          <w:lang w:eastAsia="zh-CN"/>
          <w14:textFill>
            <w14:solidFill>
              <w14:schemeClr w14:val="tx1"/>
            </w14:solidFill>
          </w14:textFill>
        </w:rPr>
        <w:t>主要内容</w:t>
      </w:r>
    </w:p>
    <w:p w14:paraId="779BF0A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“支持现代物流与供应链产业发展的若干措施”共包括7条内容、16项具体措施。</w:t>
      </w:r>
    </w:p>
    <w:p w14:paraId="09EEB08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第一条为适用范围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领域，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根据我区实际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重点支持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从事道路运输业、水路运输业、航空运输业、邮政业、多式联运和运输代理业、装卸搬运和仓储业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企业或机构。</w:t>
      </w:r>
    </w:p>
    <w:p w14:paraId="3C20D1C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第二条支持重大项目落户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通过设置适当的奖补措施，并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 w:bidi="ar-SA"/>
          <w14:textFill>
            <w14:solidFill>
              <w14:schemeClr w14:val="tx1"/>
            </w14:solidFill>
          </w14:textFill>
        </w:rPr>
        <w:t>在空间保障、场地建设、设备购置、人才引进等方面给予支持，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吸引优质企业、重大项目落户，快速壮大我区现代物流和供应链产业。</w:t>
      </w:r>
    </w:p>
    <w:p w14:paraId="1214FC3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第三条推进基础设施建设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加快完善集疏运路网，推动完善物流仓储设施，提升花都区航空物流枢纽能级，构建现代化港航物流枢纽，从水、陆、空三个方面升级现代物流发展的基础设施，提升区位竞争优势。</w:t>
      </w:r>
    </w:p>
    <w:p w14:paraId="13A94CB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第四条支持推广应用场景。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着眼未来现代物流和供应链产业发展的趋势和前景，加快前沿技术在物流领域的推广应用，重点支持物流领域氢能应用，构建低空物流运行网络，支持智能网联汽车创新应用。</w:t>
      </w:r>
    </w:p>
    <w:p w14:paraId="111E9F6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第五条 强化人才队伍建设。</w:t>
      </w:r>
      <w:r>
        <w:rPr>
          <w:rFonts w:hint="eastAsia" w:eastAsia="仿宋_GB2312"/>
          <w:sz w:val="32"/>
          <w:szCs w:val="32"/>
          <w:lang w:val="en-US" w:eastAsia="zh-CN"/>
        </w:rPr>
        <w:t>结合花都区的区域产业特色（如空港物流、智慧冷链、汽车供应链等），通过贡献奖励与安居保障双轨并行，针对性解决人才落户关键痛点，吸引行业领军人才扎根，降低核心人才流失率，强化人才与产业共生发展黏性。</w:t>
      </w:r>
    </w:p>
    <w:p w14:paraId="06CD4E2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第六条加强资金鼓励支持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对规模以上的现代物流和供应链领域产值增长快的企业，航空、航运积极增加航线、设备的企业，以及智能化升级达到一定级别的企业进行适当奖励，鼓励企业落地生根，做大做强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4EDD76D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第七条加强土地要素保障。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加强物流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土地供应保障，鼓励通过弹性年期出让、先租后让、租让结合等方式供应现代物流与供应链产业用地。大力开展助企、暖企服务，优化审批服务流程，对企业土地开发建设使用全流程支持。</w:t>
      </w:r>
    </w:p>
    <w:p w14:paraId="0E16A4A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/>
          <w:color w:val="000000" w:themeColor="text1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</w:p>
    <w:p w14:paraId="0B604B1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/>
          <w:color w:val="000000" w:themeColor="text1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</w:p>
    <w:p w14:paraId="6C38766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/>
          <w:color w:val="000000" w:themeColor="text1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</w:p>
    <w:p w14:paraId="6D78CDE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/>
          <w:color w:val="000000" w:themeColor="text1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</w:p>
    <w:p w14:paraId="0E082E7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/>
          <w:color w:val="000000" w:themeColor="text1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10DFB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42536F"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42536F">
                    <w:pPr>
                      <w:pStyle w:val="6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mMDFmZDJlODI4NTBiN2UzOWNkZDZjYzA1ZmE2YjgifQ=="/>
  </w:docVars>
  <w:rsids>
    <w:rsidRoot w:val="00000000"/>
    <w:rsid w:val="00AF246B"/>
    <w:rsid w:val="08085BD3"/>
    <w:rsid w:val="0CF307C8"/>
    <w:rsid w:val="0DD66A28"/>
    <w:rsid w:val="0EE26D03"/>
    <w:rsid w:val="110A4283"/>
    <w:rsid w:val="123F759B"/>
    <w:rsid w:val="146620EB"/>
    <w:rsid w:val="15A90352"/>
    <w:rsid w:val="16177A0B"/>
    <w:rsid w:val="16964DDD"/>
    <w:rsid w:val="198B18C3"/>
    <w:rsid w:val="1D6530D8"/>
    <w:rsid w:val="1E6A2F48"/>
    <w:rsid w:val="1F0F6732"/>
    <w:rsid w:val="205E7B0B"/>
    <w:rsid w:val="21495D80"/>
    <w:rsid w:val="23582014"/>
    <w:rsid w:val="247839BA"/>
    <w:rsid w:val="24EB4D0A"/>
    <w:rsid w:val="25432F25"/>
    <w:rsid w:val="26305E41"/>
    <w:rsid w:val="28A462DA"/>
    <w:rsid w:val="2A167ED4"/>
    <w:rsid w:val="2B0C1D13"/>
    <w:rsid w:val="2C4670C1"/>
    <w:rsid w:val="2C532F64"/>
    <w:rsid w:val="2D057CA7"/>
    <w:rsid w:val="2DD83B71"/>
    <w:rsid w:val="34A264AC"/>
    <w:rsid w:val="36EB57AF"/>
    <w:rsid w:val="41682877"/>
    <w:rsid w:val="42552DB0"/>
    <w:rsid w:val="4565330A"/>
    <w:rsid w:val="45877724"/>
    <w:rsid w:val="4A3439B9"/>
    <w:rsid w:val="4B202C86"/>
    <w:rsid w:val="4D307987"/>
    <w:rsid w:val="4EE930A6"/>
    <w:rsid w:val="4F5A37B4"/>
    <w:rsid w:val="5C0D184A"/>
    <w:rsid w:val="61E7692D"/>
    <w:rsid w:val="61FF01EB"/>
    <w:rsid w:val="62971768"/>
    <w:rsid w:val="64CE6D85"/>
    <w:rsid w:val="6507559D"/>
    <w:rsid w:val="716310FC"/>
    <w:rsid w:val="73B81003"/>
    <w:rsid w:val="7443220F"/>
    <w:rsid w:val="74A46746"/>
    <w:rsid w:val="75461F61"/>
    <w:rsid w:val="768C1B21"/>
    <w:rsid w:val="78AD2B0C"/>
    <w:rsid w:val="7C974B50"/>
    <w:rsid w:val="7D762987"/>
    <w:rsid w:val="7E0D3F64"/>
    <w:rsid w:val="7FB9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rPr>
      <w:rFonts w:ascii="Times New Roman" w:hAnsi="Times New Roman"/>
    </w:rPr>
  </w:style>
  <w:style w:type="paragraph" w:styleId="5">
    <w:name w:val="Plain Text"/>
    <w:basedOn w:val="1"/>
    <w:next w:val="4"/>
    <w:qFormat/>
    <w:uiPriority w:val="0"/>
    <w:pPr>
      <w:spacing w:line="580" w:lineRule="exact"/>
      <w:ind w:firstLine="880" w:firstLineChars="200"/>
    </w:pPr>
    <w:rPr>
      <w:rFonts w:ascii="宋体" w:hAnsi="宋体" w:eastAsia="仿宋_GB2312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1785</Words>
  <Characters>1824</Characters>
  <Lines>0</Lines>
  <Paragraphs>0</Paragraphs>
  <TotalTime>10</TotalTime>
  <ScaleCrop>false</ScaleCrop>
  <LinksUpToDate>false</LinksUpToDate>
  <CharactersWithSpaces>1829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2025-01-22T12:45:00Z</dcterms:created>
  <dc:creator>8</dc:creator>
  <cp:lastModifiedBy>杨黎霞</cp:lastModifiedBy>
  <dcterms:modified xsi:type="dcterms:W3CDTF">2025-06-11T06:25:54Z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eyJoZGlkIjoiNDU2NTRlMDJjODM4YTY1YzVlMmY5MDUzZGJiMTc4MzEiLCJ1c2VySWQiOiIxNjQ2NTAxNTY3In0=</vt:lpwstr>
  </property>
  <property fmtid="{D5CDD505-2E9C-101B-9397-08002B2CF9AE}" pid="4" name="ICV">
    <vt:lpwstr>CB3F5FC32D0042A49BC81AC70EA8101F_13</vt:lpwstr>
  </property>
</Properties>
</file>