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6F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/>
          <w:sz w:val="44"/>
          <w:lang w:val="en-US" w:eastAsia="zh-CN"/>
        </w:rPr>
      </w:pPr>
      <w:r>
        <w:rPr>
          <w:rFonts w:hint="eastAsia" w:ascii="Times New Roman" w:hAnsi="Times New Roman" w:eastAsia="方正小标宋_GBK"/>
          <w:sz w:val="44"/>
          <w:lang w:val="en-US" w:eastAsia="zh-CN"/>
        </w:rPr>
        <w:t>花都区支持现代物流与供应链产业</w:t>
      </w:r>
    </w:p>
    <w:p w14:paraId="61860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/>
          <w:sz w:val="44"/>
          <w:lang w:val="en-US" w:eastAsia="zh-CN"/>
        </w:rPr>
      </w:pPr>
      <w:r>
        <w:rPr>
          <w:rFonts w:hint="eastAsia" w:ascii="Times New Roman" w:hAnsi="Times New Roman" w:eastAsia="方正小标宋_GBK"/>
          <w:sz w:val="44"/>
          <w:lang w:val="en-US" w:eastAsia="zh-CN"/>
        </w:rPr>
        <w:t>发展的若干措施</w:t>
      </w:r>
    </w:p>
    <w:p w14:paraId="4E6CC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（征求意见稿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7F1DE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/>
          <w:sz w:val="44"/>
          <w:lang w:val="en-US" w:eastAsia="zh-CN"/>
        </w:rPr>
      </w:pPr>
    </w:p>
    <w:p w14:paraId="4402C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firstLine="640" w:firstLineChars="200"/>
        <w:jc w:val="both"/>
        <w:textAlignment w:val="baseline"/>
        <w:outlineLvl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加快推动花都区建成效率最高、成本最低、竞争力强的国际物流和供应链枢纽，充分发挥现代物流业对花都区建设的促进作用，依据《广州市人民政府办公厅关于印发〈广州市进一步支持现代物流与供应链高质量发展的若干措施〉的通知》（穗府办规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号），结合我区实际，特制定以下措施。</w:t>
      </w:r>
    </w:p>
    <w:p w14:paraId="48B05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firstLine="640" w:firstLineChars="200"/>
        <w:jc w:val="both"/>
        <w:textAlignment w:val="baseline"/>
        <w:outlineLvl w:val="0"/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第一条  适用范围及领域</w:t>
      </w:r>
    </w:p>
    <w:p w14:paraId="4252553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540" w:lineRule="exact"/>
        <w:ind w:left="0" w:leftChars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本措施适用于已登记注册，依法在花都区内实质从事生产经营活动，具有健全财务制度、具有独立法人资格、实行独立核算、符合信用管理相关规定的现代物流和供应链企业或机构。</w:t>
      </w:r>
    </w:p>
    <w:p w14:paraId="2F67A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本措施重点支持领域主要包括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从事道路运输业、水路运输业、航空运输业、邮政业、多式联运和运输代理业、装卸搬运和仓储业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企业或机构。</w:t>
      </w:r>
    </w:p>
    <w:p w14:paraId="6320E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第二条  支持重大项目落户</w:t>
      </w:r>
    </w:p>
    <w:p w14:paraId="42474C2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540" w:lineRule="exact"/>
        <w:ind w:left="0" w:leftChars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（一）物流供应链企业实缴注册资本规模在1000万元以上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 w:bidi="ar-SA"/>
        </w:rPr>
        <w:t>，营收规模年度增长值达到2000万元、3000万元、5000万元的，分别给予不超过20万元、30万元、50万元的一次性奖励。同时在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空间保障、场地建设、设备购置、人才引进等方面给予支持。</w:t>
      </w:r>
    </w:p>
    <w:p w14:paraId="57353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第三条  推进基础设施建设</w:t>
      </w:r>
    </w:p>
    <w:p w14:paraId="2C3C3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楷体_GB2312"/>
          <w:b w:val="0"/>
          <w:bCs/>
          <w:color w:val="auto"/>
          <w:kern w:val="2"/>
          <w:sz w:val="28"/>
          <w:szCs w:val="28"/>
          <w:highlight w:val="none"/>
          <w:u w:val="none" w:color="auto"/>
          <w:lang w:val="en-US" w:eastAsia="zh-CN" w:bidi="ar"/>
        </w:rPr>
      </w:pPr>
      <w:r>
        <w:rPr>
          <w:rFonts w:hint="eastAsia" w:ascii="Times New Roman" w:hAnsi="Times New Roman" w:eastAsia="楷体_GB2312"/>
          <w:sz w:val="32"/>
          <w:lang w:eastAsia="zh-CN"/>
        </w:rPr>
        <w:t>（</w:t>
      </w:r>
      <w:r>
        <w:rPr>
          <w:rFonts w:hint="eastAsia" w:ascii="Times New Roman" w:hAnsi="Times New Roman" w:eastAsia="楷体_GB2312"/>
          <w:sz w:val="32"/>
          <w:lang w:val="en-US" w:eastAsia="zh-CN"/>
        </w:rPr>
        <w:t>二</w:t>
      </w:r>
      <w:r>
        <w:rPr>
          <w:rFonts w:hint="eastAsia" w:ascii="Times New Roman" w:hAnsi="Times New Roman" w:eastAsia="楷体_GB2312"/>
          <w:sz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</w:rPr>
        <w:t>加快完善集疏运路网</w:t>
      </w:r>
      <w:r>
        <w:rPr>
          <w:rFonts w:hint="eastAsia" w:ascii="Times New Roman" w:hAnsi="Times New Roman" w:eastAsia="楷体_GB2312"/>
          <w:sz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完善区内“三横</w:t>
      </w:r>
      <w:r>
        <w:rPr>
          <w:rFonts w:hint="eastAsia" w:ascii="Times New Roman" w:hAnsi="Times New Roman" w:eastAsia="仿宋_GB2312"/>
          <w:sz w:val="32"/>
          <w:lang w:val="en-US" w:eastAsia="zh-CN"/>
        </w:rPr>
        <w:t>六纵”高速网和“七横八纵”城市主骨架路网，实现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干支相连的路网建设，</w:t>
      </w:r>
      <w:r>
        <w:rPr>
          <w:rFonts w:hint="eastAsia" w:ascii="Times New Roman" w:hAnsi="Times New Roman" w:eastAsia="仿宋_GB2312"/>
          <w:sz w:val="32"/>
          <w:lang w:val="en-US" w:eastAsia="zh-CN"/>
        </w:rPr>
        <w:t>促使花都加快融入</w:t>
      </w:r>
      <w:r>
        <w:rPr>
          <w:rFonts w:hint="eastAsia" w:ascii="Times New Roman" w:hAnsi="Times New Roman" w:eastAsia="仿宋_GB2312"/>
          <w:color w:val="auto"/>
          <w:sz w:val="32"/>
          <w:lang w:val="en-US" w:eastAsia="zh-CN"/>
        </w:rPr>
        <w:t>广州东部物流大通道</w:t>
      </w:r>
      <w:r>
        <w:rPr>
          <w:rFonts w:hint="eastAsia" w:ascii="Times New Roman" w:hAnsi="Times New Roman" w:eastAsia="仿宋_GB2312"/>
          <w:sz w:val="32"/>
          <w:lang w:val="en-US" w:eastAsia="zh-CN"/>
        </w:rPr>
        <w:t>，加快提升道路运输效率。推进白云国际机场周边交通基础设施优化，促进机场北片区物流车辆快速上下高速疏散货运交通，解决客货分离的问题，畅通提升该片区交通环境。</w:t>
      </w:r>
    </w:p>
    <w:p w14:paraId="58E84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楷体_GB2312"/>
          <w:sz w:val="32"/>
          <w:lang w:eastAsia="zh-CN"/>
        </w:rPr>
        <w:t>（</w:t>
      </w:r>
      <w:r>
        <w:rPr>
          <w:rFonts w:hint="eastAsia" w:ascii="Times New Roman" w:hAnsi="Times New Roman" w:eastAsia="楷体_GB2312"/>
          <w:sz w:val="32"/>
          <w:lang w:val="en-US" w:eastAsia="zh-CN"/>
        </w:rPr>
        <w:t>三</w:t>
      </w:r>
      <w:r>
        <w:rPr>
          <w:rFonts w:hint="eastAsia" w:ascii="Times New Roman" w:hAnsi="Times New Roman" w:eastAsia="楷体_GB2312"/>
          <w:sz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lang w:val="en-US" w:eastAsia="zh-CN"/>
        </w:rPr>
        <w:t>促进物流仓储设施高质量发展。</w:t>
      </w:r>
      <w:r>
        <w:rPr>
          <w:rFonts w:hint="eastAsia" w:ascii="Times New Roman" w:hAnsi="Times New Roman" w:eastAsia="仿宋_GB2312"/>
          <w:sz w:val="32"/>
          <w:lang w:val="en-US" w:eastAsia="zh-CN"/>
        </w:rPr>
        <w:t>鼓励物流仓储园区为中小企业提供专业化仓储设施，为</w:t>
      </w:r>
      <w:r>
        <w:rPr>
          <w:rFonts w:hint="eastAsia" w:ascii="Times New Roman" w:hAnsi="Times New Roman" w:eastAsia="仿宋_GB2312"/>
          <w:sz w:val="32"/>
        </w:rPr>
        <w:t>产业创新研发</w:t>
      </w:r>
      <w:r>
        <w:rPr>
          <w:rFonts w:hint="eastAsia" w:ascii="Times New Roman" w:hAnsi="Times New Roman" w:eastAsia="仿宋_GB2312"/>
          <w:sz w:val="32"/>
          <w:lang w:val="en-US" w:eastAsia="zh-CN"/>
        </w:rPr>
        <w:t>提供</w:t>
      </w:r>
      <w:r>
        <w:rPr>
          <w:rFonts w:hint="eastAsia" w:ascii="Times New Roman" w:hAnsi="Times New Roman" w:eastAsia="仿宋_GB2312"/>
          <w:sz w:val="32"/>
        </w:rPr>
        <w:t>集成式服务。加大高端制造集群专业性设施配套</w:t>
      </w:r>
      <w:r>
        <w:rPr>
          <w:rFonts w:hint="eastAsia" w:ascii="Times New Roman" w:hAnsi="Times New Roman" w:eastAsia="仿宋_GB2312"/>
          <w:sz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</w:rPr>
        <w:t>充实</w:t>
      </w:r>
      <w:r>
        <w:rPr>
          <w:rFonts w:hint="eastAsia" w:ascii="Times New Roman" w:hAnsi="Times New Roman" w:eastAsia="仿宋_GB2312"/>
          <w:sz w:val="32"/>
          <w:lang w:val="en-US" w:eastAsia="zh-CN"/>
        </w:rPr>
        <w:t>区内</w:t>
      </w:r>
      <w:r>
        <w:rPr>
          <w:rFonts w:hint="eastAsia" w:ascii="Times New Roman" w:hAnsi="Times New Roman" w:eastAsia="仿宋_GB2312"/>
          <w:sz w:val="32"/>
        </w:rPr>
        <w:t>仓储配送网络节点</w:t>
      </w:r>
      <w:r>
        <w:rPr>
          <w:rFonts w:hint="eastAsia" w:ascii="Times New Roman" w:hAnsi="Times New Roman" w:eastAsia="仿宋_GB2312"/>
          <w:sz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</w:rPr>
        <w:t>加强农产品批发市场冷链设施配套</w:t>
      </w:r>
      <w:r>
        <w:rPr>
          <w:rFonts w:hint="eastAsia" w:ascii="Times New Roman" w:hAnsi="Times New Roman" w:eastAsia="仿宋_GB2312"/>
          <w:sz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</w:rPr>
        <w:t>推动跨境电商集拼大仓布局建设。</w:t>
      </w:r>
    </w:p>
    <w:p w14:paraId="467DA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FF0000"/>
          <w:sz w:val="32"/>
          <w:lang w:val="en-US" w:eastAsia="zh-CN"/>
        </w:rPr>
      </w:pPr>
      <w:r>
        <w:rPr>
          <w:rFonts w:hint="eastAsia" w:ascii="Times New Roman" w:hAnsi="Times New Roman" w:eastAsia="楷体_GB2312"/>
          <w:sz w:val="32"/>
          <w:lang w:eastAsia="zh-CN"/>
        </w:rPr>
        <w:t>（</w:t>
      </w:r>
      <w:r>
        <w:rPr>
          <w:rFonts w:hint="eastAsia" w:ascii="Times New Roman" w:hAnsi="Times New Roman" w:eastAsia="楷体_GB2312"/>
          <w:sz w:val="32"/>
          <w:lang w:val="en-US" w:eastAsia="zh-CN"/>
        </w:rPr>
        <w:t>四</w:t>
      </w:r>
      <w:r>
        <w:rPr>
          <w:rFonts w:hint="eastAsia" w:ascii="Times New Roman" w:hAnsi="Times New Roman" w:eastAsia="楷体_GB2312"/>
          <w:sz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lang w:val="en-US" w:eastAsia="zh-CN"/>
        </w:rPr>
        <w:t>提升花都区航空物流枢纽能级。</w:t>
      </w:r>
      <w:r>
        <w:rPr>
          <w:rFonts w:hint="eastAsia" w:ascii="Times New Roman" w:hAnsi="Times New Roman" w:eastAsia="仿宋_GB2312"/>
          <w:sz w:val="32"/>
          <w:lang w:val="en-US" w:eastAsia="zh-CN"/>
        </w:rPr>
        <w:t>支持白云国际机场三期扩建</w:t>
      </w:r>
      <w:r>
        <w:rPr>
          <w:rFonts w:hint="eastAsia" w:ascii="Times New Roman" w:hAnsi="Times New Roman" w:eastAsia="仿宋_GB2312"/>
          <w:color w:val="auto"/>
          <w:sz w:val="32"/>
          <w:lang w:val="en-US" w:eastAsia="zh-CN"/>
        </w:rPr>
        <w:t>工程如期全面投入运营，畅通枢纽货运通道，完善枢纽内外部交通衔接设施，支持优质物流项目优先落户枢纽内。</w:t>
      </w:r>
    </w:p>
    <w:p w14:paraId="7874E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楷体_GB2312"/>
          <w:sz w:val="32"/>
          <w:lang w:eastAsia="zh-CN"/>
        </w:rPr>
        <w:t>（</w:t>
      </w:r>
      <w:r>
        <w:rPr>
          <w:rFonts w:hint="eastAsia" w:ascii="Times New Roman" w:hAnsi="Times New Roman" w:eastAsia="楷体_GB2312"/>
          <w:sz w:val="32"/>
          <w:lang w:val="en-US" w:eastAsia="zh-CN"/>
        </w:rPr>
        <w:t>五</w:t>
      </w:r>
      <w:r>
        <w:rPr>
          <w:rFonts w:hint="eastAsia" w:ascii="Times New Roman" w:hAnsi="Times New Roman" w:eastAsia="楷体_GB2312"/>
          <w:sz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lang w:val="en-US" w:eastAsia="zh-CN"/>
        </w:rPr>
        <w:t>构建现代化港航物流枢纽。</w:t>
      </w:r>
      <w:r>
        <w:rPr>
          <w:rFonts w:hint="eastAsia" w:ascii="Times New Roman" w:hAnsi="Times New Roman" w:eastAsia="仿宋_GB2312"/>
          <w:sz w:val="32"/>
          <w:lang w:val="en-US" w:eastAsia="zh-CN"/>
        </w:rPr>
        <w:t>支持花都智慧港能力提升工程，完善港口集疏运体系，提升花都区“水运+”多式联运模式基础集疏运能力，推进“花都-南沙”一港通和“花都-蛇口”组合港项目，提升航运通道能级，畅通航运通道。</w:t>
      </w:r>
    </w:p>
    <w:p w14:paraId="2D2A3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第四条  支持推广应用场景</w:t>
      </w:r>
    </w:p>
    <w:p w14:paraId="3E1DA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楷体_GB2312"/>
          <w:sz w:val="32"/>
          <w:lang w:val="en-US" w:eastAsia="zh-CN"/>
        </w:rPr>
        <w:t>（六）支持物流领域氢能应用。</w:t>
      </w:r>
      <w:r>
        <w:rPr>
          <w:rFonts w:hint="eastAsia" w:ascii="Times New Roman" w:hAnsi="Times New Roman" w:eastAsia="仿宋_GB2312"/>
          <w:sz w:val="32"/>
          <w:lang w:val="en-US" w:eastAsia="zh-CN"/>
        </w:rPr>
        <w:t>推进区内加氢站的布局建设，满足物流车辆使用需求，鼓励物流企业开展氢能运输车辆试点运用，新购或更换营运车辆时优先选用氢燃料电池车辆。对在物流、渣土运输等领域开展燃料电池汽车规模应用的企业，按照《花都区支持新能源产业高质量发展的十条措施》有关规定给予补贴。</w:t>
      </w:r>
    </w:p>
    <w:p w14:paraId="40FFE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楷体_GB2312"/>
          <w:sz w:val="32"/>
          <w:lang w:val="en-US" w:eastAsia="zh-CN"/>
        </w:rPr>
        <w:t>（七）构建低空物流运行网络。</w:t>
      </w:r>
      <w:r>
        <w:rPr>
          <w:rFonts w:hint="eastAsia" w:ascii="Times New Roman" w:hAnsi="Times New Roman" w:eastAsia="仿宋_GB2312"/>
          <w:sz w:val="32"/>
          <w:lang w:val="en-US" w:eastAsia="zh-CN"/>
        </w:rPr>
        <w:t>鼓励花都区物流企业依托本区国际航空物流枢纽优势，开展低空物流产业，积极申报低空物流航线，对达到航线运营要求，并完成相应飞行架次的，按照《花都区促进低空经济高质量发展若干措施》有关</w:t>
      </w:r>
      <w:r>
        <w:rPr>
          <w:rFonts w:hint="eastAsia" w:ascii="Times New Roman" w:hAnsi="Times New Roman" w:eastAsia="仿宋_GB2312"/>
          <w:color w:val="auto"/>
          <w:sz w:val="32"/>
          <w:lang w:val="en-US" w:eastAsia="zh-CN"/>
        </w:rPr>
        <w:t>规定给予补贴。鼓励企业开发无人机综合管理平台，提供实时任务管理，飞行数据同步，设备与团队管理功能，促进无人机规范飞行，降低作业风险。在满足飞行管控要求及运营安全</w:t>
      </w:r>
      <w:r>
        <w:rPr>
          <w:rFonts w:hint="eastAsia" w:ascii="Times New Roman" w:hAnsi="Times New Roman" w:eastAsia="仿宋_GB2312"/>
          <w:sz w:val="32"/>
          <w:lang w:val="en-US" w:eastAsia="zh-CN"/>
        </w:rPr>
        <w:t>的前提下，鼓励低空物流经营企业在社区、住宅小区、村庄设置无人机接驳柜提供配送末端服务。</w:t>
      </w:r>
    </w:p>
    <w:p w14:paraId="1F362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楷体_GB2312"/>
          <w:color w:val="auto"/>
          <w:sz w:val="32"/>
          <w:lang w:val="en-US" w:eastAsia="zh-CN"/>
        </w:rPr>
        <w:t>（八）支持智能网联汽车创新应用。</w:t>
      </w:r>
      <w:r>
        <w:rPr>
          <w:rFonts w:hint="eastAsia" w:ascii="Times New Roman" w:hAnsi="Times New Roman" w:eastAsia="仿宋_GB2312"/>
          <w:sz w:val="32"/>
          <w:lang w:val="en-US" w:eastAsia="zh-CN"/>
        </w:rPr>
        <w:t>推进智能网联汽车道路测试、示范应用在物流领域推广，鼓励具备相关资质的企业逐步开展货运、寄递、外卖等无人装备的测试应用，并在此基础上有序开展示范运营、商业运营和其他规模化应用活动。</w:t>
      </w:r>
    </w:p>
    <w:p w14:paraId="52001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第五条  强化人才队伍建设</w:t>
      </w:r>
    </w:p>
    <w:p w14:paraId="11284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eastAsia="仿宋_GB2312" w:asciiTheme="minorHAnsi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/>
          <w:sz w:val="32"/>
          <w:lang w:val="en-US" w:eastAsia="zh-CN"/>
        </w:rPr>
        <w:t>（九）高层次人才引进。</w:t>
      </w:r>
      <w:r>
        <w:rPr>
          <w:rFonts w:hint="eastAsia" w:eastAsia="仿宋_GB2312"/>
          <w:sz w:val="32"/>
          <w:szCs w:val="32"/>
          <w:lang w:val="en-US" w:eastAsia="zh-CN"/>
        </w:rPr>
        <w:t>结合花都区的区域产业特色（如空港物流、智慧冷链、汽车供应链等），通过柔性引进等方式，吸引一批兼具企业高管与教育推动者双重身份、拥有丰富的现代物流与供应链产业资源和专业经验的高层次人才，为花都物流产业的创新发展提供智力支持。</w:t>
      </w:r>
      <w:r>
        <w:rPr>
          <w:rFonts w:hint="eastAsia" w:eastAsia="仿宋_GB2312" w:asciiTheme="minorHAnsi" w:hAnsiTheme="minorHAnsi" w:cstheme="minorBidi"/>
          <w:kern w:val="2"/>
          <w:sz w:val="32"/>
          <w:szCs w:val="32"/>
          <w:lang w:val="en-US" w:eastAsia="zh-CN" w:bidi="ar-SA"/>
        </w:rPr>
        <w:t>对经认定的物流业高层次人才根据《花都区亲商助企若干措施》发放人才贡献奖励，帮助现代物流和供应链产业的高层次人才解除子女上学、家属就业、住房等后顾之忧。</w:t>
      </w:r>
    </w:p>
    <w:p w14:paraId="0ABD7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第六条 加强资金鼓励支持</w:t>
      </w:r>
    </w:p>
    <w:p w14:paraId="1B549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sz w:val="32"/>
          <w:lang w:val="en-US" w:eastAsia="zh-CN"/>
        </w:rPr>
        <w:t>（十）支持企业做大做强。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对于首次获评5A级、4A级物流企业的分别给予5万元、3万元一次性奖励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。支持物流与供应链服务企业申报高新技术企业、优质中小企业梯度培育企业。</w:t>
      </w:r>
    </w:p>
    <w:p w14:paraId="176BA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sz w:val="32"/>
          <w:lang w:val="en-US" w:eastAsia="zh-CN"/>
        </w:rPr>
        <w:t>（十一）鼓励航空货运产业发展</w:t>
      </w:r>
      <w:r>
        <w:rPr>
          <w:rFonts w:hint="eastAsia" w:ascii="Times New Roman" w:hAnsi="Times New Roman" w:eastAsia="楷体_GB2312"/>
          <w:color w:val="auto"/>
          <w:sz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大力引进基地航空货运公司、综合物流集成商、货代公司，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力引进培养全货机基地航空公司，对基地航空货运企业在广州白云国际机场新增投放运营全货机、依托广州白云国际机场新开通全货机航线的，按照《花都区促进航空产业高质量发展若干措施》给予基地航空货运企业增量补贴及国际国内货运航线补贴。</w:t>
      </w:r>
    </w:p>
    <w:p w14:paraId="7B622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sz w:val="32"/>
          <w:lang w:val="en-US" w:eastAsia="zh-CN"/>
        </w:rPr>
        <w:t>（十二）拓展港口航运能力。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鼓励直拖南沙、深圳等港口进出口的客户回流花都港出口，促进花都港外贸集装箱吞吐量持续增长。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设立外贸客户集装箱增量奖。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根据外贸集装箱吞吐量的实际增量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对年度实现外贸集装箱吞吐量超过1万标准箱的水上运输企业，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对其新增部分按每标准箱给予25元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的奖励，全区年度奖励总额不高于50万元。</w:t>
      </w:r>
    </w:p>
    <w:p w14:paraId="753EB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sz w:val="32"/>
          <w:lang w:val="en-US" w:eastAsia="zh-CN"/>
        </w:rPr>
        <w:t>（十三）支持现代物流与供应链智能化升级。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支持建设交通物流、产业融合的基础性、功能性现代物流与供应链公共服务平台。鼓励市场主体开展供应链管理、仓储物流、智慧港口、智慧监管等智能化提升，对纳入国家、省试点、示范工程的平台或项目，在《广州市进一步支持现代物流与供应链高质量发展的若干措施》规定金额基础上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增加平台建设或项目智能化年度投资额的5%给予资金奖励，全区年度奖励总额不高于50万元。</w:t>
      </w:r>
    </w:p>
    <w:p w14:paraId="19F27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/>
          <w:sz w:val="32"/>
          <w:lang w:val="en-US" w:eastAsia="zh-CN"/>
        </w:rPr>
        <w:t>（十四）支持冷链物流服务能力提升。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鼓励规划建设产销冷链集配中心、两端冷链设施及重大冷链产业园区或枢纽中心。在有序用电状态下保障重点恒温库、冷藏库实际用电需求。支持在农村建设的保鲜仓储设施用电执行农业生产电价。申报国家骨干冷链物流基地、农产品骨干冷链物流基地的，在《广州市进一步支持现代物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流与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供应链高质量发展的若干措施》规定金额基础上额外奖励获批运营主体，给予一次性奖励15万元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312E7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第七条  加强土地要素保障</w:t>
      </w:r>
    </w:p>
    <w:p w14:paraId="267F0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sz w:val="32"/>
          <w:lang w:val="en-US" w:eastAsia="zh-CN"/>
        </w:rPr>
        <w:t>（十五）完善项目用地保障。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支持物流枢纽范围内的物流设施项目，优先纳入年度土地供应计划予以保障，鼓励通过弹性年期出让、先租后让、租让结合等方式供应现代物流与供应链产业用地。在符合规划、不改变用途和自用的前提下，对提高自有工业用地或仓储用地利用率、容积率并用于仓储、分拨转运等现代物流设施建设的，不再增收土地价款。支持区物流枢纽范围内投资额10亿元以上的现代物流与供应链产业项目采用50年出让年期。</w:t>
      </w:r>
    </w:p>
    <w:p w14:paraId="7477E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sz w:val="32"/>
          <w:lang w:val="en-US" w:eastAsia="zh-CN"/>
        </w:rPr>
        <w:t>（十六）优化审批服务流程。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《花都区亲商助企若干措施》有关企业落地降本提速条款，推进“跨部门多证联办”；提前介入，提供保姆式全程帮办代办服务，推动带方案出让项目“五证联办”，助力项目快速落地报建，实现物流产业用地项目“拿地即动工”；开设“政策兑现”服务专窗，实现政策兑现“一窗受理、内部流转、限时办结”，通过开展全程免费代办服务，加快物流产业项目审批效率。</w:t>
      </w:r>
    </w:p>
    <w:p w14:paraId="3DE40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本措施自发布之日起施行，有效期3年。本措施实施期间，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所含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条款若有重复包含的、与区内其他产业政策有重复交叉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或支持事项为同一类型的，按照“从高不重复”的原则执行。若相关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法律法规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、规章或上级政策调整变化的，从其规定。</w:t>
      </w:r>
    </w:p>
    <w:sectPr>
      <w:footerReference r:id="rId3" w:type="default"/>
      <w:pgSz w:w="11906" w:h="16838"/>
      <w:pgMar w:top="2098" w:right="1587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F3F2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A730C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A730C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855BB"/>
    <w:rsid w:val="08690330"/>
    <w:rsid w:val="0CE66836"/>
    <w:rsid w:val="0D2327EE"/>
    <w:rsid w:val="17F55111"/>
    <w:rsid w:val="1DA41CBF"/>
    <w:rsid w:val="214B268F"/>
    <w:rsid w:val="216B432D"/>
    <w:rsid w:val="23EC3E97"/>
    <w:rsid w:val="24241A9A"/>
    <w:rsid w:val="248D6D09"/>
    <w:rsid w:val="295855BB"/>
    <w:rsid w:val="2D003462"/>
    <w:rsid w:val="2FEB7AEC"/>
    <w:rsid w:val="3716217A"/>
    <w:rsid w:val="41B911AA"/>
    <w:rsid w:val="42F609E7"/>
    <w:rsid w:val="43DB12B0"/>
    <w:rsid w:val="48521F73"/>
    <w:rsid w:val="4A924F66"/>
    <w:rsid w:val="539438E7"/>
    <w:rsid w:val="581C508C"/>
    <w:rsid w:val="5DB6227A"/>
    <w:rsid w:val="5E55562A"/>
    <w:rsid w:val="637846F9"/>
    <w:rsid w:val="6C731DDC"/>
    <w:rsid w:val="6CC71613"/>
    <w:rsid w:val="728D465F"/>
    <w:rsid w:val="786F4CFF"/>
    <w:rsid w:val="7B0B2E6E"/>
    <w:rsid w:val="7E7963DA"/>
    <w:rsid w:val="7EE14EB8"/>
    <w:rsid w:val="7F1A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区交通局</Company>
  <Pages>6</Pages>
  <Words>2834</Words>
  <Characters>2861</Characters>
  <Lines>0</Lines>
  <Paragraphs>0</Paragraphs>
  <TotalTime>7</TotalTime>
  <ScaleCrop>false</ScaleCrop>
  <LinksUpToDate>false</LinksUpToDate>
  <CharactersWithSpaces>2874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2025-05-13T01:42:00Z</dcterms:created>
  <dc:creator>纸盒</dc:creator>
  <cp:lastModifiedBy>时涛</cp:lastModifiedBy>
  <cp:lastPrinted>2025-05-16T06:01:00Z</cp:lastPrinted>
  <dcterms:modified xsi:type="dcterms:W3CDTF">2025-06-11T03:36:55Z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9F6E3190F5E046D59FEA64F9F160253A_13</vt:lpwstr>
  </property>
  <property fmtid="{D5CDD505-2E9C-101B-9397-08002B2CF9AE}" pid="4" name="KSOTemplateDocerSaveRecord">
    <vt:lpwstr>eyJoZGlkIjoiMzE4OTMzZmNkZjZjZWQ3NzQ0MzcwMzRhMDkzZDM1NTciLCJ1c2VySWQiOiI0MDA2Nzk3MDIifQ==</vt:lpwstr>
  </property>
</Properties>
</file>