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EAF94">
      <w:pPr>
        <w:rPr>
          <w:rFonts w:hint="eastAsia" w:ascii="黑体" w:hAnsi="黑体" w:eastAsia="黑体" w:cs="Times New Roman"/>
          <w:sz w:val="32"/>
          <w:szCs w:val="32"/>
        </w:rPr>
      </w:pPr>
      <w:bookmarkStart w:id="0" w:name="bookmark30"/>
      <w:bookmarkStart w:id="1" w:name="bookmark31"/>
      <w:bookmarkStart w:id="2" w:name="bookmark32"/>
    </w:p>
    <w:p w14:paraId="54C1034D">
      <w:pPr>
        <w:rPr>
          <w:rFonts w:hint="eastAsia" w:ascii="黑体" w:hAnsi="黑体" w:eastAsia="黑体" w:cs="Times New Roman"/>
          <w:sz w:val="32"/>
          <w:szCs w:val="32"/>
        </w:rPr>
      </w:pPr>
    </w:p>
    <w:p w14:paraId="65000517">
      <w:pPr>
        <w:adjustRightInd w:val="0"/>
        <w:snapToGrid w:val="0"/>
        <w:spacing w:line="580" w:lineRule="exact"/>
        <w:jc w:val="center"/>
        <w:rPr>
          <w:rFonts w:hint="eastAsia"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食品生产经营监督检查要点表</w:t>
      </w:r>
    </w:p>
    <w:tbl>
      <w:tblPr>
        <w:tblStyle w:val="7"/>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0348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8" w:hRule="atLeast"/>
        </w:trPr>
        <w:tc>
          <w:tcPr>
            <w:tcW w:w="13120" w:type="dxa"/>
            <w:shd w:val="clear" w:color="auto" w:fill="auto"/>
            <w:vAlign w:val="top"/>
          </w:tcPr>
          <w:p w14:paraId="225BCDD5">
            <w:pPr>
              <w:widowControl/>
              <w:adjustRightInd w:val="0"/>
              <w:snapToGrid w:val="0"/>
              <w:spacing w:line="400" w:lineRule="exact"/>
              <w:jc w:val="left"/>
              <w:rPr>
                <w:rFonts w:hint="eastAsia" w:asciiTheme="minorEastAsia" w:hAnsiTheme="minorEastAsia" w:eastAsiaTheme="minorEastAsia" w:cstheme="minorEastAsia"/>
                <w:kern w:val="0"/>
                <w:sz w:val="24"/>
              </w:rPr>
            </w:pPr>
          </w:p>
          <w:p w14:paraId="463656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Theme="minorEastAsia" w:hAnsiTheme="minorEastAsia" w:eastAsiaTheme="minorEastAsia" w:cstheme="minorEastAsia"/>
                <w:kern w:val="0"/>
                <w:sz w:val="24"/>
                <w:szCs w:val="24"/>
                <w:u w:val="single"/>
                <w:lang w:val="en-US"/>
              </w:rPr>
            </w:pPr>
            <w:r>
              <w:rPr>
                <w:rFonts w:hint="eastAsia" w:asciiTheme="minorEastAsia" w:hAnsiTheme="minorEastAsia" w:eastAsiaTheme="minorEastAsia" w:cstheme="minorEastAsia"/>
                <w:kern w:val="0"/>
                <w:sz w:val="24"/>
                <w:szCs w:val="24"/>
              </w:rPr>
              <w:t>被检查单位：</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kern w:val="0"/>
                <w:sz w:val="24"/>
                <w:szCs w:val="24"/>
              </w:rPr>
              <w:t xml:space="preserve"> 地址：</w:t>
            </w:r>
            <w:r>
              <w:rPr>
                <w:rFonts w:hint="eastAsia" w:asciiTheme="minorEastAsia" w:hAnsiTheme="minorEastAsia" w:eastAsiaTheme="minorEastAsia" w:cstheme="minorEastAsia"/>
                <w:kern w:val="0"/>
                <w:sz w:val="24"/>
                <w:szCs w:val="24"/>
                <w:u w:val="single"/>
                <w:lang w:val="en-US" w:eastAsia="zh-CN"/>
              </w:rPr>
              <w:t xml:space="preserve">                                                                                               </w:t>
            </w:r>
          </w:p>
          <w:p w14:paraId="49699E6F">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both"/>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rPr>
              <w:t xml:space="preserve">                                                      </w:t>
            </w:r>
          </w:p>
          <w:p w14:paraId="225947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检查时间：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至</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14:paraId="4AD201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检查地点：</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14:paraId="3F187A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告知事项：</w:t>
            </w:r>
          </w:p>
          <w:p w14:paraId="09D57D0B">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我们是</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监督检查人员，</w:t>
            </w:r>
            <w:r>
              <w:rPr>
                <w:rFonts w:hint="eastAsia" w:asciiTheme="minorEastAsia" w:hAnsiTheme="minorEastAsia" w:eastAsiaTheme="minorEastAsia" w:cstheme="minorEastAsia"/>
                <w:bCs/>
                <w:sz w:val="24"/>
                <w:szCs w:val="24"/>
              </w:rPr>
              <w:t>现出示</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执法证件</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lang w:eastAsia="zh-CN"/>
              </w:rPr>
              <w:t>检查任务书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rPr>
              <w:t>我们依法对你单位进行监督检查，请予配合。</w:t>
            </w:r>
          </w:p>
          <w:p w14:paraId="76E85A6F">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依照法律规定，监督检查</w:t>
            </w:r>
            <w:r>
              <w:rPr>
                <w:rFonts w:hint="eastAsia" w:asciiTheme="minorEastAsia" w:hAnsiTheme="minorEastAsia" w:eastAsiaTheme="minorEastAsia" w:cstheme="minorEastAsia"/>
                <w:kern w:val="0"/>
                <w:sz w:val="24"/>
                <w:szCs w:val="24"/>
              </w:rPr>
              <w:t>人员少于两人或者所出示的执法证件</w:t>
            </w:r>
            <w:r>
              <w:rPr>
                <w:rFonts w:hint="eastAsia" w:asciiTheme="minorEastAsia" w:hAnsiTheme="minorEastAsia" w:eastAsiaTheme="minorEastAsia" w:cstheme="minorEastAsia"/>
                <w:kern w:val="0"/>
                <w:sz w:val="24"/>
                <w:szCs w:val="24"/>
                <w:lang w:eastAsia="zh-CN"/>
              </w:rPr>
              <w:t>（或检查任务书）</w:t>
            </w:r>
            <w:r>
              <w:rPr>
                <w:rFonts w:hint="eastAsia" w:asciiTheme="minorEastAsia" w:hAnsiTheme="minorEastAsia" w:eastAsiaTheme="minorEastAsia" w:cstheme="minorEastAsia"/>
                <w:kern w:val="0"/>
                <w:sz w:val="24"/>
                <w:szCs w:val="24"/>
              </w:rPr>
              <w:t>与其身份不符的，</w:t>
            </w:r>
            <w:r>
              <w:rPr>
                <w:rFonts w:hint="eastAsia" w:asciiTheme="minorEastAsia" w:hAnsiTheme="minorEastAsia" w:eastAsiaTheme="minorEastAsia" w:cstheme="minorEastAsia"/>
                <w:sz w:val="24"/>
                <w:szCs w:val="24"/>
              </w:rPr>
              <w:t>你单位</w:t>
            </w:r>
            <w:r>
              <w:rPr>
                <w:rFonts w:hint="eastAsia" w:asciiTheme="minorEastAsia" w:hAnsiTheme="minorEastAsia" w:eastAsiaTheme="minorEastAsia" w:cstheme="minorEastAsia"/>
                <w:kern w:val="0"/>
                <w:sz w:val="24"/>
                <w:szCs w:val="24"/>
              </w:rPr>
              <w:t>有权拒绝检查；</w:t>
            </w:r>
            <w:r>
              <w:rPr>
                <w:rFonts w:hint="eastAsia" w:asciiTheme="minorEastAsia" w:hAnsiTheme="minorEastAsia" w:eastAsiaTheme="minorEastAsia" w:cstheme="minorEastAsia"/>
                <w:sz w:val="24"/>
                <w:szCs w:val="24"/>
              </w:rPr>
              <w:t>对于监督检查人员</w:t>
            </w:r>
            <w:r>
              <w:rPr>
                <w:rFonts w:hint="eastAsia" w:asciiTheme="minorEastAsia" w:hAnsiTheme="minorEastAsia" w:eastAsiaTheme="minorEastAsia" w:cstheme="minorEastAsia"/>
                <w:sz w:val="24"/>
                <w:szCs w:val="24"/>
                <w:lang w:eastAsia="zh-CN"/>
              </w:rPr>
              <w:t>与你单位之前存在直接利害关系或者其他可能影响检查公正情形的，你单位有权申请回避。</w:t>
            </w:r>
          </w:p>
          <w:p w14:paraId="5EF71C25">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问：你单位是否申请回避？</w:t>
            </w:r>
          </w:p>
          <w:p w14:paraId="73738743">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答：</w:t>
            </w:r>
          </w:p>
          <w:p w14:paraId="197520D2">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14:paraId="06F8204C">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14:paraId="0F1D7DE1">
            <w:pPr>
              <w:tabs>
                <w:tab w:val="left" w:pos="795"/>
              </w:tabs>
              <w:adjustRightInd w:val="0"/>
              <w:snapToGrid w:val="0"/>
              <w:spacing w:line="400" w:lineRule="exact"/>
              <w:ind w:left="3360" w:hanging="3360" w:hanging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被检查单位签字</w:t>
            </w:r>
            <w:r>
              <w:rPr>
                <w:rFonts w:hint="eastAsia" w:asciiTheme="minorEastAsia" w:hAnsiTheme="minorEastAsia" w:eastAsiaTheme="minorEastAsia" w:cstheme="minorEastAsia"/>
                <w:sz w:val="24"/>
                <w:szCs w:val="24"/>
                <w:lang w:eastAsia="zh-CN"/>
              </w:rPr>
              <w:t>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检查人员签字：</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p>
          <w:p w14:paraId="61F563E1">
            <w:pPr>
              <w:widowControl/>
              <w:adjustRightInd w:val="0"/>
              <w:snapToGrid w:val="0"/>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p w14:paraId="2F55C3AE">
            <w:pPr>
              <w:widowControl/>
              <w:adjustRightInd w:val="0"/>
              <w:snapToGrid w:val="0"/>
              <w:spacing w:line="400" w:lineRule="exact"/>
              <w:ind w:firstLine="5040" w:firstLineChars="2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szCs w:val="24"/>
              </w:rPr>
              <w:t xml:space="preserve">年    月    日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年    月    日</w:t>
            </w:r>
          </w:p>
        </w:tc>
      </w:tr>
    </w:tbl>
    <w:p w14:paraId="2F8F8EB1">
      <w:pPr>
        <w:adjustRightInd w:val="0"/>
        <w:snapToGrid w:val="0"/>
        <w:spacing w:line="58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sz w:val="32"/>
          <w:szCs w:val="32"/>
        </w:rPr>
        <w:t>告知</w:t>
      </w:r>
    </w:p>
    <w:p w14:paraId="37F12047">
      <w:pPr>
        <w:pStyle w:val="15"/>
        <w:keepNext/>
        <w:keepLines/>
        <w:pageBreakBefore w:val="0"/>
        <w:widowControl/>
        <w:numPr>
          <w:ilvl w:val="255"/>
          <w:numId w:val="0"/>
        </w:numPr>
        <w:kinsoku/>
        <w:wordWrap/>
        <w:overflowPunct/>
        <w:topLinePunct w:val="0"/>
        <w:autoSpaceDE/>
        <w:autoSpaceDN/>
        <w:bidi w:val="0"/>
        <w:adjustRightInd/>
        <w:snapToGrid/>
        <w:spacing w:after="0" w:line="594" w:lineRule="exact"/>
        <w:textAlignment w:val="auto"/>
        <w:rPr>
          <w:rFonts w:hint="eastAsia" w:ascii="方正小标宋简体" w:hAnsi="方正小标宋简体" w:eastAsia="方正小标宋简体" w:cs="方正小标宋简体"/>
          <w:b w:val="0"/>
          <w:bCs w:val="0"/>
          <w:color w:val="FF0000"/>
          <w:sz w:val="44"/>
          <w:szCs w:val="44"/>
          <w:lang w:val="en" w:eastAsia="zh-CN"/>
        </w:rPr>
      </w:pP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lang w:val="en-US" w:eastAsia="zh-CN"/>
        </w:rPr>
        <w:t xml:space="preserve">1-1  </w:t>
      </w:r>
      <w:r>
        <w:rPr>
          <w:rFonts w:hint="eastAsia" w:ascii="方正小标宋简体" w:hAnsi="方正小标宋简体" w:eastAsia="方正小标宋简体" w:cs="方正小标宋简体"/>
          <w:b w:val="0"/>
          <w:bCs w:val="0"/>
          <w:sz w:val="44"/>
          <w:szCs w:val="44"/>
        </w:rPr>
        <w:t>食品生产监督</w:t>
      </w:r>
      <w:r>
        <w:rPr>
          <w:rFonts w:hint="eastAsia" w:ascii="方正小标宋简体" w:hAnsi="方正小标宋简体" w:eastAsia="方正小标宋简体" w:cs="方正小标宋简体"/>
          <w:b w:val="0"/>
          <w:bCs w:val="0"/>
          <w:sz w:val="44"/>
          <w:szCs w:val="44"/>
          <w:lang w:eastAsia="zh-CN"/>
        </w:rPr>
        <w:t>检查</w:t>
      </w:r>
      <w:r>
        <w:rPr>
          <w:rFonts w:hint="eastAsia" w:ascii="方正小标宋简体" w:hAnsi="方正小标宋简体" w:eastAsia="方正小标宋简体" w:cs="方正小标宋简体"/>
          <w:b w:val="0"/>
          <w:bCs w:val="0"/>
          <w:sz w:val="44"/>
          <w:szCs w:val="44"/>
        </w:rPr>
        <w:t>要点表</w:t>
      </w:r>
      <w:bookmarkEnd w:id="0"/>
      <w:bookmarkEnd w:id="1"/>
      <w:bookmarkEnd w:id="2"/>
    </w:p>
    <w:p w14:paraId="24042215">
      <w:pPr>
        <w:pStyle w:val="27"/>
        <w:rPr>
          <w:rFonts w:hint="eastAsia" w:ascii="宋体" w:hAnsi="宋体" w:eastAsia="宋体" w:cs="宋体"/>
          <w:color w:val="auto"/>
          <w:sz w:val="24"/>
          <w:szCs w:val="24"/>
        </w:rPr>
      </w:pPr>
    </w:p>
    <w:p w14:paraId="2F69BE15">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检查项目：重点项</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34</w:t>
      </w:r>
      <w:r>
        <w:rPr>
          <w:rFonts w:hint="eastAsia" w:ascii="宋体" w:hAnsi="宋体" w:eastAsia="宋体" w:cs="宋体"/>
          <w:color w:val="auto"/>
          <w:sz w:val="24"/>
          <w:szCs w:val="24"/>
        </w:rPr>
        <w:t>项，一般项</w:t>
      </w:r>
      <w:r>
        <w:rPr>
          <w:rFonts w:hint="eastAsia" w:cs="宋体"/>
          <w:color w:val="auto"/>
          <w:sz w:val="24"/>
          <w:szCs w:val="24"/>
          <w:lang w:val="en-US" w:eastAsia="zh-CN"/>
        </w:rPr>
        <w:t>45</w:t>
      </w:r>
      <w:r>
        <w:rPr>
          <w:rFonts w:hint="eastAsia" w:ascii="宋体" w:hAnsi="宋体" w:eastAsia="宋体" w:cs="宋体"/>
          <w:color w:val="auto"/>
          <w:sz w:val="24"/>
          <w:szCs w:val="24"/>
        </w:rPr>
        <w:t>项，共</w:t>
      </w:r>
      <w:r>
        <w:rPr>
          <w:rFonts w:hint="eastAsia" w:ascii="宋体" w:hAnsi="宋体" w:eastAsia="宋体" w:cs="宋体"/>
          <w:color w:val="000000" w:themeColor="text1"/>
          <w:sz w:val="24"/>
          <w:szCs w:val="24"/>
          <w:lang w:val="en-US" w:eastAsia="zh-CN"/>
          <w14:textFill>
            <w14:solidFill>
              <w14:schemeClr w14:val="tx1"/>
            </w14:solidFill>
          </w14:textFill>
        </w:rPr>
        <w:t>79</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w:t>
      </w:r>
    </w:p>
    <w:p w14:paraId="09A8C153">
      <w:pPr>
        <w:pStyle w:val="27"/>
        <w:ind w:firstLine="1200" w:firstLineChars="5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食品通用检查项目：重点项</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项，一般</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项，共</w:t>
      </w:r>
      <w:r>
        <w:rPr>
          <w:rFonts w:hint="eastAsia" w:ascii="宋体" w:hAnsi="宋体" w:eastAsia="宋体" w:cs="宋体"/>
          <w:color w:val="000000" w:themeColor="text1"/>
          <w:sz w:val="24"/>
          <w:szCs w:val="24"/>
          <w:lang w:val="en-US" w:eastAsia="zh-CN"/>
          <w14:textFill>
            <w14:solidFill>
              <w14:schemeClr w14:val="tx1"/>
            </w14:solidFill>
          </w14:textFill>
        </w:rPr>
        <w:t>69</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w:t>
      </w:r>
    </w:p>
    <w:p w14:paraId="5726BEFB">
      <w:pPr>
        <w:pStyle w:val="27"/>
        <w:ind w:firstLine="1200" w:firstLineChars="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特殊食品专用检查项目</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T</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：重点项（*）7项，</w:t>
      </w:r>
      <w:r>
        <w:rPr>
          <w:rFonts w:hint="eastAsia" w:ascii="宋体" w:hAnsi="宋体" w:eastAsia="宋体" w:cs="宋体"/>
          <w:color w:val="auto"/>
          <w:sz w:val="24"/>
          <w:szCs w:val="24"/>
        </w:rPr>
        <w:t>一般项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共10项。</w:t>
      </w:r>
    </w:p>
    <w:p w14:paraId="590C0844">
      <w:pPr>
        <w:pStyle w:val="27"/>
        <w:jc w:val="both"/>
        <w:rPr>
          <w:rFonts w:hint="default"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auto"/>
          <w:sz w:val="24"/>
          <w:szCs w:val="24"/>
          <w:lang w:val="en-US" w:eastAsia="zh-CN"/>
        </w:rPr>
        <w:t>食品类别：</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p>
    <w:p w14:paraId="3B444440">
      <w:pPr>
        <w:pStyle w:val="27"/>
        <w:jc w:val="both"/>
        <w:rPr>
          <w:rFonts w:hint="default" w:cs="宋体"/>
          <w:color w:val="000000" w:themeColor="text1"/>
          <w:sz w:val="24"/>
          <w:szCs w:val="24"/>
          <w:u w:val="single"/>
          <w:lang w:val="en-US" w:eastAsia="zh-CN"/>
          <w14:textFill>
            <w14:solidFill>
              <w14:schemeClr w14:val="tx1"/>
            </w14:solidFill>
          </w14:textFill>
        </w:rPr>
      </w:pPr>
    </w:p>
    <w:tbl>
      <w:tblPr>
        <w:tblStyle w:val="8"/>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60C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14:paraId="53EEDEA7">
            <w:pPr>
              <w:pStyle w:val="23"/>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序号</w:t>
            </w:r>
          </w:p>
        </w:tc>
        <w:tc>
          <w:tcPr>
            <w:tcW w:w="1395" w:type="dxa"/>
            <w:vAlign w:val="center"/>
          </w:tcPr>
          <w:p w14:paraId="673FBD4B">
            <w:pPr>
              <w:pStyle w:val="23"/>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检查项目</w:t>
            </w:r>
          </w:p>
        </w:tc>
        <w:tc>
          <w:tcPr>
            <w:tcW w:w="1044" w:type="dxa"/>
            <w:vAlign w:val="center"/>
          </w:tcPr>
          <w:p w14:paraId="7990A6EE">
            <w:pPr>
              <w:pStyle w:val="23"/>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项目</w:t>
            </w:r>
          </w:p>
          <w:p w14:paraId="6F5407FE">
            <w:pPr>
              <w:pStyle w:val="23"/>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5691" w:type="dxa"/>
            <w:vAlign w:val="center"/>
          </w:tcPr>
          <w:p w14:paraId="6A05CF9E">
            <w:pPr>
              <w:pStyle w:val="23"/>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lang w:eastAsia="zh-CN"/>
              </w:rPr>
              <w:t>监督</w:t>
            </w:r>
            <w:r>
              <w:rPr>
                <w:rFonts w:hint="eastAsia" w:ascii="黑体" w:hAnsi="黑体" w:eastAsia="黑体" w:cs="黑体"/>
                <w:color w:val="auto"/>
                <w:sz w:val="24"/>
                <w:szCs w:val="24"/>
              </w:rPr>
              <w:t>检查内容</w:t>
            </w:r>
          </w:p>
        </w:tc>
        <w:tc>
          <w:tcPr>
            <w:tcW w:w="1395" w:type="dxa"/>
            <w:vAlign w:val="center"/>
          </w:tcPr>
          <w:p w14:paraId="4D1C262A">
            <w:pPr>
              <w:pStyle w:val="23"/>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评价</w:t>
            </w:r>
          </w:p>
        </w:tc>
        <w:tc>
          <w:tcPr>
            <w:tcW w:w="1365" w:type="dxa"/>
            <w:vAlign w:val="center"/>
          </w:tcPr>
          <w:p w14:paraId="716F7065">
            <w:pPr>
              <w:pStyle w:val="23"/>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发现问题食品类别</w:t>
            </w:r>
          </w:p>
        </w:tc>
        <w:tc>
          <w:tcPr>
            <w:tcW w:w="1202" w:type="dxa"/>
            <w:vAlign w:val="center"/>
          </w:tcPr>
          <w:p w14:paraId="52ECCB50">
            <w:pPr>
              <w:pStyle w:val="23"/>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备注</w:t>
            </w:r>
          </w:p>
        </w:tc>
      </w:tr>
      <w:tr w14:paraId="1132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129464A">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395" w:type="dxa"/>
            <w:vMerge w:val="restart"/>
            <w:vAlign w:val="center"/>
          </w:tcPr>
          <w:p w14:paraId="09DD1031">
            <w:pPr>
              <w:pStyle w:val="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食品生产者资质</w:t>
            </w:r>
          </w:p>
        </w:tc>
        <w:tc>
          <w:tcPr>
            <w:tcW w:w="1044" w:type="dxa"/>
            <w:vAlign w:val="center"/>
          </w:tcPr>
          <w:p w14:paraId="59E4223D">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*1.1</w:t>
            </w:r>
          </w:p>
        </w:tc>
        <w:tc>
          <w:tcPr>
            <w:tcW w:w="5691" w:type="dxa"/>
            <w:vAlign w:val="center"/>
          </w:tcPr>
          <w:p w14:paraId="0F29F03D">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具有合法主体资质，生产许可证在有效期内。</w:t>
            </w:r>
          </w:p>
        </w:tc>
        <w:tc>
          <w:tcPr>
            <w:tcW w:w="1395" w:type="dxa"/>
            <w:vAlign w:val="center"/>
          </w:tcPr>
          <w:p w14:paraId="1F77B5B9">
            <w:pPr>
              <w:pStyle w:val="27"/>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BC9E435">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2EEDB8C">
            <w:pPr>
              <w:pStyle w:val="27"/>
              <w:jc w:val="both"/>
              <w:rPr>
                <w:rFonts w:hint="eastAsia" w:asciiTheme="minorEastAsia" w:hAnsiTheme="minorEastAsia" w:eastAsiaTheme="minorEastAsia" w:cstheme="minorEastAsia"/>
                <w:color w:val="auto"/>
                <w:sz w:val="24"/>
                <w:szCs w:val="24"/>
              </w:rPr>
            </w:pPr>
          </w:p>
        </w:tc>
      </w:tr>
      <w:tr w14:paraId="5161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FE4554D">
            <w:pPr>
              <w:pStyle w:val="27"/>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14:paraId="08F3E3ED">
            <w:pPr>
              <w:pStyle w:val="27"/>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14:paraId="412CA3F0">
            <w:pPr>
              <w:pStyle w:val="23"/>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1.2</w:t>
            </w:r>
          </w:p>
        </w:tc>
        <w:tc>
          <w:tcPr>
            <w:tcW w:w="5691" w:type="dxa"/>
            <w:vAlign w:val="center"/>
          </w:tcPr>
          <w:p w14:paraId="2B363BB6">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生产的食品、食品添加剂在许可范围内。</w:t>
            </w:r>
          </w:p>
        </w:tc>
        <w:tc>
          <w:tcPr>
            <w:tcW w:w="1395" w:type="dxa"/>
            <w:vAlign w:val="center"/>
          </w:tcPr>
          <w:p w14:paraId="08AC33E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B471524">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A845850">
            <w:pPr>
              <w:pStyle w:val="27"/>
              <w:jc w:val="both"/>
              <w:rPr>
                <w:rFonts w:hint="eastAsia" w:asciiTheme="minorEastAsia" w:hAnsiTheme="minorEastAsia" w:eastAsiaTheme="minorEastAsia" w:cstheme="minorEastAsia"/>
                <w:color w:val="auto"/>
                <w:sz w:val="24"/>
                <w:szCs w:val="24"/>
              </w:rPr>
            </w:pPr>
          </w:p>
        </w:tc>
      </w:tr>
      <w:tr w14:paraId="186A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CDC9538">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C16CEEC">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2BA36E9C">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p>
        </w:tc>
        <w:tc>
          <w:tcPr>
            <w:tcW w:w="5691" w:type="dxa"/>
            <w:vAlign w:val="center"/>
          </w:tcPr>
          <w:p w14:paraId="0B5B2633">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实际生产的特殊食品按规定注册或备案，注册证书或备案凭证符合要求。</w:t>
            </w:r>
          </w:p>
        </w:tc>
        <w:tc>
          <w:tcPr>
            <w:tcW w:w="1395" w:type="dxa"/>
            <w:vAlign w:val="center"/>
          </w:tcPr>
          <w:p w14:paraId="4F475FB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1C42451">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EEE010D">
            <w:pPr>
              <w:pStyle w:val="27"/>
              <w:jc w:val="center"/>
              <w:rPr>
                <w:rFonts w:hint="eastAsia" w:asciiTheme="minorEastAsia" w:hAnsiTheme="minorEastAsia" w:eastAsiaTheme="minorEastAsia" w:cstheme="minorEastAsia"/>
                <w:color w:val="auto"/>
                <w:sz w:val="24"/>
                <w:szCs w:val="24"/>
              </w:rPr>
            </w:pPr>
          </w:p>
        </w:tc>
      </w:tr>
      <w:tr w14:paraId="10DE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6FE57A7">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95" w:type="dxa"/>
            <w:vMerge w:val="restart"/>
            <w:vAlign w:val="center"/>
          </w:tcPr>
          <w:p w14:paraId="23A664CA">
            <w:pPr>
              <w:pStyle w:val="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生产环境条件</w:t>
            </w:r>
            <w:r>
              <w:rPr>
                <w:rFonts w:hint="eastAsia" w:asciiTheme="minorEastAsia" w:hAnsiTheme="minorEastAsia" w:eastAsiaTheme="minorEastAsia" w:cstheme="minorEastAsia"/>
                <w:color w:val="auto"/>
                <w:sz w:val="24"/>
                <w:szCs w:val="24"/>
                <w:lang w:eastAsia="zh-CN"/>
              </w:rPr>
              <w:t>（厂区、车间、设施、设备）</w:t>
            </w:r>
          </w:p>
        </w:tc>
        <w:tc>
          <w:tcPr>
            <w:tcW w:w="1044" w:type="dxa"/>
            <w:vAlign w:val="center"/>
          </w:tcPr>
          <w:p w14:paraId="7C85409A">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2.1</w:t>
            </w:r>
          </w:p>
        </w:tc>
        <w:tc>
          <w:tcPr>
            <w:tcW w:w="5691" w:type="dxa"/>
            <w:vAlign w:val="center"/>
          </w:tcPr>
          <w:p w14:paraId="621CD867">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厂区无扬尘、无积水，厂区、车间卫生整洁。</w:t>
            </w:r>
          </w:p>
        </w:tc>
        <w:tc>
          <w:tcPr>
            <w:tcW w:w="1395" w:type="dxa"/>
            <w:vAlign w:val="center"/>
          </w:tcPr>
          <w:p w14:paraId="4527C88D">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EDAE2A9">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E4B2674">
            <w:pPr>
              <w:pStyle w:val="27"/>
              <w:jc w:val="both"/>
              <w:rPr>
                <w:rFonts w:hint="eastAsia" w:asciiTheme="minorEastAsia" w:hAnsiTheme="minorEastAsia" w:eastAsiaTheme="minorEastAsia" w:cstheme="minorEastAsia"/>
                <w:color w:val="auto"/>
                <w:sz w:val="24"/>
                <w:szCs w:val="24"/>
                <w:lang w:val="en-US" w:eastAsia="zh-CN"/>
              </w:rPr>
            </w:pPr>
          </w:p>
        </w:tc>
      </w:tr>
      <w:tr w14:paraId="2C48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B64F70A">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66A63C78">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59C34E9D">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*2.2</w:t>
            </w:r>
          </w:p>
        </w:tc>
        <w:tc>
          <w:tcPr>
            <w:tcW w:w="5691" w:type="dxa"/>
            <w:vAlign w:val="center"/>
          </w:tcPr>
          <w:p w14:paraId="39C58E81">
            <w:pPr>
              <w:pStyle w:val="23"/>
              <w:spacing w:line="24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厂区、车间与有毒、有害场所及其他污染源保持</w:t>
            </w:r>
            <w:r>
              <w:rPr>
                <w:rFonts w:hint="eastAsia" w:asciiTheme="minorEastAsia" w:hAnsiTheme="minorEastAsia" w:eastAsiaTheme="minorEastAsia" w:cstheme="minorEastAsia"/>
                <w:color w:val="auto"/>
                <w:sz w:val="24"/>
                <w:szCs w:val="24"/>
                <w:highlight w:val="none"/>
                <w:lang w:eastAsia="zh-CN"/>
              </w:rPr>
              <w:t>规定的距离</w:t>
            </w:r>
            <w:r>
              <w:rPr>
                <w:rFonts w:hint="eastAsia" w:asciiTheme="minorEastAsia" w:hAnsiTheme="minorEastAsia" w:eastAsiaTheme="minorEastAsia" w:cstheme="minorEastAsia"/>
                <w:color w:val="auto"/>
                <w:sz w:val="24"/>
                <w:szCs w:val="24"/>
                <w:lang w:eastAsia="zh-CN"/>
              </w:rPr>
              <w:t>或具备有效防范措施。</w:t>
            </w:r>
          </w:p>
        </w:tc>
        <w:tc>
          <w:tcPr>
            <w:tcW w:w="1395" w:type="dxa"/>
            <w:vAlign w:val="center"/>
          </w:tcPr>
          <w:p w14:paraId="00CFCF81">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6D91AC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D5967FC">
            <w:pPr>
              <w:pStyle w:val="27"/>
              <w:jc w:val="both"/>
              <w:rPr>
                <w:rFonts w:hint="eastAsia" w:asciiTheme="minorEastAsia" w:hAnsiTheme="minorEastAsia" w:eastAsiaTheme="minorEastAsia" w:cstheme="minorEastAsia"/>
                <w:color w:val="auto"/>
                <w:sz w:val="24"/>
                <w:szCs w:val="24"/>
              </w:rPr>
            </w:pPr>
          </w:p>
        </w:tc>
      </w:tr>
      <w:tr w14:paraId="35EB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7F1BC3E">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C8B148A">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0F117D1F">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5691" w:type="dxa"/>
            <w:vAlign w:val="center"/>
          </w:tcPr>
          <w:p w14:paraId="408FDFE1">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设备布局和工艺流程、主要生产设备设施与准予食品生产许可时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保持一致。</w:t>
            </w:r>
          </w:p>
        </w:tc>
        <w:tc>
          <w:tcPr>
            <w:tcW w:w="1395" w:type="dxa"/>
            <w:vAlign w:val="center"/>
          </w:tcPr>
          <w:p w14:paraId="5600184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7F9E4F3C">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B068020">
            <w:pPr>
              <w:pStyle w:val="27"/>
              <w:jc w:val="both"/>
              <w:rPr>
                <w:rFonts w:hint="eastAsia" w:asciiTheme="minorEastAsia" w:hAnsiTheme="minorEastAsia" w:eastAsiaTheme="minorEastAsia" w:cstheme="minorEastAsia"/>
                <w:color w:val="auto"/>
                <w:sz w:val="24"/>
                <w:szCs w:val="24"/>
              </w:rPr>
            </w:pPr>
          </w:p>
        </w:tc>
      </w:tr>
      <w:tr w14:paraId="6F33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CE148F7">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880DD5B">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7F2CF38B">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14:paraId="6649EEEE">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卫生间保持清洁，未与食品生产、包装或贮存等区域直接连通。</w:t>
            </w:r>
          </w:p>
        </w:tc>
        <w:tc>
          <w:tcPr>
            <w:tcW w:w="1395" w:type="dxa"/>
            <w:vAlign w:val="center"/>
          </w:tcPr>
          <w:p w14:paraId="6F96C3A3">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AB0C0E5">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86EFC32">
            <w:pPr>
              <w:pStyle w:val="27"/>
              <w:jc w:val="both"/>
              <w:rPr>
                <w:rFonts w:hint="eastAsia" w:asciiTheme="minorEastAsia" w:hAnsiTheme="minorEastAsia" w:eastAsiaTheme="minorEastAsia" w:cstheme="minorEastAsia"/>
                <w:color w:val="auto"/>
                <w:sz w:val="24"/>
                <w:szCs w:val="24"/>
                <w:lang w:eastAsia="zh-CN"/>
              </w:rPr>
            </w:pPr>
          </w:p>
        </w:tc>
      </w:tr>
      <w:tr w14:paraId="5F6F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B249220">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BE278C2">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852A49A">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14:paraId="58121928">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有更衣、洗手、干手、消毒等卫生设备设施，满足正常使用。</w:t>
            </w:r>
          </w:p>
        </w:tc>
        <w:tc>
          <w:tcPr>
            <w:tcW w:w="1395" w:type="dxa"/>
            <w:vAlign w:val="center"/>
          </w:tcPr>
          <w:p w14:paraId="05971915">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9328E7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F180EBC">
            <w:pPr>
              <w:pStyle w:val="27"/>
              <w:jc w:val="both"/>
              <w:rPr>
                <w:rFonts w:hint="eastAsia" w:asciiTheme="minorEastAsia" w:hAnsiTheme="minorEastAsia" w:eastAsiaTheme="minorEastAsia" w:cstheme="minorEastAsia"/>
                <w:color w:val="auto"/>
                <w:sz w:val="24"/>
                <w:szCs w:val="24"/>
              </w:rPr>
            </w:pPr>
          </w:p>
        </w:tc>
      </w:tr>
      <w:tr w14:paraId="4AD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4333F1E">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6557A190">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95BD9E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14:paraId="670650E7">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通风、防尘、排水、照明、温控等设备设施正常运行，存放垃圾、废弃物的设备设施标识清晰，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有效防护。</w:t>
            </w:r>
          </w:p>
        </w:tc>
        <w:tc>
          <w:tcPr>
            <w:tcW w:w="1395" w:type="dxa"/>
            <w:vAlign w:val="center"/>
          </w:tcPr>
          <w:p w14:paraId="1E06348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77CEADB9">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7EAB294">
            <w:pPr>
              <w:pStyle w:val="27"/>
              <w:jc w:val="both"/>
              <w:rPr>
                <w:rFonts w:hint="eastAsia" w:asciiTheme="minorEastAsia" w:hAnsiTheme="minorEastAsia" w:eastAsiaTheme="minorEastAsia" w:cstheme="minorEastAsia"/>
                <w:color w:val="auto"/>
                <w:sz w:val="24"/>
                <w:szCs w:val="24"/>
              </w:rPr>
            </w:pPr>
          </w:p>
        </w:tc>
      </w:tr>
      <w:tr w14:paraId="3639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17B5F4E">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83DC406">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3B1DC5A">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5691" w:type="dxa"/>
            <w:vAlign w:val="center"/>
          </w:tcPr>
          <w:p w14:paraId="1A1FAC09">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车间内使用的洗涤剂、消毒剂等化学品明显标示、分类贮存，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与食品原料、半成品、成品、包装材料等分隔放置，并有相应的使用记录。</w:t>
            </w:r>
          </w:p>
        </w:tc>
        <w:tc>
          <w:tcPr>
            <w:tcW w:w="1395" w:type="dxa"/>
            <w:vAlign w:val="center"/>
          </w:tcPr>
          <w:p w14:paraId="5BC73BD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05A23B3">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9E5059B">
            <w:pPr>
              <w:pStyle w:val="27"/>
              <w:jc w:val="both"/>
              <w:rPr>
                <w:rFonts w:hint="eastAsia" w:asciiTheme="minorEastAsia" w:hAnsiTheme="minorEastAsia" w:eastAsiaTheme="minorEastAsia" w:cstheme="minorEastAsia"/>
                <w:color w:val="auto"/>
                <w:sz w:val="24"/>
                <w:szCs w:val="24"/>
              </w:rPr>
            </w:pPr>
          </w:p>
        </w:tc>
      </w:tr>
      <w:tr w14:paraId="05E3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1255508">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54D16399">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6302F14">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14:paraId="3BEA1EC5">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生产设备设施定期维护保养，并有相应的记录。</w:t>
            </w:r>
          </w:p>
        </w:tc>
        <w:tc>
          <w:tcPr>
            <w:tcW w:w="1395" w:type="dxa"/>
            <w:vAlign w:val="center"/>
          </w:tcPr>
          <w:p w14:paraId="77B67492">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0640A1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58808D4">
            <w:pPr>
              <w:pStyle w:val="27"/>
              <w:jc w:val="both"/>
              <w:rPr>
                <w:rFonts w:hint="eastAsia" w:asciiTheme="minorEastAsia" w:hAnsiTheme="minorEastAsia" w:eastAsiaTheme="minorEastAsia" w:cstheme="minorEastAsia"/>
                <w:color w:val="auto"/>
                <w:sz w:val="24"/>
                <w:szCs w:val="24"/>
              </w:rPr>
            </w:pPr>
          </w:p>
        </w:tc>
      </w:tr>
      <w:tr w14:paraId="234C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1E44A45">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0C848F7D">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74B42B1F">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14:paraId="5F9C69CC">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监控设备（如压力表、温度计）定期检定或校准、维护，并有相关记录。</w:t>
            </w:r>
          </w:p>
        </w:tc>
        <w:tc>
          <w:tcPr>
            <w:tcW w:w="1395" w:type="dxa"/>
            <w:vAlign w:val="center"/>
          </w:tcPr>
          <w:p w14:paraId="4ED2520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32BC392">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713B327">
            <w:pPr>
              <w:pStyle w:val="27"/>
              <w:jc w:val="both"/>
              <w:rPr>
                <w:rFonts w:hint="eastAsia" w:asciiTheme="minorEastAsia" w:hAnsiTheme="minorEastAsia" w:eastAsiaTheme="minorEastAsia" w:cstheme="minorEastAsia"/>
                <w:color w:val="auto"/>
                <w:sz w:val="24"/>
                <w:szCs w:val="24"/>
              </w:rPr>
            </w:pPr>
          </w:p>
        </w:tc>
      </w:tr>
      <w:tr w14:paraId="7EA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A7CD214">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7CE97A1">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18A61BD7">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10</w:t>
            </w:r>
          </w:p>
        </w:tc>
        <w:tc>
          <w:tcPr>
            <w:tcW w:w="5691" w:type="dxa"/>
            <w:vAlign w:val="center"/>
          </w:tcPr>
          <w:p w14:paraId="413D86B6">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定期检查防鼠、防蝇、防虫害装置的使用情况并有相应检查记录，生产场所无虫害迹象。</w:t>
            </w:r>
          </w:p>
        </w:tc>
        <w:tc>
          <w:tcPr>
            <w:tcW w:w="1395" w:type="dxa"/>
            <w:vAlign w:val="center"/>
          </w:tcPr>
          <w:p w14:paraId="16EE97ED">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73517AB3">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777710E">
            <w:pPr>
              <w:pStyle w:val="27"/>
              <w:jc w:val="both"/>
              <w:rPr>
                <w:rFonts w:hint="eastAsia" w:asciiTheme="minorEastAsia" w:hAnsiTheme="minorEastAsia" w:eastAsiaTheme="minorEastAsia" w:cstheme="minorEastAsia"/>
                <w:color w:val="auto"/>
                <w:sz w:val="24"/>
                <w:szCs w:val="24"/>
              </w:rPr>
            </w:pPr>
          </w:p>
        </w:tc>
      </w:tr>
      <w:tr w14:paraId="48B9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8075D00">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655DAFF7">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21C807F9">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2.11</w:t>
            </w:r>
          </w:p>
        </w:tc>
        <w:tc>
          <w:tcPr>
            <w:tcW w:w="5691" w:type="dxa"/>
            <w:vAlign w:val="center"/>
          </w:tcPr>
          <w:p w14:paraId="1A14F6B1">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准清洁作业区、清洁作业区设置合理并有效分割。</w:t>
            </w:r>
            <w:r>
              <w:rPr>
                <w:rFonts w:hint="eastAsia" w:asciiTheme="minorEastAsia" w:hAnsiTheme="minorEastAsia" w:eastAsiaTheme="minorEastAsia" w:cstheme="minorEastAsia"/>
                <w:color w:val="000000" w:themeColor="text1"/>
                <w:sz w:val="24"/>
                <w:szCs w:val="24"/>
                <w14:textFill>
                  <w14:solidFill>
                    <w14:schemeClr w14:val="tx1"/>
                  </w14:solidFill>
                </w14:textFill>
              </w:rPr>
              <w:t>有空气净化要求的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，应当符合相应要求，并对空气洁净度、压差、换气次数、温度、湿度等进行监测及记录。</w:t>
            </w:r>
          </w:p>
        </w:tc>
        <w:tc>
          <w:tcPr>
            <w:tcW w:w="1395" w:type="dxa"/>
            <w:vAlign w:val="center"/>
          </w:tcPr>
          <w:p w14:paraId="0A82D248">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3A3A2E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C4D024B">
            <w:pPr>
              <w:pStyle w:val="27"/>
              <w:jc w:val="center"/>
              <w:rPr>
                <w:rFonts w:hint="eastAsia" w:asciiTheme="minorEastAsia" w:hAnsiTheme="minorEastAsia" w:eastAsiaTheme="minorEastAsia" w:cstheme="minorEastAsia"/>
                <w:color w:val="auto"/>
                <w:sz w:val="24"/>
                <w:szCs w:val="24"/>
              </w:rPr>
            </w:pPr>
          </w:p>
        </w:tc>
      </w:tr>
      <w:tr w14:paraId="511C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E4B4E8C">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95" w:type="dxa"/>
            <w:vMerge w:val="restart"/>
            <w:vAlign w:val="center"/>
          </w:tcPr>
          <w:p w14:paraId="74775DF4">
            <w:pPr>
              <w:pStyle w:val="23"/>
              <w:spacing w:line="314" w:lineRule="exact"/>
              <w:ind w:firstLine="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进货查验</w:t>
            </w:r>
          </w:p>
        </w:tc>
        <w:tc>
          <w:tcPr>
            <w:tcW w:w="1044" w:type="dxa"/>
            <w:vAlign w:val="center"/>
          </w:tcPr>
          <w:p w14:paraId="022A1C30">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*3.1</w:t>
            </w:r>
          </w:p>
        </w:tc>
        <w:tc>
          <w:tcPr>
            <w:tcW w:w="5691" w:type="dxa"/>
            <w:vAlign w:val="center"/>
          </w:tcPr>
          <w:p w14:paraId="65A9BD9E">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查验食品原料、食品添加剂、食品相关产品供货者的许可证、产品合格证明文件等；供货者无法提供有效合格证明文件的，有检验记录。</w:t>
            </w:r>
          </w:p>
        </w:tc>
        <w:tc>
          <w:tcPr>
            <w:tcW w:w="1395" w:type="dxa"/>
            <w:vAlign w:val="center"/>
          </w:tcPr>
          <w:p w14:paraId="7ED6961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753F2192">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75505DB">
            <w:pPr>
              <w:pStyle w:val="27"/>
              <w:jc w:val="both"/>
              <w:rPr>
                <w:rFonts w:hint="eastAsia" w:asciiTheme="minorEastAsia" w:hAnsiTheme="minorEastAsia" w:eastAsiaTheme="minorEastAsia" w:cstheme="minorEastAsia"/>
                <w:color w:val="auto"/>
                <w:sz w:val="24"/>
                <w:szCs w:val="24"/>
                <w:lang w:val="en-US" w:eastAsia="zh-CN" w:bidi="zh-TW"/>
              </w:rPr>
            </w:pPr>
          </w:p>
        </w:tc>
      </w:tr>
      <w:tr w14:paraId="603D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FFCC13F">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117F6804">
            <w:pPr>
              <w:pStyle w:val="27"/>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14:paraId="2E43EF1F">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*3.2</w:t>
            </w:r>
          </w:p>
        </w:tc>
        <w:tc>
          <w:tcPr>
            <w:tcW w:w="5691" w:type="dxa"/>
            <w:vAlign w:val="center"/>
          </w:tcPr>
          <w:p w14:paraId="1C776C1D">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进货查验记录及证明材料真实、完整，记录和凭证保存期限符合要求。</w:t>
            </w:r>
          </w:p>
        </w:tc>
        <w:tc>
          <w:tcPr>
            <w:tcW w:w="1395" w:type="dxa"/>
            <w:vAlign w:val="center"/>
          </w:tcPr>
          <w:p w14:paraId="6694A1D8">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DB9DD1D">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9691743">
            <w:pPr>
              <w:pStyle w:val="27"/>
              <w:jc w:val="both"/>
              <w:rPr>
                <w:rFonts w:hint="eastAsia" w:asciiTheme="minorEastAsia" w:hAnsiTheme="minorEastAsia" w:eastAsiaTheme="minorEastAsia" w:cstheme="minorEastAsia"/>
                <w:color w:val="auto"/>
                <w:sz w:val="24"/>
                <w:szCs w:val="24"/>
                <w:lang w:val="zh-TW" w:eastAsia="zh-TW" w:bidi="zh-TW"/>
              </w:rPr>
            </w:pPr>
          </w:p>
        </w:tc>
      </w:tr>
      <w:tr w14:paraId="13DE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DD7F7C1">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407383D">
            <w:pPr>
              <w:pStyle w:val="27"/>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14:paraId="151BE1C7">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3.3</w:t>
            </w:r>
          </w:p>
        </w:tc>
        <w:tc>
          <w:tcPr>
            <w:tcW w:w="5691" w:type="dxa"/>
            <w:vAlign w:val="center"/>
          </w:tcPr>
          <w:p w14:paraId="7238F4DC">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建立和保存食品原料、食品添加剂、食品相关产品的贮存、保管记录、领用出库和退库记录。</w:t>
            </w:r>
          </w:p>
        </w:tc>
        <w:tc>
          <w:tcPr>
            <w:tcW w:w="1395" w:type="dxa"/>
            <w:vAlign w:val="center"/>
          </w:tcPr>
          <w:p w14:paraId="4403B10F">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0AB8B56">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D170937">
            <w:pPr>
              <w:pStyle w:val="27"/>
              <w:jc w:val="both"/>
              <w:rPr>
                <w:rFonts w:hint="eastAsia" w:asciiTheme="minorEastAsia" w:hAnsiTheme="minorEastAsia" w:eastAsiaTheme="minorEastAsia" w:cstheme="minorEastAsia"/>
                <w:color w:val="auto"/>
                <w:sz w:val="24"/>
                <w:szCs w:val="24"/>
                <w:lang w:val="zh-TW" w:eastAsia="zh-TW" w:bidi="zh-TW"/>
              </w:rPr>
            </w:pPr>
          </w:p>
        </w:tc>
      </w:tr>
      <w:tr w14:paraId="7CB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6E0AB14">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C0211B3">
            <w:pPr>
              <w:pStyle w:val="27"/>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14:paraId="50CF92F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14:paraId="2DED7F83">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生产特殊食品使用的原料、食品添加剂与注册或备案的技术要求一致。</w:t>
            </w:r>
          </w:p>
        </w:tc>
        <w:tc>
          <w:tcPr>
            <w:tcW w:w="1395" w:type="dxa"/>
            <w:vAlign w:val="center"/>
          </w:tcPr>
          <w:p w14:paraId="2251B17E">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345A362">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5B9A532">
            <w:pPr>
              <w:pStyle w:val="27"/>
              <w:jc w:val="center"/>
              <w:rPr>
                <w:rFonts w:hint="eastAsia" w:asciiTheme="minorEastAsia" w:hAnsiTheme="minorEastAsia" w:eastAsiaTheme="minorEastAsia" w:cstheme="minorEastAsia"/>
                <w:color w:val="auto"/>
                <w:sz w:val="24"/>
                <w:szCs w:val="24"/>
              </w:rPr>
            </w:pPr>
          </w:p>
        </w:tc>
      </w:tr>
      <w:tr w14:paraId="5F2E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0995B21">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95" w:type="dxa"/>
            <w:vMerge w:val="restart"/>
            <w:vAlign w:val="center"/>
          </w:tcPr>
          <w:p w14:paraId="4AF078F6">
            <w:pPr>
              <w:pStyle w:val="23"/>
              <w:spacing w:line="308" w:lineRule="exact"/>
              <w:ind w:firstLine="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生产过程控制</w:t>
            </w:r>
          </w:p>
        </w:tc>
        <w:tc>
          <w:tcPr>
            <w:tcW w:w="1044" w:type="dxa"/>
            <w:vAlign w:val="center"/>
          </w:tcPr>
          <w:p w14:paraId="30118371">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p>
        </w:tc>
        <w:tc>
          <w:tcPr>
            <w:tcW w:w="5691" w:type="dxa"/>
            <w:vAlign w:val="center"/>
          </w:tcPr>
          <w:p w14:paraId="66076E74">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使用的食品原料、食品添加剂、食品相关产品的品种与索证索票、进货查验记录内容一致。</w:t>
            </w:r>
          </w:p>
        </w:tc>
        <w:tc>
          <w:tcPr>
            <w:tcW w:w="1395" w:type="dxa"/>
            <w:vAlign w:val="center"/>
          </w:tcPr>
          <w:p w14:paraId="2E92D299">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11C797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49FAD376">
            <w:pPr>
              <w:pStyle w:val="27"/>
              <w:jc w:val="both"/>
              <w:rPr>
                <w:rFonts w:hint="eastAsia" w:asciiTheme="minorEastAsia" w:hAnsiTheme="minorEastAsia" w:eastAsiaTheme="minorEastAsia" w:cstheme="minorEastAsia"/>
                <w:color w:val="auto"/>
                <w:sz w:val="24"/>
                <w:szCs w:val="24"/>
                <w:lang w:val="en-US" w:eastAsia="zh-CN" w:bidi="zh-TW"/>
              </w:rPr>
            </w:pPr>
          </w:p>
        </w:tc>
      </w:tr>
      <w:tr w14:paraId="7637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66D6B94">
            <w:pPr>
              <w:pStyle w:val="27"/>
              <w:jc w:val="center"/>
              <w:rPr>
                <w:rFonts w:hint="eastAsia" w:asciiTheme="minorEastAsia" w:hAnsiTheme="minorEastAsia" w:eastAsiaTheme="minorEastAsia" w:cstheme="minorEastAsia"/>
                <w:color w:val="FF0000"/>
                <w:sz w:val="24"/>
                <w:szCs w:val="24"/>
                <w:lang w:val="en-US" w:eastAsia="zh-CN"/>
              </w:rPr>
            </w:pPr>
          </w:p>
        </w:tc>
        <w:tc>
          <w:tcPr>
            <w:tcW w:w="1395" w:type="dxa"/>
            <w:vMerge w:val="continue"/>
            <w:vAlign w:val="center"/>
          </w:tcPr>
          <w:p w14:paraId="4A531715">
            <w:pPr>
              <w:pStyle w:val="27"/>
              <w:jc w:val="center"/>
              <w:rPr>
                <w:rFonts w:hint="eastAsia" w:asciiTheme="minorEastAsia" w:hAnsiTheme="minorEastAsia" w:eastAsiaTheme="minorEastAsia" w:cstheme="minorEastAsia"/>
                <w:color w:val="FF0000"/>
                <w:sz w:val="24"/>
                <w:szCs w:val="24"/>
              </w:rPr>
            </w:pPr>
          </w:p>
        </w:tc>
        <w:tc>
          <w:tcPr>
            <w:tcW w:w="1044" w:type="dxa"/>
            <w:vAlign w:val="center"/>
          </w:tcPr>
          <w:p w14:paraId="5692B04C">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*4.2</w:t>
            </w:r>
          </w:p>
        </w:tc>
        <w:tc>
          <w:tcPr>
            <w:tcW w:w="5691" w:type="dxa"/>
            <w:vAlign w:val="center"/>
          </w:tcPr>
          <w:p w14:paraId="43DC9184">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建立和保存生产投料记录，包括投料品名、生产日期或批号、使用数量等。</w:t>
            </w:r>
          </w:p>
        </w:tc>
        <w:tc>
          <w:tcPr>
            <w:tcW w:w="1395" w:type="dxa"/>
            <w:vAlign w:val="center"/>
          </w:tcPr>
          <w:p w14:paraId="33F5DBEC">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F0E3073">
            <w:pPr>
              <w:pStyle w:val="27"/>
              <w:jc w:val="both"/>
              <w:rPr>
                <w:rFonts w:hint="eastAsia" w:asciiTheme="minorEastAsia" w:hAnsiTheme="minorEastAsia" w:eastAsiaTheme="minorEastAsia" w:cstheme="minorEastAsia"/>
                <w:color w:val="FF0000"/>
                <w:sz w:val="24"/>
                <w:szCs w:val="24"/>
              </w:rPr>
            </w:pPr>
          </w:p>
        </w:tc>
        <w:tc>
          <w:tcPr>
            <w:tcW w:w="1202" w:type="dxa"/>
            <w:vAlign w:val="center"/>
          </w:tcPr>
          <w:p w14:paraId="56F8A367">
            <w:pPr>
              <w:pStyle w:val="27"/>
              <w:jc w:val="both"/>
              <w:rPr>
                <w:rFonts w:hint="eastAsia" w:asciiTheme="minorEastAsia" w:hAnsiTheme="minorEastAsia" w:eastAsiaTheme="minorEastAsia" w:cstheme="minorEastAsia"/>
                <w:color w:val="auto"/>
                <w:sz w:val="24"/>
                <w:szCs w:val="24"/>
                <w:lang w:val="zh-TW" w:eastAsia="zh-CN" w:bidi="zh-TW"/>
              </w:rPr>
            </w:pPr>
          </w:p>
        </w:tc>
      </w:tr>
      <w:tr w14:paraId="1B63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9589075">
            <w:pPr>
              <w:pStyle w:val="27"/>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14:paraId="652E984A">
            <w:pPr>
              <w:pStyle w:val="27"/>
              <w:jc w:val="center"/>
              <w:rPr>
                <w:rFonts w:hint="eastAsia" w:asciiTheme="minorEastAsia" w:hAnsiTheme="minorEastAsia" w:eastAsiaTheme="minorEastAsia" w:cstheme="minorEastAsia"/>
                <w:color w:val="FF0000"/>
                <w:sz w:val="24"/>
                <w:szCs w:val="24"/>
              </w:rPr>
            </w:pPr>
          </w:p>
        </w:tc>
        <w:tc>
          <w:tcPr>
            <w:tcW w:w="1044" w:type="dxa"/>
            <w:vAlign w:val="center"/>
          </w:tcPr>
          <w:p w14:paraId="7E9CA6E9">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14:paraId="3F783262">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vAlign w:val="center"/>
          </w:tcPr>
          <w:p w14:paraId="5A29EE36">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7DFB0DA6">
            <w:pPr>
              <w:pStyle w:val="27"/>
              <w:jc w:val="both"/>
              <w:rPr>
                <w:rFonts w:hint="eastAsia" w:asciiTheme="minorEastAsia" w:hAnsiTheme="minorEastAsia" w:eastAsiaTheme="minorEastAsia" w:cstheme="minorEastAsia"/>
                <w:color w:val="FF0000"/>
                <w:sz w:val="24"/>
                <w:szCs w:val="24"/>
              </w:rPr>
            </w:pPr>
          </w:p>
        </w:tc>
        <w:tc>
          <w:tcPr>
            <w:tcW w:w="1202" w:type="dxa"/>
            <w:vAlign w:val="center"/>
          </w:tcPr>
          <w:p w14:paraId="02165950">
            <w:pPr>
              <w:pStyle w:val="27"/>
              <w:jc w:val="both"/>
              <w:rPr>
                <w:rFonts w:hint="eastAsia" w:asciiTheme="minorEastAsia" w:hAnsiTheme="minorEastAsia" w:eastAsiaTheme="minorEastAsia" w:cstheme="minorEastAsia"/>
                <w:color w:val="FF0000"/>
                <w:sz w:val="24"/>
                <w:szCs w:val="24"/>
              </w:rPr>
            </w:pPr>
          </w:p>
        </w:tc>
      </w:tr>
      <w:tr w14:paraId="377C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17BECDD">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93325A5">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10953342">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14:paraId="6A7E096B">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未发现超范围、超限量使用食品添加剂的情况。</w:t>
            </w:r>
          </w:p>
        </w:tc>
        <w:tc>
          <w:tcPr>
            <w:tcW w:w="1395" w:type="dxa"/>
            <w:vAlign w:val="center"/>
          </w:tcPr>
          <w:p w14:paraId="1F7DEB96">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11ECDE8">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E92F3AE">
            <w:pPr>
              <w:pStyle w:val="27"/>
              <w:jc w:val="both"/>
              <w:rPr>
                <w:rFonts w:hint="eastAsia" w:asciiTheme="minorEastAsia" w:hAnsiTheme="minorEastAsia" w:eastAsiaTheme="minorEastAsia" w:cstheme="minorEastAsia"/>
                <w:color w:val="auto"/>
                <w:sz w:val="24"/>
                <w:szCs w:val="24"/>
              </w:rPr>
            </w:pPr>
          </w:p>
        </w:tc>
      </w:tr>
      <w:tr w14:paraId="1B67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21CC626">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619CD032">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26883D38">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14:paraId="11F4073A">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生产或使用的新食品原料，限定于国务院卫生行政部门公吿的新食品原料范围内。</w:t>
            </w:r>
          </w:p>
        </w:tc>
        <w:tc>
          <w:tcPr>
            <w:tcW w:w="1395" w:type="dxa"/>
            <w:vAlign w:val="center"/>
          </w:tcPr>
          <w:p w14:paraId="2D5C252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86DC56F">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3BE640F">
            <w:pPr>
              <w:pStyle w:val="27"/>
              <w:jc w:val="both"/>
              <w:rPr>
                <w:rFonts w:hint="eastAsia" w:asciiTheme="minorEastAsia" w:hAnsiTheme="minorEastAsia" w:eastAsiaTheme="minorEastAsia" w:cstheme="minorEastAsia"/>
                <w:color w:val="auto"/>
                <w:sz w:val="24"/>
                <w:szCs w:val="24"/>
              </w:rPr>
            </w:pPr>
          </w:p>
        </w:tc>
      </w:tr>
      <w:tr w14:paraId="331F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18C39B2">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58E51CA8">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F022B31">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14:paraId="3525D883">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未发现使用药品生产食品，未发现仅用于保健食品的原料生产保健食品以外的食品。</w:t>
            </w:r>
          </w:p>
        </w:tc>
        <w:tc>
          <w:tcPr>
            <w:tcW w:w="1395" w:type="dxa"/>
            <w:vAlign w:val="center"/>
          </w:tcPr>
          <w:p w14:paraId="52897F8E">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F6E0A4C">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0638657">
            <w:pPr>
              <w:pStyle w:val="27"/>
              <w:numPr>
                <w:ilvl w:val="-1"/>
                <w:numId w:val="0"/>
              </w:numPr>
              <w:jc w:val="both"/>
              <w:rPr>
                <w:rFonts w:hint="eastAsia" w:asciiTheme="minorEastAsia" w:hAnsiTheme="minorEastAsia" w:eastAsiaTheme="minorEastAsia" w:cstheme="minorEastAsia"/>
                <w:color w:val="auto"/>
                <w:sz w:val="24"/>
                <w:szCs w:val="24"/>
                <w:lang w:val="en-US" w:eastAsia="zh-CN" w:bidi="zh-TW"/>
              </w:rPr>
            </w:pPr>
          </w:p>
        </w:tc>
      </w:tr>
      <w:tr w14:paraId="362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6BAFE71">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5B5E385">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E03A14C">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14:paraId="6956B7AA">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生产记录中的生产工艺和参数与准予食品生产许可时保持一致。</w:t>
            </w:r>
          </w:p>
        </w:tc>
        <w:tc>
          <w:tcPr>
            <w:tcW w:w="1395" w:type="dxa"/>
            <w:vAlign w:val="center"/>
          </w:tcPr>
          <w:p w14:paraId="609A397A">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E0A8D1F">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4114709">
            <w:pPr>
              <w:pStyle w:val="27"/>
              <w:jc w:val="both"/>
              <w:rPr>
                <w:rFonts w:hint="eastAsia" w:asciiTheme="minorEastAsia" w:hAnsiTheme="minorEastAsia" w:eastAsiaTheme="minorEastAsia" w:cstheme="minorEastAsia"/>
                <w:color w:val="auto"/>
                <w:sz w:val="24"/>
                <w:szCs w:val="24"/>
                <w:lang w:eastAsia="zh-CN"/>
              </w:rPr>
            </w:pPr>
          </w:p>
        </w:tc>
      </w:tr>
      <w:tr w14:paraId="1964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83AFDCC">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FD2253D">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78C810C">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14:paraId="2E8D6CC2">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建立和保存生产加工过程关键控制点的控制情况记录。</w:t>
            </w:r>
          </w:p>
        </w:tc>
        <w:tc>
          <w:tcPr>
            <w:tcW w:w="1395" w:type="dxa"/>
            <w:vAlign w:val="center"/>
          </w:tcPr>
          <w:p w14:paraId="0532E3C2">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5AE4A2F">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C9132F5">
            <w:pPr>
              <w:pStyle w:val="27"/>
              <w:jc w:val="both"/>
              <w:rPr>
                <w:rFonts w:hint="eastAsia" w:asciiTheme="minorEastAsia" w:hAnsiTheme="minorEastAsia" w:eastAsiaTheme="minorEastAsia" w:cstheme="minorEastAsia"/>
                <w:color w:val="auto"/>
                <w:sz w:val="24"/>
                <w:szCs w:val="24"/>
                <w:lang w:val="zh-TW" w:eastAsia="zh-TW" w:bidi="zh-TW"/>
              </w:rPr>
            </w:pPr>
          </w:p>
        </w:tc>
      </w:tr>
      <w:tr w14:paraId="6726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2843D6">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5FAF625">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1A0EB55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14:paraId="5807E860">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生产现场未发现人流、物流交叉污染。</w:t>
            </w:r>
          </w:p>
        </w:tc>
        <w:tc>
          <w:tcPr>
            <w:tcW w:w="1395" w:type="dxa"/>
            <w:vAlign w:val="center"/>
          </w:tcPr>
          <w:p w14:paraId="5D985BD0">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7B06F43">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AB0FB84">
            <w:pPr>
              <w:pStyle w:val="27"/>
              <w:jc w:val="both"/>
              <w:rPr>
                <w:rFonts w:hint="eastAsia" w:asciiTheme="minorEastAsia" w:hAnsiTheme="minorEastAsia" w:eastAsiaTheme="minorEastAsia" w:cstheme="minorEastAsia"/>
                <w:color w:val="auto"/>
                <w:sz w:val="24"/>
                <w:szCs w:val="24"/>
                <w:lang w:val="zh-TW" w:eastAsia="zh-TW" w:bidi="zh-TW"/>
              </w:rPr>
            </w:pPr>
          </w:p>
        </w:tc>
      </w:tr>
      <w:tr w14:paraId="5C8B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C48DFAC">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19F0BD0D">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5F753E6">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14:paraId="76177ECB">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zh-TW"/>
                <w14:textFill>
                  <w14:solidFill>
                    <w14:schemeClr w14:val="tx1"/>
                  </w14:solidFill>
                </w14:textFill>
              </w:rPr>
              <w:t>未发现待加工食品与直接入口食品、原料与成品交叉污染。</w:t>
            </w:r>
          </w:p>
        </w:tc>
        <w:tc>
          <w:tcPr>
            <w:tcW w:w="1395" w:type="dxa"/>
            <w:vAlign w:val="center"/>
          </w:tcPr>
          <w:p w14:paraId="5875A23A">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38EEB93">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432A19DD">
            <w:pPr>
              <w:pStyle w:val="27"/>
              <w:jc w:val="both"/>
              <w:rPr>
                <w:rFonts w:hint="eastAsia" w:asciiTheme="minorEastAsia" w:hAnsiTheme="minorEastAsia" w:eastAsiaTheme="minorEastAsia" w:cstheme="minorEastAsia"/>
                <w:color w:val="auto"/>
                <w:sz w:val="24"/>
                <w:szCs w:val="24"/>
                <w:lang w:val="zh-TW" w:eastAsia="zh-TW" w:bidi="zh-TW"/>
              </w:rPr>
            </w:pPr>
          </w:p>
        </w:tc>
      </w:tr>
      <w:tr w14:paraId="3879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A97F7D9">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A4C0173">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0D52C99C">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1</w:t>
            </w:r>
          </w:p>
        </w:tc>
        <w:tc>
          <w:tcPr>
            <w:tcW w:w="5691" w:type="dxa"/>
            <w:vAlign w:val="center"/>
          </w:tcPr>
          <w:p w14:paraId="47F3DCE1">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有温、湿度等生产环境监测要求的，定期进行监测并记录。</w:t>
            </w:r>
          </w:p>
        </w:tc>
        <w:tc>
          <w:tcPr>
            <w:tcW w:w="1395" w:type="dxa"/>
            <w:vAlign w:val="center"/>
          </w:tcPr>
          <w:p w14:paraId="4A246E18">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B3B084B">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2D630EB">
            <w:pPr>
              <w:pStyle w:val="27"/>
              <w:jc w:val="both"/>
              <w:rPr>
                <w:rFonts w:hint="eastAsia" w:asciiTheme="minorEastAsia" w:hAnsiTheme="minorEastAsia" w:eastAsiaTheme="minorEastAsia" w:cstheme="minorEastAsia"/>
                <w:color w:val="auto"/>
                <w:sz w:val="24"/>
                <w:szCs w:val="24"/>
                <w:lang w:val="zh-TW" w:eastAsia="zh-TW" w:bidi="zh-TW"/>
              </w:rPr>
            </w:pPr>
          </w:p>
        </w:tc>
      </w:tr>
      <w:tr w14:paraId="130D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9A7F691">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054B61EA">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373EE1F">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14:paraId="35BB74EB">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14:paraId="0DAEA575">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F6C4AD4">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7AD9879">
            <w:pPr>
              <w:pStyle w:val="27"/>
              <w:jc w:val="both"/>
              <w:rPr>
                <w:rFonts w:hint="eastAsia" w:asciiTheme="minorEastAsia" w:hAnsiTheme="minorEastAsia" w:eastAsiaTheme="minorEastAsia" w:cstheme="minorEastAsia"/>
                <w:color w:val="auto"/>
                <w:sz w:val="24"/>
                <w:szCs w:val="24"/>
                <w:lang w:val="zh-TW" w:eastAsia="zh-TW" w:bidi="zh-TW"/>
              </w:rPr>
            </w:pPr>
          </w:p>
        </w:tc>
      </w:tr>
      <w:tr w14:paraId="1416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2FD33B2">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05D39128">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0F8B717F">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4.13</w:t>
            </w:r>
          </w:p>
        </w:tc>
        <w:tc>
          <w:tcPr>
            <w:tcW w:w="5691" w:type="dxa"/>
            <w:vAlign w:val="center"/>
          </w:tcPr>
          <w:p w14:paraId="4D855E50">
            <w:pPr>
              <w:pStyle w:val="23"/>
              <w:spacing w:line="240" w:lineRule="auto"/>
              <w:ind w:firstLine="0" w:firstLineChars="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14:paraId="6089113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3232CD6">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7640E652">
            <w:pPr>
              <w:pStyle w:val="27"/>
              <w:jc w:val="both"/>
              <w:rPr>
                <w:rFonts w:hint="eastAsia" w:asciiTheme="minorEastAsia" w:hAnsiTheme="minorEastAsia" w:eastAsiaTheme="minorEastAsia" w:cstheme="minorEastAsia"/>
                <w:color w:val="auto"/>
                <w:sz w:val="24"/>
                <w:szCs w:val="24"/>
                <w:lang w:val="zh-TW" w:eastAsia="zh-TW" w:bidi="zh-TW"/>
              </w:rPr>
            </w:pPr>
          </w:p>
        </w:tc>
      </w:tr>
      <w:tr w14:paraId="4BC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4CDDF88">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0ABD2AC9">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7A577D0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rPr>
              <w:t>4.14</w:t>
            </w:r>
          </w:p>
        </w:tc>
        <w:tc>
          <w:tcPr>
            <w:tcW w:w="5691" w:type="dxa"/>
            <w:vAlign w:val="center"/>
          </w:tcPr>
          <w:p w14:paraId="757B533A">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kern w:val="0"/>
                <w:sz w:val="24"/>
                <w:szCs w:val="24"/>
                <w:lang w:eastAsia="zh-CN"/>
              </w:rPr>
              <w:t>食品添加剂生产使用的原料和生产工艺符合产品标准规定。复配食品添加剂配方发生变化的，按规定报告。</w:t>
            </w:r>
          </w:p>
        </w:tc>
        <w:tc>
          <w:tcPr>
            <w:tcW w:w="1395" w:type="dxa"/>
            <w:vAlign w:val="center"/>
          </w:tcPr>
          <w:p w14:paraId="2DD3A45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48EC1DC">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B7608AA">
            <w:pPr>
              <w:pStyle w:val="27"/>
              <w:jc w:val="center"/>
              <w:rPr>
                <w:rFonts w:hint="eastAsia" w:asciiTheme="minorEastAsia" w:hAnsiTheme="minorEastAsia" w:eastAsiaTheme="minorEastAsia" w:cstheme="minorEastAsia"/>
                <w:color w:val="auto"/>
                <w:sz w:val="24"/>
                <w:szCs w:val="24"/>
              </w:rPr>
            </w:pPr>
          </w:p>
        </w:tc>
      </w:tr>
      <w:tr w14:paraId="32E9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682EC60">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0D305A92">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705979C8">
            <w:pPr>
              <w:pStyle w:val="23"/>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14:paraId="36EB20B4">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按照经特殊食品注册或备案的产品配方、生产工艺等技术要求组织生产。</w:t>
            </w:r>
          </w:p>
        </w:tc>
        <w:tc>
          <w:tcPr>
            <w:tcW w:w="1395" w:type="dxa"/>
            <w:vAlign w:val="center"/>
          </w:tcPr>
          <w:p w14:paraId="690D830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D18F5E5">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9CA39FF">
            <w:pPr>
              <w:pStyle w:val="27"/>
              <w:jc w:val="center"/>
              <w:rPr>
                <w:rFonts w:hint="eastAsia" w:asciiTheme="minorEastAsia" w:hAnsiTheme="minorEastAsia" w:eastAsiaTheme="minorEastAsia" w:cstheme="minorEastAsia"/>
                <w:color w:val="auto"/>
                <w:sz w:val="24"/>
                <w:szCs w:val="24"/>
              </w:rPr>
            </w:pPr>
          </w:p>
        </w:tc>
      </w:tr>
      <w:tr w14:paraId="4711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C4B3A01">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1AD2096D">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57C5683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14:paraId="34DC512C">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批生产记录真实、完整、可追溯，批生产记录中的生产工艺和参数等与工艺规程和有关制度要求一致。</w:t>
            </w:r>
          </w:p>
        </w:tc>
        <w:tc>
          <w:tcPr>
            <w:tcW w:w="1395" w:type="dxa"/>
            <w:vAlign w:val="center"/>
          </w:tcPr>
          <w:p w14:paraId="5099EF12">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4EBA068">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941F28A">
            <w:pPr>
              <w:pStyle w:val="27"/>
              <w:jc w:val="center"/>
              <w:rPr>
                <w:rFonts w:hint="eastAsia" w:asciiTheme="minorEastAsia" w:hAnsiTheme="minorEastAsia" w:eastAsiaTheme="minorEastAsia" w:cstheme="minorEastAsia"/>
                <w:sz w:val="24"/>
                <w:szCs w:val="24"/>
                <w:lang w:val="en-US" w:eastAsia="zh-CN"/>
              </w:rPr>
            </w:pPr>
          </w:p>
        </w:tc>
      </w:tr>
      <w:tr w14:paraId="509D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C039095">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1E7EC021">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1D905C52">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14:paraId="576D81CB">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原料、食品添加剂实际使用量与注册或备案的配方和批生产记录中的使用量一致。</w:t>
            </w:r>
          </w:p>
        </w:tc>
        <w:tc>
          <w:tcPr>
            <w:tcW w:w="1395" w:type="dxa"/>
            <w:vAlign w:val="center"/>
          </w:tcPr>
          <w:p w14:paraId="2E2E7E73">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80FD6C5">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BB1B3FF">
            <w:pPr>
              <w:pStyle w:val="27"/>
              <w:jc w:val="center"/>
              <w:rPr>
                <w:rFonts w:hint="eastAsia" w:asciiTheme="minorEastAsia" w:hAnsiTheme="minorEastAsia" w:eastAsiaTheme="minorEastAsia" w:cstheme="minorEastAsia"/>
                <w:color w:val="auto"/>
                <w:sz w:val="24"/>
                <w:szCs w:val="24"/>
              </w:rPr>
            </w:pPr>
          </w:p>
        </w:tc>
      </w:tr>
      <w:tr w14:paraId="4424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76EDA7D">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65AC3989">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F018EEE">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14:paraId="368C7E3A">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保健食品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原料</w:t>
            </w:r>
            <w:r>
              <w:rPr>
                <w:rFonts w:hint="eastAsia" w:asciiTheme="minorEastAsia" w:hAnsiTheme="minorEastAsia" w:eastAsiaTheme="minorEastAsia" w:cstheme="minorEastAsia"/>
                <w:color w:val="auto"/>
                <w:sz w:val="24"/>
                <w:szCs w:val="24"/>
                <w:lang w:eastAsia="zh-CN"/>
              </w:rPr>
              <w:t>提取物或原料前处理符合要求。</w:t>
            </w:r>
          </w:p>
        </w:tc>
        <w:tc>
          <w:tcPr>
            <w:tcW w:w="1395" w:type="dxa"/>
            <w:vAlign w:val="center"/>
          </w:tcPr>
          <w:p w14:paraId="4D4574B2">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CEB811F">
            <w:pPr>
              <w:pStyle w:val="27"/>
              <w:jc w:val="both"/>
              <w:rPr>
                <w:rFonts w:hint="eastAsia" w:asciiTheme="minorEastAsia" w:hAnsiTheme="minorEastAsia" w:eastAsiaTheme="minorEastAsia" w:cstheme="minorEastAsia"/>
                <w:color w:val="FF0000"/>
                <w:sz w:val="24"/>
                <w:szCs w:val="24"/>
              </w:rPr>
            </w:pPr>
          </w:p>
        </w:tc>
        <w:tc>
          <w:tcPr>
            <w:tcW w:w="1202" w:type="dxa"/>
            <w:vAlign w:val="center"/>
          </w:tcPr>
          <w:p w14:paraId="354E6D8A">
            <w:pPr>
              <w:pStyle w:val="27"/>
              <w:jc w:val="center"/>
              <w:rPr>
                <w:rFonts w:hint="eastAsia" w:asciiTheme="minorEastAsia" w:hAnsiTheme="minorEastAsia" w:eastAsiaTheme="minorEastAsia" w:cstheme="minorEastAsia"/>
                <w:color w:val="auto"/>
                <w:sz w:val="24"/>
                <w:szCs w:val="24"/>
                <w:lang w:val="en-US" w:eastAsia="zh-CN"/>
              </w:rPr>
            </w:pPr>
          </w:p>
        </w:tc>
      </w:tr>
      <w:tr w14:paraId="04A9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54B6AB8">
            <w:pPr>
              <w:pStyle w:val="27"/>
              <w:jc w:val="center"/>
              <w:rPr>
                <w:rFonts w:hint="eastAsia" w:asciiTheme="minorEastAsia" w:hAnsiTheme="minorEastAsia" w:eastAsiaTheme="minorEastAsia" w:cstheme="minorEastAsia"/>
                <w:b/>
                <w:bCs/>
                <w:i/>
                <w:iCs/>
                <w:color w:val="auto"/>
                <w:sz w:val="24"/>
                <w:szCs w:val="24"/>
                <w:lang w:val="en-US" w:eastAsia="zh-CN"/>
              </w:rPr>
            </w:pPr>
            <w:r>
              <w:rPr>
                <w:rFonts w:hint="eastAsia" w:asciiTheme="minorEastAsia" w:hAnsiTheme="minorEastAsia" w:eastAsiaTheme="minorEastAsia" w:cstheme="minorEastAsia"/>
                <w:b w:val="0"/>
                <w:bCs w:val="0"/>
                <w:i w:val="0"/>
                <w:iCs w:val="0"/>
                <w:color w:val="auto"/>
                <w:sz w:val="24"/>
                <w:szCs w:val="24"/>
                <w:lang w:val="en-US" w:eastAsia="zh-CN"/>
              </w:rPr>
              <w:t>5</w:t>
            </w:r>
          </w:p>
        </w:tc>
        <w:tc>
          <w:tcPr>
            <w:tcW w:w="1395" w:type="dxa"/>
            <w:vMerge w:val="restart"/>
            <w:vAlign w:val="center"/>
          </w:tcPr>
          <w:p w14:paraId="498EA1FE">
            <w:pPr>
              <w:pStyle w:val="27"/>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w:t>
            </w:r>
          </w:p>
        </w:tc>
        <w:tc>
          <w:tcPr>
            <w:tcW w:w="1044" w:type="dxa"/>
            <w:vAlign w:val="center"/>
          </w:tcPr>
          <w:p w14:paraId="55E2BDA4">
            <w:pPr>
              <w:pStyle w:val="23"/>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*5.1</w:t>
            </w:r>
          </w:p>
        </w:tc>
        <w:tc>
          <w:tcPr>
            <w:tcW w:w="5691" w:type="dxa"/>
            <w:vAlign w:val="center"/>
          </w:tcPr>
          <w:p w14:paraId="680529E8">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委托方、受托方具有有效证照，委托生产的食品、食品添加剂符合法律、法规、食品安全标准等规定。</w:t>
            </w:r>
          </w:p>
        </w:tc>
        <w:tc>
          <w:tcPr>
            <w:tcW w:w="1395" w:type="dxa"/>
            <w:vAlign w:val="center"/>
          </w:tcPr>
          <w:p w14:paraId="6737C73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A8725E5">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43970968">
            <w:pPr>
              <w:pStyle w:val="27"/>
              <w:jc w:val="both"/>
              <w:rPr>
                <w:rFonts w:hint="eastAsia" w:asciiTheme="minorEastAsia" w:hAnsiTheme="minorEastAsia" w:eastAsiaTheme="minorEastAsia" w:cstheme="minorEastAsia"/>
                <w:color w:val="auto"/>
                <w:sz w:val="24"/>
                <w:szCs w:val="24"/>
                <w:lang w:val="en-US" w:eastAsia="zh-CN"/>
              </w:rPr>
            </w:pPr>
          </w:p>
        </w:tc>
      </w:tr>
      <w:tr w14:paraId="6D63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63241C9">
            <w:pPr>
              <w:pStyle w:val="27"/>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14:paraId="7C94654C">
            <w:pPr>
              <w:pStyle w:val="27"/>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14:paraId="0532FDA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14:paraId="6BBB5810">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签订委托生产合同，约定委托生产的食品品种、委托期限等内容。</w:t>
            </w:r>
          </w:p>
        </w:tc>
        <w:tc>
          <w:tcPr>
            <w:tcW w:w="1395" w:type="dxa"/>
            <w:vAlign w:val="center"/>
          </w:tcPr>
          <w:p w14:paraId="6CBCBE9A">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EB2A0FD">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3AF947E">
            <w:pPr>
              <w:pStyle w:val="27"/>
              <w:jc w:val="both"/>
              <w:rPr>
                <w:rFonts w:hint="eastAsia" w:asciiTheme="minorEastAsia" w:hAnsiTheme="minorEastAsia" w:eastAsiaTheme="minorEastAsia" w:cstheme="minorEastAsia"/>
                <w:color w:val="auto"/>
                <w:sz w:val="24"/>
                <w:szCs w:val="24"/>
              </w:rPr>
            </w:pPr>
          </w:p>
        </w:tc>
      </w:tr>
      <w:tr w14:paraId="1EC9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D86300">
            <w:pPr>
              <w:pStyle w:val="27"/>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14:paraId="06DC4857">
            <w:pPr>
              <w:pStyle w:val="27"/>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14:paraId="7065D0A3">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14:paraId="74732CE4">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有委托方对受托方生产行为进行监督的记录。</w:t>
            </w:r>
          </w:p>
        </w:tc>
        <w:tc>
          <w:tcPr>
            <w:tcW w:w="1395" w:type="dxa"/>
            <w:vAlign w:val="center"/>
          </w:tcPr>
          <w:p w14:paraId="5EC4FB10">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13772F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772F2777">
            <w:pPr>
              <w:pStyle w:val="27"/>
              <w:jc w:val="both"/>
              <w:rPr>
                <w:rFonts w:hint="eastAsia" w:asciiTheme="minorEastAsia" w:hAnsiTheme="minorEastAsia" w:eastAsiaTheme="minorEastAsia" w:cstheme="minorEastAsia"/>
                <w:color w:val="auto"/>
                <w:sz w:val="24"/>
                <w:szCs w:val="24"/>
              </w:rPr>
            </w:pPr>
          </w:p>
        </w:tc>
      </w:tr>
      <w:tr w14:paraId="118A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B745543">
            <w:pPr>
              <w:pStyle w:val="27"/>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14:paraId="28E48C0C">
            <w:pPr>
              <w:pStyle w:val="27"/>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14:paraId="62181440">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w:t>
            </w:r>
          </w:p>
        </w:tc>
        <w:tc>
          <w:tcPr>
            <w:tcW w:w="5691" w:type="dxa"/>
            <w:vAlign w:val="center"/>
          </w:tcPr>
          <w:p w14:paraId="5C63A82E">
            <w:pPr>
              <w:pStyle w:val="23"/>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委托生产的食品标签清晰标注委托方、受托方的名称、地址、联系方式等信息。</w:t>
            </w:r>
          </w:p>
        </w:tc>
        <w:tc>
          <w:tcPr>
            <w:tcW w:w="1395" w:type="dxa"/>
            <w:vAlign w:val="center"/>
          </w:tcPr>
          <w:p w14:paraId="66EB2EA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E57AAEE">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9958E28">
            <w:pPr>
              <w:pStyle w:val="27"/>
              <w:jc w:val="both"/>
              <w:rPr>
                <w:rFonts w:hint="eastAsia" w:asciiTheme="minorEastAsia" w:hAnsiTheme="minorEastAsia" w:eastAsiaTheme="minorEastAsia" w:cstheme="minorEastAsia"/>
                <w:color w:val="auto"/>
                <w:sz w:val="24"/>
                <w:szCs w:val="24"/>
              </w:rPr>
            </w:pPr>
          </w:p>
        </w:tc>
      </w:tr>
      <w:tr w14:paraId="7007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37F7DB3">
            <w:pPr>
              <w:pStyle w:val="27"/>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14:paraId="6F5352EB">
            <w:pPr>
              <w:pStyle w:val="27"/>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14:paraId="48CAD006">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14:paraId="76ADC9B7">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委托方持有保健食品注册证书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或注册转备案凭证，</w:t>
            </w:r>
            <w:r>
              <w:rPr>
                <w:rFonts w:hint="eastAsia" w:asciiTheme="minorEastAsia" w:hAnsiTheme="minorEastAsia" w:eastAsiaTheme="minorEastAsia" w:cstheme="minorEastAsia"/>
                <w:color w:val="auto"/>
                <w:sz w:val="24"/>
                <w:szCs w:val="24"/>
                <w:lang w:eastAsia="zh-CN"/>
              </w:rPr>
              <w:t>受托方具备相应的生产能力且能完成生产委托品种的全部生产过程。</w:t>
            </w:r>
          </w:p>
        </w:tc>
        <w:tc>
          <w:tcPr>
            <w:tcW w:w="1395" w:type="dxa"/>
            <w:vAlign w:val="center"/>
          </w:tcPr>
          <w:p w14:paraId="4AAE069B">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C0AAA16">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A1097E9">
            <w:pPr>
              <w:pStyle w:val="27"/>
              <w:jc w:val="center"/>
              <w:rPr>
                <w:rFonts w:hint="eastAsia" w:asciiTheme="minorEastAsia" w:hAnsiTheme="minorEastAsia" w:eastAsiaTheme="minorEastAsia" w:cstheme="minorEastAsia"/>
                <w:color w:val="auto"/>
                <w:sz w:val="24"/>
                <w:szCs w:val="24"/>
              </w:rPr>
            </w:pPr>
          </w:p>
        </w:tc>
      </w:tr>
      <w:tr w14:paraId="26AB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7CD16E5">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95" w:type="dxa"/>
            <w:vMerge w:val="restart"/>
            <w:vAlign w:val="center"/>
          </w:tcPr>
          <w:p w14:paraId="4FA67DAC">
            <w:pPr>
              <w:pStyle w:val="23"/>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产品</w:t>
            </w:r>
            <w:r>
              <w:rPr>
                <w:rFonts w:hint="eastAsia" w:asciiTheme="minorEastAsia" w:hAnsiTheme="minorEastAsia" w:eastAsiaTheme="minorEastAsia" w:cstheme="minorEastAsia"/>
                <w:color w:val="auto"/>
                <w:sz w:val="24"/>
                <w:szCs w:val="24"/>
              </w:rPr>
              <w:t>检验</w:t>
            </w:r>
          </w:p>
        </w:tc>
        <w:tc>
          <w:tcPr>
            <w:tcW w:w="1044" w:type="dxa"/>
            <w:vAlign w:val="center"/>
          </w:tcPr>
          <w:p w14:paraId="237D09FD">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6.1</w:t>
            </w:r>
          </w:p>
        </w:tc>
        <w:tc>
          <w:tcPr>
            <w:tcW w:w="5691" w:type="dxa"/>
            <w:vAlign w:val="center"/>
          </w:tcPr>
          <w:p w14:paraId="3C30A493">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14:paraId="5098DBA6">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0AE24B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0174363">
            <w:pPr>
              <w:pStyle w:val="27"/>
              <w:jc w:val="both"/>
              <w:rPr>
                <w:rFonts w:hint="eastAsia" w:asciiTheme="minorEastAsia" w:hAnsiTheme="minorEastAsia" w:eastAsiaTheme="minorEastAsia" w:cstheme="minorEastAsia"/>
                <w:color w:val="auto"/>
                <w:sz w:val="24"/>
                <w:szCs w:val="24"/>
              </w:rPr>
            </w:pPr>
          </w:p>
        </w:tc>
      </w:tr>
      <w:tr w14:paraId="35B4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5F4A61D">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DADF018">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078B1717">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6.2</w:t>
            </w:r>
          </w:p>
        </w:tc>
        <w:tc>
          <w:tcPr>
            <w:tcW w:w="5691" w:type="dxa"/>
            <w:vAlign w:val="center"/>
          </w:tcPr>
          <w:p w14:paraId="7DC52092">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不能自检的，委托有资质的检验机构进行检验。</w:t>
            </w:r>
          </w:p>
        </w:tc>
        <w:tc>
          <w:tcPr>
            <w:tcW w:w="1395" w:type="dxa"/>
            <w:vAlign w:val="center"/>
          </w:tcPr>
          <w:p w14:paraId="0E18F49F">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760789B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94D804B">
            <w:pPr>
              <w:pStyle w:val="27"/>
              <w:jc w:val="both"/>
              <w:rPr>
                <w:rFonts w:hint="eastAsia" w:asciiTheme="minorEastAsia" w:hAnsiTheme="minorEastAsia" w:eastAsiaTheme="minorEastAsia" w:cstheme="minorEastAsia"/>
                <w:color w:val="auto"/>
                <w:sz w:val="24"/>
                <w:szCs w:val="24"/>
              </w:rPr>
            </w:pPr>
          </w:p>
        </w:tc>
      </w:tr>
      <w:tr w14:paraId="1914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8AD6185">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285C86B">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1AB8BE50">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*6.3</w:t>
            </w:r>
          </w:p>
        </w:tc>
        <w:tc>
          <w:tcPr>
            <w:tcW w:w="5691" w:type="dxa"/>
            <w:vAlign w:val="center"/>
          </w:tcPr>
          <w:p w14:paraId="3FB26E45">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有与生产产品相应的食品安全标准文本，按照食品安全标准规定进行检验。</w:t>
            </w:r>
          </w:p>
        </w:tc>
        <w:tc>
          <w:tcPr>
            <w:tcW w:w="1395" w:type="dxa"/>
            <w:vAlign w:val="center"/>
          </w:tcPr>
          <w:p w14:paraId="5BC62E45">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5B2580E">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F9DBA0E">
            <w:pPr>
              <w:pStyle w:val="27"/>
              <w:numPr>
                <w:ilvl w:val="0"/>
                <w:numId w:val="0"/>
              </w:numPr>
              <w:jc w:val="both"/>
              <w:rPr>
                <w:rFonts w:hint="eastAsia" w:asciiTheme="minorEastAsia" w:hAnsiTheme="minorEastAsia" w:eastAsiaTheme="minorEastAsia" w:cstheme="minorEastAsia"/>
                <w:color w:val="auto"/>
                <w:sz w:val="24"/>
                <w:szCs w:val="24"/>
                <w:lang w:eastAsia="zh-CN"/>
              </w:rPr>
            </w:pPr>
          </w:p>
        </w:tc>
      </w:tr>
      <w:tr w14:paraId="6A06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5A1CC33">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B47DC82">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5F9D062">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*6.4</w:t>
            </w:r>
          </w:p>
        </w:tc>
        <w:tc>
          <w:tcPr>
            <w:tcW w:w="5691" w:type="dxa"/>
            <w:vAlign w:val="center"/>
          </w:tcPr>
          <w:p w14:paraId="09A38057">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建立和保存原始检验数据和检验报告记录，检验记录真实、完整，保存期限符合规定要求。</w:t>
            </w:r>
          </w:p>
        </w:tc>
        <w:tc>
          <w:tcPr>
            <w:tcW w:w="1395" w:type="dxa"/>
            <w:vAlign w:val="center"/>
          </w:tcPr>
          <w:p w14:paraId="6E477BC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2BF22D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24C8653">
            <w:pPr>
              <w:pStyle w:val="27"/>
              <w:jc w:val="both"/>
              <w:rPr>
                <w:rFonts w:hint="eastAsia" w:asciiTheme="minorEastAsia" w:hAnsiTheme="minorEastAsia" w:eastAsiaTheme="minorEastAsia" w:cstheme="minorEastAsia"/>
                <w:color w:val="auto"/>
                <w:sz w:val="24"/>
                <w:szCs w:val="24"/>
                <w:lang w:eastAsia="zh-CN"/>
              </w:rPr>
            </w:pPr>
          </w:p>
        </w:tc>
      </w:tr>
      <w:tr w14:paraId="2A5F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164C57D">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86E4EC6">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08C5A2E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6.5</w:t>
            </w:r>
          </w:p>
        </w:tc>
        <w:tc>
          <w:tcPr>
            <w:tcW w:w="5691" w:type="dxa"/>
            <w:vAlign w:val="center"/>
          </w:tcPr>
          <w:p w14:paraId="0D7B4A33">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按规定时限保存检验留存样品并记录留样情况。</w:t>
            </w:r>
          </w:p>
        </w:tc>
        <w:tc>
          <w:tcPr>
            <w:tcW w:w="1395" w:type="dxa"/>
            <w:vAlign w:val="center"/>
          </w:tcPr>
          <w:p w14:paraId="52B7FB2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8434F9F">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4FB80442">
            <w:pPr>
              <w:pStyle w:val="27"/>
              <w:jc w:val="both"/>
              <w:rPr>
                <w:rFonts w:hint="eastAsia" w:asciiTheme="minorEastAsia" w:hAnsiTheme="minorEastAsia" w:eastAsiaTheme="minorEastAsia" w:cstheme="minorEastAsia"/>
                <w:color w:val="auto"/>
                <w:sz w:val="24"/>
                <w:szCs w:val="24"/>
              </w:rPr>
            </w:pPr>
          </w:p>
        </w:tc>
      </w:tr>
      <w:tr w14:paraId="4E69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6004F4B">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58322FB">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534F18E0">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14:paraId="7ACB3237">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14:paraId="02C13C83">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9F89D1B">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C4AF6D0">
            <w:pPr>
              <w:pStyle w:val="27"/>
              <w:jc w:val="center"/>
              <w:rPr>
                <w:rFonts w:hint="eastAsia" w:asciiTheme="minorEastAsia" w:hAnsiTheme="minorEastAsia" w:eastAsiaTheme="minorEastAsia" w:cstheme="minorEastAsia"/>
                <w:color w:val="auto"/>
                <w:sz w:val="24"/>
                <w:szCs w:val="24"/>
              </w:rPr>
            </w:pPr>
          </w:p>
        </w:tc>
      </w:tr>
      <w:tr w14:paraId="376C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968EEBF">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95" w:type="dxa"/>
            <w:vMerge w:val="restart"/>
            <w:vAlign w:val="center"/>
          </w:tcPr>
          <w:p w14:paraId="39218E6C">
            <w:pPr>
              <w:pStyle w:val="23"/>
              <w:spacing w:line="291"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贮存及交付控制</w:t>
            </w:r>
          </w:p>
        </w:tc>
        <w:tc>
          <w:tcPr>
            <w:tcW w:w="1044" w:type="dxa"/>
            <w:vAlign w:val="center"/>
          </w:tcPr>
          <w:p w14:paraId="5498DBA4">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7.1</w:t>
            </w:r>
          </w:p>
        </w:tc>
        <w:tc>
          <w:tcPr>
            <w:tcW w:w="5691" w:type="dxa"/>
            <w:vAlign w:val="center"/>
          </w:tcPr>
          <w:p w14:paraId="2B97497A">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食品原料、食品相关产品的贮存有专人管理，贮存条件符合要求。</w:t>
            </w:r>
          </w:p>
        </w:tc>
        <w:tc>
          <w:tcPr>
            <w:tcW w:w="1395" w:type="dxa"/>
            <w:vAlign w:val="center"/>
          </w:tcPr>
          <w:p w14:paraId="4DAE68D0">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385C73A">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578867A">
            <w:pPr>
              <w:pStyle w:val="27"/>
              <w:jc w:val="both"/>
              <w:rPr>
                <w:rFonts w:hint="eastAsia" w:asciiTheme="minorEastAsia" w:hAnsiTheme="minorEastAsia" w:eastAsiaTheme="minorEastAsia" w:cstheme="minorEastAsia"/>
                <w:color w:val="auto"/>
                <w:sz w:val="24"/>
                <w:szCs w:val="24"/>
                <w:lang w:eastAsia="zh-CN"/>
              </w:rPr>
            </w:pPr>
          </w:p>
        </w:tc>
      </w:tr>
      <w:tr w14:paraId="01A1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8F9991D">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5F44D8F8">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086B50D2">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7.2</w:t>
            </w:r>
          </w:p>
        </w:tc>
        <w:tc>
          <w:tcPr>
            <w:tcW w:w="5691" w:type="dxa"/>
            <w:vAlign w:val="center"/>
          </w:tcPr>
          <w:p w14:paraId="6A713618">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食品添加剂专库或专区贮存，明显标示，专人管理。</w:t>
            </w:r>
          </w:p>
        </w:tc>
        <w:tc>
          <w:tcPr>
            <w:tcW w:w="1395" w:type="dxa"/>
            <w:vAlign w:val="center"/>
          </w:tcPr>
          <w:p w14:paraId="758837AA">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7DC7A15">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F31C10E">
            <w:pPr>
              <w:pStyle w:val="27"/>
              <w:jc w:val="both"/>
              <w:rPr>
                <w:rFonts w:hint="eastAsia" w:asciiTheme="minorEastAsia" w:hAnsiTheme="minorEastAsia" w:eastAsiaTheme="minorEastAsia" w:cstheme="minorEastAsia"/>
                <w:color w:val="auto"/>
                <w:sz w:val="24"/>
                <w:szCs w:val="24"/>
              </w:rPr>
            </w:pPr>
          </w:p>
        </w:tc>
      </w:tr>
      <w:tr w14:paraId="258B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60CC163">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102DD424">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416CE047">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7.3</w:t>
            </w:r>
          </w:p>
        </w:tc>
        <w:tc>
          <w:tcPr>
            <w:tcW w:w="5691" w:type="dxa"/>
            <w:vAlign w:val="center"/>
          </w:tcPr>
          <w:p w14:paraId="5FB99968">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不合格品在划定区域存放，具有明显标示。</w:t>
            </w:r>
          </w:p>
        </w:tc>
        <w:tc>
          <w:tcPr>
            <w:tcW w:w="1395" w:type="dxa"/>
            <w:vAlign w:val="center"/>
          </w:tcPr>
          <w:p w14:paraId="1495874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143EA9A">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F034CDE">
            <w:pPr>
              <w:pStyle w:val="27"/>
              <w:jc w:val="both"/>
              <w:rPr>
                <w:rFonts w:hint="eastAsia" w:asciiTheme="minorEastAsia" w:hAnsiTheme="minorEastAsia" w:eastAsiaTheme="minorEastAsia" w:cstheme="minorEastAsia"/>
                <w:color w:val="auto"/>
                <w:sz w:val="24"/>
                <w:szCs w:val="24"/>
              </w:rPr>
            </w:pPr>
          </w:p>
        </w:tc>
      </w:tr>
      <w:tr w14:paraId="7BB0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E4B7258">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65B61C0">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17940B9">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7.4</w:t>
            </w:r>
          </w:p>
        </w:tc>
        <w:tc>
          <w:tcPr>
            <w:tcW w:w="5691" w:type="dxa"/>
            <w:vAlign w:val="center"/>
          </w:tcPr>
          <w:p w14:paraId="261D72B2">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根据产品特点建立和执行相适应的贮存、运输及交付控制制度和记录。</w:t>
            </w:r>
          </w:p>
        </w:tc>
        <w:tc>
          <w:tcPr>
            <w:tcW w:w="1395" w:type="dxa"/>
            <w:vAlign w:val="center"/>
          </w:tcPr>
          <w:p w14:paraId="28814BB3">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092FAF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97E6067">
            <w:pPr>
              <w:pStyle w:val="27"/>
              <w:jc w:val="both"/>
              <w:rPr>
                <w:rFonts w:hint="eastAsia" w:asciiTheme="minorEastAsia" w:hAnsiTheme="minorEastAsia" w:eastAsiaTheme="minorEastAsia" w:cstheme="minorEastAsia"/>
                <w:color w:val="auto"/>
                <w:sz w:val="24"/>
                <w:szCs w:val="24"/>
              </w:rPr>
            </w:pPr>
          </w:p>
        </w:tc>
      </w:tr>
      <w:tr w14:paraId="0172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3B78217">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56CF203">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087B4828">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7.5</w:t>
            </w:r>
          </w:p>
        </w:tc>
        <w:tc>
          <w:tcPr>
            <w:tcW w:w="5691" w:type="dxa"/>
            <w:vAlign w:val="center"/>
          </w:tcPr>
          <w:p w14:paraId="63770E61">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仓库温湿度符合要求。</w:t>
            </w:r>
          </w:p>
        </w:tc>
        <w:tc>
          <w:tcPr>
            <w:tcW w:w="1395" w:type="dxa"/>
            <w:vAlign w:val="center"/>
          </w:tcPr>
          <w:p w14:paraId="284D6205">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29CB2BA">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D1EAAD9">
            <w:pPr>
              <w:pStyle w:val="27"/>
              <w:jc w:val="both"/>
              <w:rPr>
                <w:rFonts w:hint="eastAsia" w:asciiTheme="minorEastAsia" w:hAnsiTheme="minorEastAsia" w:eastAsiaTheme="minorEastAsia" w:cstheme="minorEastAsia"/>
                <w:color w:val="auto"/>
                <w:sz w:val="24"/>
                <w:szCs w:val="24"/>
              </w:rPr>
            </w:pPr>
          </w:p>
        </w:tc>
      </w:tr>
      <w:tr w14:paraId="4218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27B229C">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2755A6D">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5135971A">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14:paraId="0623EA8F">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14:paraId="219D9E62">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EEB4633">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FE8716F">
            <w:pPr>
              <w:pStyle w:val="27"/>
              <w:jc w:val="both"/>
              <w:rPr>
                <w:rFonts w:hint="eastAsia" w:asciiTheme="minorEastAsia" w:hAnsiTheme="minorEastAsia" w:eastAsiaTheme="minorEastAsia" w:cstheme="minorEastAsia"/>
                <w:color w:val="auto"/>
                <w:sz w:val="24"/>
                <w:szCs w:val="24"/>
                <w:lang w:val="en-US"/>
              </w:rPr>
            </w:pPr>
          </w:p>
        </w:tc>
      </w:tr>
      <w:tr w14:paraId="0607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F5A6DFE">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95" w:type="dxa"/>
            <w:vMerge w:val="restart"/>
            <w:vAlign w:val="center"/>
          </w:tcPr>
          <w:p w14:paraId="41101F75">
            <w:pPr>
              <w:pStyle w:val="23"/>
              <w:spacing w:line="326"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不合格</w:t>
            </w:r>
            <w:r>
              <w:rPr>
                <w:rFonts w:hint="eastAsia" w:asciiTheme="minorEastAsia" w:hAnsiTheme="minorEastAsia" w:eastAsiaTheme="minorEastAsia" w:cstheme="minorEastAsia"/>
                <w:color w:val="auto"/>
                <w:sz w:val="24"/>
                <w:szCs w:val="24"/>
                <w:lang w:eastAsia="zh-CN"/>
              </w:rPr>
              <w:t>食</w:t>
            </w:r>
            <w:r>
              <w:rPr>
                <w:rFonts w:hint="eastAsia" w:asciiTheme="minorEastAsia" w:hAnsiTheme="minorEastAsia" w:eastAsiaTheme="minorEastAsia" w:cstheme="minorEastAsia"/>
                <w:color w:val="auto"/>
                <w:sz w:val="24"/>
                <w:szCs w:val="24"/>
              </w:rPr>
              <w:t>品管理和食品召回</w:t>
            </w:r>
          </w:p>
        </w:tc>
        <w:tc>
          <w:tcPr>
            <w:tcW w:w="1044" w:type="dxa"/>
            <w:vAlign w:val="center"/>
          </w:tcPr>
          <w:p w14:paraId="45B0DC35">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8.1</w:t>
            </w:r>
          </w:p>
        </w:tc>
        <w:tc>
          <w:tcPr>
            <w:tcW w:w="5691" w:type="dxa"/>
            <w:vAlign w:val="center"/>
          </w:tcPr>
          <w:p w14:paraId="2CD7DA0A">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建立和保存不合格品的处置记录，不合格品的批次、数量应与记录一致。</w:t>
            </w:r>
          </w:p>
        </w:tc>
        <w:tc>
          <w:tcPr>
            <w:tcW w:w="1395" w:type="dxa"/>
            <w:vAlign w:val="center"/>
          </w:tcPr>
          <w:p w14:paraId="31085F72">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6050D1C">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3CD2B43">
            <w:pPr>
              <w:pStyle w:val="27"/>
              <w:jc w:val="both"/>
              <w:rPr>
                <w:rFonts w:hint="eastAsia" w:asciiTheme="minorEastAsia" w:hAnsiTheme="minorEastAsia" w:eastAsiaTheme="minorEastAsia" w:cstheme="minorEastAsia"/>
                <w:color w:val="auto"/>
                <w:sz w:val="24"/>
                <w:szCs w:val="24"/>
              </w:rPr>
            </w:pPr>
          </w:p>
        </w:tc>
      </w:tr>
      <w:tr w14:paraId="4E49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854B6D7">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13065B06">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63FECF80">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*8.2</w:t>
            </w:r>
          </w:p>
        </w:tc>
        <w:tc>
          <w:tcPr>
            <w:tcW w:w="5691" w:type="dxa"/>
            <w:vAlign w:val="center"/>
          </w:tcPr>
          <w:p w14:paraId="415211ED">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实施不安全食品的召回，召回和处理情况向所在地市场监管部门报告。</w:t>
            </w:r>
          </w:p>
        </w:tc>
        <w:tc>
          <w:tcPr>
            <w:tcW w:w="1395" w:type="dxa"/>
            <w:vAlign w:val="center"/>
          </w:tcPr>
          <w:p w14:paraId="666F8024">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88218F4">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6F22F62">
            <w:pPr>
              <w:pStyle w:val="27"/>
              <w:jc w:val="both"/>
              <w:rPr>
                <w:rFonts w:hint="eastAsia" w:asciiTheme="minorEastAsia" w:hAnsiTheme="minorEastAsia" w:eastAsiaTheme="minorEastAsia" w:cstheme="minorEastAsia"/>
                <w:color w:val="auto"/>
                <w:sz w:val="24"/>
                <w:szCs w:val="24"/>
                <w:lang w:eastAsia="zh-CN"/>
              </w:rPr>
            </w:pPr>
          </w:p>
        </w:tc>
      </w:tr>
      <w:tr w14:paraId="7D5B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1F48B13">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7839968">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A7770F8">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8.3</w:t>
            </w:r>
          </w:p>
        </w:tc>
        <w:tc>
          <w:tcPr>
            <w:tcW w:w="5691" w:type="dxa"/>
            <w:vAlign w:val="center"/>
          </w:tcPr>
          <w:p w14:paraId="5216D46C">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有召回计划、公告等相应记录；召回食品有处置记录。</w:t>
            </w:r>
          </w:p>
        </w:tc>
        <w:tc>
          <w:tcPr>
            <w:tcW w:w="1395" w:type="dxa"/>
            <w:vAlign w:val="center"/>
          </w:tcPr>
          <w:p w14:paraId="7CDF2DF5">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CFD1DC6">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4764A268">
            <w:pPr>
              <w:pStyle w:val="27"/>
              <w:jc w:val="both"/>
              <w:rPr>
                <w:rFonts w:hint="eastAsia" w:asciiTheme="minorEastAsia" w:hAnsiTheme="minorEastAsia" w:eastAsiaTheme="minorEastAsia" w:cstheme="minorEastAsia"/>
                <w:color w:val="auto"/>
                <w:sz w:val="24"/>
                <w:szCs w:val="24"/>
                <w:lang w:eastAsia="zh-CN"/>
              </w:rPr>
            </w:pPr>
          </w:p>
        </w:tc>
      </w:tr>
      <w:tr w14:paraId="6487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DA3ED7A">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477AE40">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4C1F97CA">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*8.4</w:t>
            </w:r>
          </w:p>
        </w:tc>
        <w:tc>
          <w:tcPr>
            <w:tcW w:w="5691" w:type="dxa"/>
            <w:vAlign w:val="center"/>
          </w:tcPr>
          <w:p w14:paraId="1E1BD779">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有召回食品无害化处理、销毁等措施，未发现召回食品再次流入市场（对因标签存在瑕疵实施召回的除外）。</w:t>
            </w:r>
          </w:p>
        </w:tc>
        <w:tc>
          <w:tcPr>
            <w:tcW w:w="1395" w:type="dxa"/>
            <w:vAlign w:val="center"/>
          </w:tcPr>
          <w:p w14:paraId="18942231">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D30561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72687E7">
            <w:pPr>
              <w:pStyle w:val="27"/>
              <w:jc w:val="both"/>
              <w:rPr>
                <w:rFonts w:hint="eastAsia" w:asciiTheme="minorEastAsia" w:hAnsiTheme="minorEastAsia" w:eastAsiaTheme="minorEastAsia" w:cstheme="minorEastAsia"/>
                <w:color w:val="auto"/>
                <w:sz w:val="24"/>
                <w:szCs w:val="24"/>
              </w:rPr>
            </w:pPr>
          </w:p>
        </w:tc>
      </w:tr>
      <w:tr w14:paraId="1AEA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D3D90BA">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95" w:type="dxa"/>
            <w:vMerge w:val="restart"/>
            <w:vAlign w:val="center"/>
          </w:tcPr>
          <w:p w14:paraId="5D6A29D8">
            <w:pPr>
              <w:pStyle w:val="27"/>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标签和说明书</w:t>
            </w:r>
          </w:p>
        </w:tc>
        <w:tc>
          <w:tcPr>
            <w:tcW w:w="1044" w:type="dxa"/>
            <w:vAlign w:val="center"/>
          </w:tcPr>
          <w:p w14:paraId="7D0DB7FD">
            <w:pPr>
              <w:pStyle w:val="23"/>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9.1</w:t>
            </w:r>
          </w:p>
        </w:tc>
        <w:tc>
          <w:tcPr>
            <w:tcW w:w="5691" w:type="dxa"/>
            <w:vAlign w:val="center"/>
          </w:tcPr>
          <w:p w14:paraId="10CD3C1D">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预包装食品的包装有标签，标签标注的事项完整、真实。</w:t>
            </w:r>
          </w:p>
        </w:tc>
        <w:tc>
          <w:tcPr>
            <w:tcW w:w="1395" w:type="dxa"/>
            <w:vAlign w:val="center"/>
          </w:tcPr>
          <w:p w14:paraId="47B2038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7A1BF5DF">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1C6CCA5">
            <w:pPr>
              <w:pStyle w:val="27"/>
              <w:jc w:val="both"/>
              <w:rPr>
                <w:rFonts w:hint="eastAsia" w:asciiTheme="minorEastAsia" w:hAnsiTheme="minorEastAsia" w:eastAsiaTheme="minorEastAsia" w:cstheme="minorEastAsia"/>
                <w:color w:val="auto"/>
                <w:sz w:val="24"/>
                <w:szCs w:val="24"/>
              </w:rPr>
            </w:pPr>
          </w:p>
        </w:tc>
      </w:tr>
      <w:tr w14:paraId="2368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D4CDF55">
            <w:pPr>
              <w:pStyle w:val="27"/>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14:paraId="4B90E8D2">
            <w:pPr>
              <w:pStyle w:val="27"/>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14:paraId="58C5CE33">
            <w:pPr>
              <w:pStyle w:val="23"/>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p>
        </w:tc>
        <w:tc>
          <w:tcPr>
            <w:tcW w:w="5691" w:type="dxa"/>
            <w:vAlign w:val="center"/>
          </w:tcPr>
          <w:p w14:paraId="42AC2347">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未发现标注虚假生产日期或批号的情况。</w:t>
            </w:r>
          </w:p>
        </w:tc>
        <w:tc>
          <w:tcPr>
            <w:tcW w:w="1395" w:type="dxa"/>
            <w:vAlign w:val="center"/>
          </w:tcPr>
          <w:p w14:paraId="3EE66B13">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8A0A96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D7DD360">
            <w:pPr>
              <w:pStyle w:val="27"/>
              <w:jc w:val="both"/>
              <w:rPr>
                <w:rFonts w:hint="eastAsia" w:asciiTheme="minorEastAsia" w:hAnsiTheme="minorEastAsia" w:eastAsiaTheme="minorEastAsia" w:cstheme="minorEastAsia"/>
                <w:color w:val="auto"/>
                <w:sz w:val="24"/>
                <w:szCs w:val="24"/>
              </w:rPr>
            </w:pPr>
          </w:p>
        </w:tc>
      </w:tr>
      <w:tr w14:paraId="75D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721854C">
            <w:pPr>
              <w:pStyle w:val="27"/>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14:paraId="7E93BE05">
            <w:pPr>
              <w:pStyle w:val="27"/>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14:paraId="391EBDA3">
            <w:pPr>
              <w:pStyle w:val="23"/>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9.3</w:t>
            </w:r>
          </w:p>
        </w:tc>
        <w:tc>
          <w:tcPr>
            <w:tcW w:w="5691" w:type="dxa"/>
            <w:vAlign w:val="center"/>
          </w:tcPr>
          <w:p w14:paraId="7FEACA38">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未发现转基因食品、辐照食品未按规定标示。</w:t>
            </w:r>
          </w:p>
        </w:tc>
        <w:tc>
          <w:tcPr>
            <w:tcW w:w="1395" w:type="dxa"/>
            <w:vAlign w:val="center"/>
          </w:tcPr>
          <w:p w14:paraId="08EDF71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240EE6D">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FA7033B">
            <w:pPr>
              <w:pStyle w:val="27"/>
              <w:jc w:val="both"/>
              <w:rPr>
                <w:rFonts w:hint="eastAsia" w:asciiTheme="minorEastAsia" w:hAnsiTheme="minorEastAsia" w:eastAsiaTheme="minorEastAsia" w:cstheme="minorEastAsia"/>
                <w:color w:val="auto"/>
                <w:sz w:val="24"/>
                <w:szCs w:val="24"/>
                <w:lang w:val="en-US" w:eastAsia="zh-CN" w:bidi="zh-TW"/>
              </w:rPr>
            </w:pPr>
          </w:p>
        </w:tc>
      </w:tr>
      <w:tr w14:paraId="06B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872CBA7">
            <w:pPr>
              <w:pStyle w:val="27"/>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14:paraId="02201C07">
            <w:pPr>
              <w:pStyle w:val="27"/>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14:paraId="6B3CA940">
            <w:pPr>
              <w:pStyle w:val="23"/>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9.4</w:t>
            </w:r>
          </w:p>
        </w:tc>
        <w:tc>
          <w:tcPr>
            <w:tcW w:w="5691" w:type="dxa"/>
            <w:vAlign w:val="center"/>
          </w:tcPr>
          <w:p w14:paraId="2A988430">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食品添加剂标签载明“食品添加剂”字样，并标明贮存条件、生产者名称和地址、食品添加剂的使用范围、用量和使用方法。</w:t>
            </w:r>
          </w:p>
        </w:tc>
        <w:tc>
          <w:tcPr>
            <w:tcW w:w="1395" w:type="dxa"/>
            <w:vAlign w:val="center"/>
          </w:tcPr>
          <w:p w14:paraId="6D170B7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0B15BCE">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C09024D">
            <w:pPr>
              <w:pStyle w:val="27"/>
              <w:jc w:val="both"/>
              <w:rPr>
                <w:rFonts w:hint="eastAsia" w:asciiTheme="minorEastAsia" w:hAnsiTheme="minorEastAsia" w:eastAsiaTheme="minorEastAsia" w:cstheme="minorEastAsia"/>
                <w:color w:val="auto"/>
                <w:sz w:val="24"/>
                <w:szCs w:val="24"/>
              </w:rPr>
            </w:pPr>
          </w:p>
        </w:tc>
      </w:tr>
      <w:tr w14:paraId="3F96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3289AE1">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3126719">
            <w:pPr>
              <w:pStyle w:val="27"/>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14:paraId="3C9544E2">
            <w:pPr>
              <w:pStyle w:val="23"/>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5691" w:type="dxa"/>
            <w:vAlign w:val="center"/>
          </w:tcPr>
          <w:p w14:paraId="26F2DAE6">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未发现食品、食品添加剂的标签、说明书涉及疾病预防、治疗功能，未发现保健食品之外的食品标签、说明书涉及保健功能。</w:t>
            </w:r>
          </w:p>
        </w:tc>
        <w:tc>
          <w:tcPr>
            <w:tcW w:w="1395" w:type="dxa"/>
            <w:vAlign w:val="center"/>
          </w:tcPr>
          <w:p w14:paraId="5F20F0D5">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F15AC79">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2F0BC85">
            <w:pPr>
              <w:pStyle w:val="27"/>
              <w:jc w:val="both"/>
              <w:rPr>
                <w:rFonts w:hint="eastAsia" w:asciiTheme="minorEastAsia" w:hAnsiTheme="minorEastAsia" w:eastAsiaTheme="minorEastAsia" w:cstheme="minorEastAsia"/>
                <w:color w:val="auto"/>
                <w:sz w:val="24"/>
                <w:szCs w:val="24"/>
              </w:rPr>
            </w:pPr>
          </w:p>
        </w:tc>
      </w:tr>
      <w:tr w14:paraId="0C52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257210F">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210D97D">
            <w:pPr>
              <w:pStyle w:val="27"/>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14:paraId="389BBD6E">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14:paraId="32DC09C8">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特殊食品标签、说明书内容与注册或备案的内容要求一致，符合相关法律法规要求。</w:t>
            </w:r>
          </w:p>
        </w:tc>
        <w:tc>
          <w:tcPr>
            <w:tcW w:w="1395" w:type="dxa"/>
            <w:vAlign w:val="center"/>
          </w:tcPr>
          <w:p w14:paraId="7F4B21D6">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64E1B8C">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2BEF4CF">
            <w:pPr>
              <w:pStyle w:val="27"/>
              <w:jc w:val="center"/>
              <w:rPr>
                <w:rFonts w:hint="eastAsia" w:asciiTheme="minorEastAsia" w:hAnsiTheme="minorEastAsia" w:eastAsiaTheme="minorEastAsia" w:cstheme="minorEastAsia"/>
                <w:color w:val="auto"/>
                <w:sz w:val="24"/>
                <w:szCs w:val="24"/>
              </w:rPr>
            </w:pPr>
          </w:p>
        </w:tc>
      </w:tr>
      <w:tr w14:paraId="5727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40F060E5">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95" w:type="dxa"/>
            <w:vMerge w:val="restart"/>
            <w:vAlign w:val="center"/>
          </w:tcPr>
          <w:p w14:paraId="1B7E17CE">
            <w:pPr>
              <w:pStyle w:val="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食品安全自查</w:t>
            </w:r>
          </w:p>
        </w:tc>
        <w:tc>
          <w:tcPr>
            <w:tcW w:w="1044" w:type="dxa"/>
            <w:vAlign w:val="center"/>
          </w:tcPr>
          <w:p w14:paraId="7B6D2D93">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10.1</w:t>
            </w:r>
          </w:p>
        </w:tc>
        <w:tc>
          <w:tcPr>
            <w:tcW w:w="5691" w:type="dxa"/>
            <w:vAlign w:val="center"/>
          </w:tcPr>
          <w:p w14:paraId="31BD3F5F">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建立食品安全自查制度，并定期对食品安全状况进行检查评价。</w:t>
            </w:r>
          </w:p>
        </w:tc>
        <w:tc>
          <w:tcPr>
            <w:tcW w:w="1395" w:type="dxa"/>
            <w:vAlign w:val="center"/>
          </w:tcPr>
          <w:p w14:paraId="14101A20">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C4C3558">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1B956D5">
            <w:pPr>
              <w:pStyle w:val="27"/>
              <w:jc w:val="both"/>
              <w:rPr>
                <w:rFonts w:hint="eastAsia" w:asciiTheme="minorEastAsia" w:hAnsiTheme="minorEastAsia" w:eastAsiaTheme="minorEastAsia" w:cstheme="minorEastAsia"/>
                <w:color w:val="auto"/>
                <w:sz w:val="24"/>
                <w:szCs w:val="24"/>
              </w:rPr>
            </w:pPr>
          </w:p>
        </w:tc>
      </w:tr>
      <w:tr w14:paraId="090C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59942BE4">
            <w:pPr>
              <w:pStyle w:val="27"/>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14:paraId="486AAD41">
            <w:pPr>
              <w:pStyle w:val="27"/>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14:paraId="428EB3E7">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*10.2</w:t>
            </w:r>
          </w:p>
        </w:tc>
        <w:tc>
          <w:tcPr>
            <w:tcW w:w="5691" w:type="dxa"/>
            <w:vAlign w:val="center"/>
          </w:tcPr>
          <w:p w14:paraId="57D5E4AC">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对自查发现食品安全问题，立即采取整改、停止生产等措施，并按规定向所在地市场监督管理部门报告。</w:t>
            </w:r>
          </w:p>
        </w:tc>
        <w:tc>
          <w:tcPr>
            <w:tcW w:w="1395" w:type="dxa"/>
            <w:vAlign w:val="center"/>
          </w:tcPr>
          <w:p w14:paraId="37265A9A">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A33F3E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69EF7AC">
            <w:pPr>
              <w:pStyle w:val="27"/>
              <w:jc w:val="both"/>
              <w:rPr>
                <w:rFonts w:hint="eastAsia" w:asciiTheme="minorEastAsia" w:hAnsiTheme="minorEastAsia" w:eastAsiaTheme="minorEastAsia" w:cstheme="minorEastAsia"/>
                <w:color w:val="auto"/>
                <w:sz w:val="24"/>
                <w:szCs w:val="24"/>
                <w:lang w:val="en-US" w:eastAsia="zh-CN" w:bidi="zh-TW"/>
              </w:rPr>
            </w:pPr>
          </w:p>
          <w:p w14:paraId="3A89EC52">
            <w:pPr>
              <w:pStyle w:val="27"/>
              <w:jc w:val="both"/>
              <w:rPr>
                <w:rFonts w:hint="eastAsia" w:asciiTheme="minorEastAsia" w:hAnsiTheme="minorEastAsia" w:eastAsiaTheme="minorEastAsia" w:cstheme="minorEastAsia"/>
                <w:color w:val="auto"/>
                <w:sz w:val="24"/>
                <w:szCs w:val="24"/>
              </w:rPr>
            </w:pPr>
          </w:p>
        </w:tc>
      </w:tr>
      <w:tr w14:paraId="40D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101" w:type="dxa"/>
            <w:vMerge w:val="continue"/>
            <w:vAlign w:val="center"/>
          </w:tcPr>
          <w:p w14:paraId="76D6C644">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ADF5392">
            <w:pPr>
              <w:pStyle w:val="27"/>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14:paraId="21CFB5C7">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14:paraId="77C40662">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1395" w:type="dxa"/>
            <w:vAlign w:val="center"/>
          </w:tcPr>
          <w:p w14:paraId="0265B204">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09D4244">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3D75D95">
            <w:pPr>
              <w:pStyle w:val="27"/>
              <w:jc w:val="center"/>
              <w:rPr>
                <w:rFonts w:hint="eastAsia" w:asciiTheme="minorEastAsia" w:hAnsiTheme="minorEastAsia" w:eastAsiaTheme="minorEastAsia" w:cstheme="minorEastAsia"/>
                <w:color w:val="auto"/>
                <w:sz w:val="24"/>
                <w:szCs w:val="24"/>
              </w:rPr>
            </w:pPr>
          </w:p>
        </w:tc>
      </w:tr>
      <w:tr w14:paraId="3D5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5CDB2F11">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95" w:type="dxa"/>
            <w:vMerge w:val="restart"/>
            <w:vAlign w:val="center"/>
          </w:tcPr>
          <w:p w14:paraId="4CA489E6">
            <w:pPr>
              <w:pStyle w:val="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从业</w:t>
            </w:r>
            <w:r>
              <w:rPr>
                <w:rFonts w:hint="eastAsia" w:asciiTheme="minorEastAsia" w:hAnsiTheme="minorEastAsia" w:eastAsiaTheme="minorEastAsia" w:cstheme="minorEastAsia"/>
                <w:color w:val="auto"/>
                <w:sz w:val="24"/>
                <w:szCs w:val="24"/>
              </w:rPr>
              <w:t>人员管理</w:t>
            </w:r>
          </w:p>
        </w:tc>
        <w:tc>
          <w:tcPr>
            <w:tcW w:w="1044" w:type="dxa"/>
            <w:vAlign w:val="center"/>
          </w:tcPr>
          <w:p w14:paraId="311D795D">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*11.1</w:t>
            </w:r>
          </w:p>
        </w:tc>
        <w:tc>
          <w:tcPr>
            <w:tcW w:w="5691" w:type="dxa"/>
            <w:vAlign w:val="center"/>
          </w:tcPr>
          <w:p w14:paraId="3D26F07B">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建立企业主要负责人全面负责食品安全工作制度，配备食品安全管理人员、食品安全专业技术人员。</w:t>
            </w:r>
          </w:p>
        </w:tc>
        <w:tc>
          <w:tcPr>
            <w:tcW w:w="1395" w:type="dxa"/>
            <w:vAlign w:val="center"/>
          </w:tcPr>
          <w:p w14:paraId="796E6D64">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7F17841">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3B9A139A">
            <w:pPr>
              <w:pStyle w:val="27"/>
              <w:jc w:val="both"/>
              <w:rPr>
                <w:rFonts w:hint="eastAsia" w:asciiTheme="minorEastAsia" w:hAnsiTheme="minorEastAsia" w:eastAsiaTheme="minorEastAsia" w:cstheme="minorEastAsia"/>
                <w:color w:val="auto"/>
                <w:sz w:val="24"/>
                <w:szCs w:val="24"/>
                <w:lang w:val="en-US" w:eastAsia="zh-CN" w:bidi="zh-TW"/>
              </w:rPr>
            </w:pPr>
          </w:p>
          <w:p w14:paraId="67A7EF90">
            <w:pPr>
              <w:pStyle w:val="27"/>
              <w:jc w:val="both"/>
              <w:rPr>
                <w:rFonts w:hint="eastAsia" w:asciiTheme="minorEastAsia" w:hAnsiTheme="minorEastAsia" w:eastAsiaTheme="minorEastAsia" w:cstheme="minorEastAsia"/>
                <w:color w:val="auto"/>
                <w:sz w:val="24"/>
                <w:szCs w:val="24"/>
              </w:rPr>
            </w:pPr>
          </w:p>
        </w:tc>
      </w:tr>
      <w:tr w14:paraId="385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68DF3EE6">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35EF39C">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4FC13149">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11.2</w:t>
            </w:r>
          </w:p>
        </w:tc>
        <w:tc>
          <w:tcPr>
            <w:tcW w:w="5691" w:type="dxa"/>
            <w:vAlign w:val="center"/>
          </w:tcPr>
          <w:p w14:paraId="7945186A">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有食品安全管理人员、食品安全专业技术人员培训和考核记录，未发现考核不合格人员上岗。</w:t>
            </w:r>
          </w:p>
        </w:tc>
        <w:tc>
          <w:tcPr>
            <w:tcW w:w="1395" w:type="dxa"/>
            <w:vAlign w:val="center"/>
          </w:tcPr>
          <w:p w14:paraId="53D58EAD">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5DA8397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84B57F3">
            <w:pPr>
              <w:pStyle w:val="27"/>
              <w:jc w:val="both"/>
              <w:rPr>
                <w:rFonts w:hint="eastAsia" w:asciiTheme="minorEastAsia" w:hAnsiTheme="minorEastAsia" w:eastAsiaTheme="minorEastAsia" w:cstheme="minorEastAsia"/>
                <w:color w:val="auto"/>
                <w:sz w:val="24"/>
                <w:szCs w:val="24"/>
              </w:rPr>
            </w:pPr>
          </w:p>
        </w:tc>
      </w:tr>
      <w:tr w14:paraId="18C6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14:paraId="57EE1EEA">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A04F2D8">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1DBA870">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*11.3</w:t>
            </w:r>
          </w:p>
        </w:tc>
        <w:tc>
          <w:tcPr>
            <w:tcW w:w="5691" w:type="dxa"/>
            <w:vAlign w:val="center"/>
          </w:tcPr>
          <w:p w14:paraId="40E095DF">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未发现聘用禁止从事</w:t>
            </w:r>
            <w:r>
              <w:rPr>
                <w:rFonts w:hint="eastAsia" w:asciiTheme="minorEastAsia" w:hAnsiTheme="minorEastAsia" w:eastAsiaTheme="minorEastAsia" w:cstheme="minorEastAsia"/>
                <w:sz w:val="24"/>
                <w:szCs w:val="24"/>
                <w:lang w:eastAsia="zh-CN"/>
              </w:rPr>
              <w:t>食品</w:t>
            </w:r>
            <w:r>
              <w:rPr>
                <w:rFonts w:hint="eastAsia" w:asciiTheme="minorEastAsia" w:hAnsiTheme="minorEastAsia" w:eastAsiaTheme="minorEastAsia" w:cstheme="minorEastAsia"/>
                <w:color w:val="auto"/>
                <w:sz w:val="24"/>
                <w:szCs w:val="24"/>
                <w:lang w:eastAsia="zh-CN"/>
              </w:rPr>
              <w:t>安全管理的人员。</w:t>
            </w:r>
          </w:p>
        </w:tc>
        <w:tc>
          <w:tcPr>
            <w:tcW w:w="1395" w:type="dxa"/>
            <w:vAlign w:val="center"/>
          </w:tcPr>
          <w:p w14:paraId="5F0B8983">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195249F">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13D627B">
            <w:pPr>
              <w:pStyle w:val="27"/>
              <w:jc w:val="both"/>
              <w:rPr>
                <w:rFonts w:hint="eastAsia" w:asciiTheme="minorEastAsia" w:hAnsiTheme="minorEastAsia" w:eastAsiaTheme="minorEastAsia" w:cstheme="minorEastAsia"/>
                <w:color w:val="auto"/>
                <w:sz w:val="24"/>
                <w:szCs w:val="24"/>
                <w:lang w:val="en-US" w:eastAsia="zh-CN"/>
              </w:rPr>
            </w:pPr>
          </w:p>
        </w:tc>
      </w:tr>
      <w:tr w14:paraId="0E01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273927C4">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4BF75182">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21717F3A">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11.4</w:t>
            </w:r>
          </w:p>
        </w:tc>
        <w:tc>
          <w:tcPr>
            <w:tcW w:w="5691" w:type="dxa"/>
            <w:vAlign w:val="center"/>
          </w:tcPr>
          <w:p w14:paraId="7C5A1BF5">
            <w:pPr>
              <w:pStyle w:val="23"/>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14:paraId="30EE8EFB">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B062F26">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ECF9E40">
            <w:pPr>
              <w:pStyle w:val="27"/>
              <w:jc w:val="both"/>
              <w:rPr>
                <w:rFonts w:hint="eastAsia" w:asciiTheme="minorEastAsia" w:hAnsiTheme="minorEastAsia" w:eastAsiaTheme="minorEastAsia" w:cstheme="minorEastAsia"/>
                <w:color w:val="auto"/>
                <w:sz w:val="24"/>
                <w:szCs w:val="24"/>
              </w:rPr>
            </w:pPr>
          </w:p>
        </w:tc>
      </w:tr>
      <w:tr w14:paraId="48CB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3E740CD8">
            <w:pPr>
              <w:pStyle w:val="27"/>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14:paraId="07BBBB9D">
            <w:pPr>
              <w:pStyle w:val="27"/>
              <w:jc w:val="center"/>
              <w:rPr>
                <w:rFonts w:hint="eastAsia" w:asciiTheme="minorEastAsia" w:hAnsiTheme="minorEastAsia" w:eastAsiaTheme="minorEastAsia" w:cstheme="minorEastAsia"/>
                <w:color w:val="FF0000"/>
                <w:sz w:val="24"/>
                <w:szCs w:val="24"/>
              </w:rPr>
            </w:pPr>
          </w:p>
        </w:tc>
        <w:tc>
          <w:tcPr>
            <w:tcW w:w="1044" w:type="dxa"/>
            <w:vAlign w:val="center"/>
          </w:tcPr>
          <w:p w14:paraId="74B1DA2D">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*11.5</w:t>
            </w:r>
          </w:p>
        </w:tc>
        <w:tc>
          <w:tcPr>
            <w:tcW w:w="5691" w:type="dxa"/>
            <w:vAlign w:val="center"/>
          </w:tcPr>
          <w:p w14:paraId="253A8900">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建立并执行从业人员健康管理制度，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从事接触直接入口食品工作的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人员具备有效健康证明，符合相关规定。</w:t>
            </w:r>
          </w:p>
        </w:tc>
        <w:tc>
          <w:tcPr>
            <w:tcW w:w="1395" w:type="dxa"/>
            <w:vAlign w:val="center"/>
          </w:tcPr>
          <w:p w14:paraId="5C3B57C6">
            <w:pPr>
              <w:jc w:val="cente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3D87233">
            <w:pPr>
              <w:pStyle w:val="27"/>
              <w:jc w:val="both"/>
              <w:rPr>
                <w:rFonts w:hint="eastAsia" w:asciiTheme="minorEastAsia" w:hAnsiTheme="minorEastAsia" w:eastAsiaTheme="minorEastAsia" w:cstheme="minorEastAsia"/>
                <w:color w:val="FF0000"/>
                <w:sz w:val="24"/>
                <w:szCs w:val="24"/>
              </w:rPr>
            </w:pPr>
          </w:p>
        </w:tc>
        <w:tc>
          <w:tcPr>
            <w:tcW w:w="1202" w:type="dxa"/>
            <w:vAlign w:val="center"/>
          </w:tcPr>
          <w:p w14:paraId="34A4E0D3">
            <w:pPr>
              <w:pStyle w:val="27"/>
              <w:jc w:val="both"/>
              <w:rPr>
                <w:rFonts w:hint="eastAsia" w:asciiTheme="minorEastAsia" w:hAnsiTheme="minorEastAsia" w:eastAsiaTheme="minorEastAsia" w:cstheme="minorEastAsia"/>
                <w:color w:val="auto"/>
                <w:sz w:val="24"/>
                <w:szCs w:val="24"/>
                <w:lang w:val="en-US" w:eastAsia="zh-CN" w:bidi="zh-TW"/>
              </w:rPr>
            </w:pPr>
          </w:p>
          <w:p w14:paraId="627EB4FB">
            <w:pPr>
              <w:pStyle w:val="27"/>
              <w:jc w:val="both"/>
              <w:rPr>
                <w:rFonts w:hint="eastAsia" w:asciiTheme="minorEastAsia" w:hAnsiTheme="minorEastAsia" w:eastAsiaTheme="minorEastAsia" w:cstheme="minorEastAsia"/>
                <w:color w:val="FF0000"/>
                <w:sz w:val="24"/>
                <w:szCs w:val="24"/>
              </w:rPr>
            </w:pPr>
          </w:p>
        </w:tc>
      </w:tr>
      <w:tr w14:paraId="352F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33601F87">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E862247">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38830DD9">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11.6</w:t>
            </w:r>
          </w:p>
        </w:tc>
        <w:tc>
          <w:tcPr>
            <w:tcW w:w="5691" w:type="dxa"/>
            <w:vAlign w:val="center"/>
          </w:tcPr>
          <w:p w14:paraId="045242B8">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有从业人员食品安全知识培训制度，并有相关培训记录。</w:t>
            </w:r>
          </w:p>
        </w:tc>
        <w:tc>
          <w:tcPr>
            <w:tcW w:w="1395" w:type="dxa"/>
            <w:vAlign w:val="center"/>
          </w:tcPr>
          <w:p w14:paraId="6D897F84">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92E41F0">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4C130A35">
            <w:pPr>
              <w:pStyle w:val="27"/>
              <w:jc w:val="both"/>
              <w:rPr>
                <w:rFonts w:hint="eastAsia" w:asciiTheme="minorEastAsia" w:hAnsiTheme="minorEastAsia" w:eastAsiaTheme="minorEastAsia" w:cstheme="minorEastAsia"/>
                <w:color w:val="auto"/>
                <w:sz w:val="24"/>
                <w:szCs w:val="24"/>
              </w:rPr>
            </w:pPr>
          </w:p>
        </w:tc>
      </w:tr>
      <w:tr w14:paraId="6E2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66502EBC">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95" w:type="dxa"/>
            <w:vMerge w:val="restart"/>
            <w:vAlign w:val="center"/>
          </w:tcPr>
          <w:p w14:paraId="7552E19D">
            <w:pPr>
              <w:pStyle w:val="23"/>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信息记录和追溯</w:t>
            </w:r>
          </w:p>
        </w:tc>
        <w:tc>
          <w:tcPr>
            <w:tcW w:w="1044" w:type="dxa"/>
            <w:vAlign w:val="center"/>
          </w:tcPr>
          <w:p w14:paraId="5B14A434">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12.1</w:t>
            </w:r>
          </w:p>
        </w:tc>
        <w:tc>
          <w:tcPr>
            <w:tcW w:w="5691" w:type="dxa"/>
            <w:vAlign w:val="center"/>
          </w:tcPr>
          <w:p w14:paraId="50EE14A3">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建立并实施食品安全追溯制度，并有相应记录。</w:t>
            </w:r>
          </w:p>
        </w:tc>
        <w:tc>
          <w:tcPr>
            <w:tcW w:w="1395" w:type="dxa"/>
            <w:vAlign w:val="center"/>
          </w:tcPr>
          <w:p w14:paraId="5C73C1BF">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0CE2C41C">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51C3D53B">
            <w:pPr>
              <w:pStyle w:val="27"/>
              <w:jc w:val="both"/>
              <w:rPr>
                <w:rFonts w:hint="eastAsia" w:asciiTheme="minorEastAsia" w:hAnsiTheme="minorEastAsia" w:eastAsiaTheme="minorEastAsia" w:cstheme="minorEastAsia"/>
                <w:color w:val="auto"/>
                <w:sz w:val="24"/>
                <w:szCs w:val="24"/>
              </w:rPr>
            </w:pPr>
          </w:p>
        </w:tc>
      </w:tr>
      <w:tr w14:paraId="1E5E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1D3BD87F">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282BA490">
            <w:pPr>
              <w:pStyle w:val="23"/>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14:paraId="1096C35E">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12.2</w:t>
            </w:r>
          </w:p>
        </w:tc>
        <w:tc>
          <w:tcPr>
            <w:tcW w:w="5691" w:type="dxa"/>
            <w:vAlign w:val="center"/>
          </w:tcPr>
          <w:p w14:paraId="36B85AA7">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未发现食品安全追溯信息记录不真实、不准确等情况。</w:t>
            </w:r>
          </w:p>
        </w:tc>
        <w:tc>
          <w:tcPr>
            <w:tcW w:w="1395" w:type="dxa"/>
            <w:vAlign w:val="center"/>
          </w:tcPr>
          <w:p w14:paraId="6205FB8C">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825BD7F">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0991D242">
            <w:pPr>
              <w:pStyle w:val="27"/>
              <w:jc w:val="both"/>
              <w:rPr>
                <w:rFonts w:hint="eastAsia" w:asciiTheme="minorEastAsia" w:hAnsiTheme="minorEastAsia" w:eastAsiaTheme="minorEastAsia" w:cstheme="minorEastAsia"/>
                <w:color w:val="auto"/>
                <w:sz w:val="24"/>
                <w:szCs w:val="24"/>
              </w:rPr>
            </w:pPr>
          </w:p>
        </w:tc>
      </w:tr>
      <w:tr w14:paraId="27B2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6A48223C">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380D634C">
            <w:pPr>
              <w:pStyle w:val="23"/>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14:paraId="7FA80251">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w:t>
            </w:r>
          </w:p>
        </w:tc>
        <w:tc>
          <w:tcPr>
            <w:tcW w:w="5691" w:type="dxa"/>
            <w:vAlign w:val="center"/>
          </w:tcPr>
          <w:p w14:paraId="45A9A29C">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建立信息化食品安全追溯体系的，电子记录信息与纸质记录信息保持一致。</w:t>
            </w:r>
          </w:p>
        </w:tc>
        <w:tc>
          <w:tcPr>
            <w:tcW w:w="1395" w:type="dxa"/>
            <w:vAlign w:val="center"/>
          </w:tcPr>
          <w:p w14:paraId="3772769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468350D1">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7D503E59">
            <w:pPr>
              <w:pStyle w:val="27"/>
              <w:jc w:val="both"/>
              <w:rPr>
                <w:rFonts w:hint="eastAsia" w:asciiTheme="minorEastAsia" w:hAnsiTheme="minorEastAsia" w:eastAsiaTheme="minorEastAsia" w:cstheme="minorEastAsia"/>
                <w:color w:val="auto"/>
                <w:sz w:val="24"/>
                <w:szCs w:val="24"/>
              </w:rPr>
            </w:pPr>
          </w:p>
        </w:tc>
      </w:tr>
      <w:tr w14:paraId="04C6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41275EDC">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95" w:type="dxa"/>
            <w:vMerge w:val="restart"/>
            <w:vAlign w:val="center"/>
          </w:tcPr>
          <w:p w14:paraId="5473593B">
            <w:pPr>
              <w:pStyle w:val="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食品安全事故处置</w:t>
            </w:r>
          </w:p>
        </w:tc>
        <w:tc>
          <w:tcPr>
            <w:tcW w:w="1044" w:type="dxa"/>
            <w:vAlign w:val="center"/>
          </w:tcPr>
          <w:p w14:paraId="195CD7BB">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13.1</w:t>
            </w:r>
          </w:p>
        </w:tc>
        <w:tc>
          <w:tcPr>
            <w:tcW w:w="5691" w:type="dxa"/>
            <w:vAlign w:val="center"/>
          </w:tcPr>
          <w:p w14:paraId="1B016CA6">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有定期排查食品安全风险隐患的记录。</w:t>
            </w:r>
          </w:p>
        </w:tc>
        <w:tc>
          <w:tcPr>
            <w:tcW w:w="1395" w:type="dxa"/>
            <w:vAlign w:val="center"/>
          </w:tcPr>
          <w:p w14:paraId="3BE6A95E">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3AE274A9">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44F3D471">
            <w:pPr>
              <w:pStyle w:val="27"/>
              <w:jc w:val="both"/>
              <w:rPr>
                <w:rFonts w:hint="eastAsia" w:asciiTheme="minorEastAsia" w:hAnsiTheme="minorEastAsia" w:eastAsiaTheme="minorEastAsia" w:cstheme="minorEastAsia"/>
                <w:color w:val="auto"/>
                <w:sz w:val="24"/>
                <w:szCs w:val="24"/>
              </w:rPr>
            </w:pPr>
          </w:p>
        </w:tc>
      </w:tr>
      <w:tr w14:paraId="38F9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191F928A">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7C8C2521">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1007603B">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13.2</w:t>
            </w:r>
          </w:p>
        </w:tc>
        <w:tc>
          <w:tcPr>
            <w:tcW w:w="5691" w:type="dxa"/>
            <w:vAlign w:val="center"/>
          </w:tcPr>
          <w:p w14:paraId="5C551481">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有食品安全处置方案，并定期检查食品安全防范措施落实情况，及时消除食品安全隐患。</w:t>
            </w:r>
          </w:p>
        </w:tc>
        <w:tc>
          <w:tcPr>
            <w:tcW w:w="1395" w:type="dxa"/>
            <w:vAlign w:val="center"/>
          </w:tcPr>
          <w:p w14:paraId="237C6769">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188AC329">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6CE64829">
            <w:pPr>
              <w:pStyle w:val="27"/>
              <w:jc w:val="both"/>
              <w:rPr>
                <w:rFonts w:hint="eastAsia" w:asciiTheme="minorEastAsia" w:hAnsiTheme="minorEastAsia" w:eastAsiaTheme="minorEastAsia" w:cstheme="minorEastAsia"/>
                <w:color w:val="auto"/>
                <w:sz w:val="24"/>
                <w:szCs w:val="24"/>
              </w:rPr>
            </w:pPr>
          </w:p>
        </w:tc>
      </w:tr>
      <w:tr w14:paraId="2027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13047D28">
            <w:pPr>
              <w:pStyle w:val="27"/>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14:paraId="50962DE5">
            <w:pPr>
              <w:pStyle w:val="27"/>
              <w:jc w:val="center"/>
              <w:rPr>
                <w:rFonts w:hint="eastAsia" w:asciiTheme="minorEastAsia" w:hAnsiTheme="minorEastAsia" w:eastAsiaTheme="minorEastAsia" w:cstheme="minorEastAsia"/>
                <w:color w:val="auto"/>
                <w:sz w:val="24"/>
                <w:szCs w:val="24"/>
              </w:rPr>
            </w:pPr>
          </w:p>
        </w:tc>
        <w:tc>
          <w:tcPr>
            <w:tcW w:w="1044" w:type="dxa"/>
            <w:vAlign w:val="center"/>
          </w:tcPr>
          <w:p w14:paraId="5A829F1B">
            <w:pPr>
              <w:pStyle w:val="23"/>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*13.3</w:t>
            </w:r>
          </w:p>
        </w:tc>
        <w:tc>
          <w:tcPr>
            <w:tcW w:w="5691" w:type="dxa"/>
            <w:vAlign w:val="center"/>
          </w:tcPr>
          <w:p w14:paraId="0EED0C6B">
            <w:pPr>
              <w:pStyle w:val="23"/>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00846B3F">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64C12BE9">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1802F359">
            <w:pPr>
              <w:pStyle w:val="27"/>
              <w:jc w:val="both"/>
              <w:rPr>
                <w:rFonts w:hint="eastAsia" w:asciiTheme="minorEastAsia" w:hAnsiTheme="minorEastAsia" w:eastAsiaTheme="minorEastAsia" w:cstheme="minorEastAsia"/>
                <w:color w:val="auto"/>
                <w:sz w:val="24"/>
                <w:szCs w:val="24"/>
                <w:lang w:eastAsia="zh-CN"/>
              </w:rPr>
            </w:pPr>
          </w:p>
        </w:tc>
      </w:tr>
      <w:tr w14:paraId="32C2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7EE472CD">
            <w:pPr>
              <w:pStyle w:val="27"/>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395" w:type="dxa"/>
            <w:vAlign w:val="center"/>
          </w:tcPr>
          <w:p w14:paraId="0EE31D65">
            <w:pPr>
              <w:pStyle w:val="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前次监督检查发现问题整改情况</w:t>
            </w:r>
          </w:p>
        </w:tc>
        <w:tc>
          <w:tcPr>
            <w:tcW w:w="1044" w:type="dxa"/>
            <w:vAlign w:val="center"/>
          </w:tcPr>
          <w:p w14:paraId="4485C32B">
            <w:pPr>
              <w:pStyle w:val="23"/>
              <w:spacing w:line="240" w:lineRule="auto"/>
              <w:ind w:firstLine="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bidi="en-US"/>
              </w:rPr>
              <w:t>14.1</w:t>
            </w:r>
          </w:p>
        </w:tc>
        <w:tc>
          <w:tcPr>
            <w:tcW w:w="5691" w:type="dxa"/>
            <w:vAlign w:val="center"/>
          </w:tcPr>
          <w:p w14:paraId="07EDF65C">
            <w:pPr>
              <w:pStyle w:val="23"/>
              <w:spacing w:line="240" w:lineRule="auto"/>
              <w:ind w:firstLine="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对前次监督检查发现的问题完成整改。</w:t>
            </w:r>
          </w:p>
        </w:tc>
        <w:tc>
          <w:tcPr>
            <w:tcW w:w="1395" w:type="dxa"/>
            <w:vAlign w:val="center"/>
          </w:tcPr>
          <w:p w14:paraId="5DC0FD8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14:paraId="233D3287">
            <w:pPr>
              <w:pStyle w:val="27"/>
              <w:jc w:val="both"/>
              <w:rPr>
                <w:rFonts w:hint="eastAsia" w:asciiTheme="minorEastAsia" w:hAnsiTheme="minorEastAsia" w:eastAsiaTheme="minorEastAsia" w:cstheme="minorEastAsia"/>
                <w:color w:val="auto"/>
                <w:sz w:val="24"/>
                <w:szCs w:val="24"/>
              </w:rPr>
            </w:pPr>
          </w:p>
        </w:tc>
        <w:tc>
          <w:tcPr>
            <w:tcW w:w="1202" w:type="dxa"/>
            <w:vAlign w:val="center"/>
          </w:tcPr>
          <w:p w14:paraId="2B887EB8">
            <w:pPr>
              <w:pStyle w:val="27"/>
              <w:jc w:val="both"/>
              <w:rPr>
                <w:rFonts w:hint="eastAsia" w:asciiTheme="minorEastAsia" w:hAnsiTheme="minorEastAsia" w:eastAsiaTheme="minorEastAsia" w:cstheme="minorEastAsia"/>
                <w:color w:val="auto"/>
                <w:sz w:val="24"/>
                <w:szCs w:val="24"/>
              </w:rPr>
            </w:pPr>
          </w:p>
        </w:tc>
      </w:tr>
      <w:tr w14:paraId="292F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93" w:type="dxa"/>
            <w:gridSpan w:val="7"/>
            <w:vAlign w:val="center"/>
          </w:tcPr>
          <w:p w14:paraId="63A44169">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14:paraId="37A6E182">
            <w:pPr>
              <w:spacing w:before="156" w:beforeLines="50" w:after="156" w:afterLines="50" w:line="270" w:lineRule="exact"/>
              <w:jc w:val="left"/>
              <w:rPr>
                <w:rFonts w:hint="eastAsia" w:ascii="宋体" w:hAnsi="宋体" w:eastAsia="宋体" w:cs="宋体"/>
                <w:b w:val="0"/>
                <w:bCs/>
                <w:kern w:val="2"/>
                <w:sz w:val="24"/>
                <w:szCs w:val="24"/>
                <w:lang w:eastAsia="zh-CN" w:bidi="ar-SA"/>
              </w:rPr>
            </w:pPr>
          </w:p>
          <w:p w14:paraId="71705399">
            <w:pPr>
              <w:spacing w:before="156" w:beforeLines="50" w:after="156" w:afterLines="50" w:line="270" w:lineRule="exact"/>
              <w:jc w:val="left"/>
              <w:rPr>
                <w:rFonts w:hint="eastAsia" w:ascii="宋体" w:hAnsi="宋体" w:eastAsia="宋体" w:cs="宋体"/>
                <w:b w:val="0"/>
                <w:bCs/>
                <w:kern w:val="2"/>
                <w:sz w:val="24"/>
                <w:szCs w:val="24"/>
                <w:lang w:eastAsia="zh-CN" w:bidi="ar-SA"/>
              </w:rPr>
            </w:pPr>
          </w:p>
          <w:p w14:paraId="20A08B51">
            <w:pPr>
              <w:spacing w:before="156" w:beforeLines="50" w:after="156" w:afterLines="50" w:line="270" w:lineRule="exact"/>
              <w:jc w:val="left"/>
              <w:rPr>
                <w:rFonts w:hint="eastAsia" w:ascii="宋体" w:hAnsi="宋体" w:eastAsia="宋体" w:cs="宋体"/>
                <w:b w:val="0"/>
                <w:bCs/>
                <w:kern w:val="2"/>
                <w:sz w:val="24"/>
                <w:szCs w:val="24"/>
                <w:lang w:eastAsia="zh-CN" w:bidi="ar-SA"/>
              </w:rPr>
            </w:pPr>
          </w:p>
          <w:p w14:paraId="3731DFAA">
            <w:pPr>
              <w:spacing w:before="156" w:beforeLines="50" w:after="156" w:afterLines="50" w:line="270" w:lineRule="exact"/>
              <w:jc w:val="left"/>
              <w:rPr>
                <w:rFonts w:hint="eastAsia" w:ascii="宋体" w:hAnsi="宋体" w:eastAsia="宋体" w:cs="宋体"/>
                <w:b w:val="0"/>
                <w:bCs/>
                <w:kern w:val="2"/>
                <w:sz w:val="24"/>
                <w:szCs w:val="24"/>
                <w:lang w:eastAsia="zh-CN" w:bidi="ar-SA"/>
              </w:rPr>
            </w:pPr>
          </w:p>
        </w:tc>
      </w:tr>
    </w:tbl>
    <w:p w14:paraId="0539E1EB">
      <w:pPr>
        <w:spacing w:line="1" w:lineRule="exact"/>
      </w:pPr>
    </w:p>
    <w:p w14:paraId="18EEE20F">
      <w:pPr>
        <w:spacing w:line="1" w:lineRule="exact"/>
        <w:rPr>
          <w:rFonts w:hint="eastAsia" w:ascii="宋体" w:hAnsi="宋体" w:eastAsia="宋体" w:cs="宋体"/>
          <w:sz w:val="24"/>
          <w:szCs w:val="24"/>
          <w:lang w:eastAsia="zh-CN"/>
        </w:rPr>
      </w:pPr>
    </w:p>
    <w:p w14:paraId="44FFB1B7">
      <w:pPr>
        <w:pStyle w:val="6"/>
        <w:widowControl/>
        <w:ind w:left="720" w:hanging="720" w:hangingChars="300"/>
        <w:jc w:val="left"/>
        <w:rPr>
          <w:rFonts w:hint="eastAsia" w:ascii="宋体" w:hAnsi="宋体" w:eastAsia="宋体" w:cs="宋体"/>
          <w:color w:val="auto"/>
          <w:spacing w:val="-11"/>
          <w:kern w:val="0"/>
          <w:sz w:val="24"/>
          <w:szCs w:val="24"/>
          <w:lang w:val="en-US" w:eastAsia="zh-CN" w:bidi="zh-TW"/>
        </w:rPr>
      </w:pPr>
      <w:r>
        <w:rPr>
          <w:rFonts w:hint="eastAsia" w:ascii="宋体" w:hAnsi="宋体" w:eastAsia="宋体" w:cs="宋体"/>
          <w:color w:val="auto"/>
          <w:kern w:val="0"/>
          <w:sz w:val="24"/>
          <w:szCs w:val="24"/>
          <w:lang w:val="en-US" w:eastAsia="zh-CN" w:bidi="zh-TW"/>
        </w:rPr>
        <w:t>说明：</w:t>
      </w:r>
      <w:r>
        <w:rPr>
          <w:rFonts w:hint="eastAsia" w:ascii="宋体" w:hAnsi="宋体" w:eastAsia="宋体" w:cs="宋体"/>
          <w:color w:val="auto"/>
          <w:spacing w:val="-11"/>
          <w:kern w:val="0"/>
          <w:sz w:val="24"/>
          <w:szCs w:val="24"/>
          <w:lang w:val="en-US" w:eastAsia="zh-CN"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2.食品通用检查项目适用于食品（含特殊食品）、食品添加剂生产者的监督检查；特殊食品专用检查项目（T）仅适用于特殊食品生产者的监督检查。</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3.企业获得多个食品许可类别的，应当在“发现问题食品类别”一栏中准确描述发现问题所属的食品类别。</w:t>
      </w:r>
    </w:p>
    <w:p w14:paraId="00C4ACDA">
      <w:pPr>
        <w:spacing w:line="1" w:lineRule="exact"/>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t>5.如果检查项目存在合理缺项，该项无需勾选“是与否”，并在备注中说明，不计入否项数。</w:t>
      </w:r>
    </w:p>
    <w:p w14:paraId="61F7A784">
      <w:pPr>
        <w:spacing w:line="240" w:lineRule="auto"/>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br w:type="page"/>
      </w:r>
    </w:p>
    <w:p w14:paraId="26AC899A">
      <w:pPr>
        <w:adjustRightInd w:val="0"/>
        <w:snapToGrid w:val="0"/>
        <w:spacing w:line="240" w:lineRule="auto"/>
        <w:jc w:val="both"/>
        <w:rPr>
          <w:rFonts w:hint="eastAsia" w:ascii="方正小标宋简体" w:eastAsia="方正小标宋简体"/>
          <w:sz w:val="44"/>
          <w:szCs w:val="44"/>
          <w:lang w:eastAsia="zh-CN"/>
        </w:rPr>
        <w:sectPr>
          <w:footerReference r:id="rId5" w:type="default"/>
          <w:footerReference r:id="rId6" w:type="even"/>
          <w:pgSz w:w="16840" w:h="11900" w:orient="landscape"/>
          <w:pgMar w:top="1304" w:right="2056" w:bottom="1134" w:left="1873" w:header="850" w:footer="992" w:gutter="0"/>
          <w:paperSrc/>
          <w:pgBorders>
            <w:top w:val="none" w:sz="0" w:space="0"/>
            <w:left w:val="none" w:sz="0" w:space="0"/>
            <w:bottom w:val="none" w:sz="0" w:space="0"/>
            <w:right w:val="none" w:sz="0" w:space="0"/>
          </w:pgBorders>
          <w:pgNumType w:fmt="numberInDash" w:start="1"/>
          <w:cols w:space="0" w:num="1"/>
          <w:rtlGutter w:val="0"/>
          <w:docGrid w:linePitch="360" w:charSpace="0"/>
        </w:sectPr>
      </w:pPr>
    </w:p>
    <w:p w14:paraId="7D6CB43E">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 xml:space="preserve">  食品生产监督检查结果记录表</w:t>
      </w:r>
    </w:p>
    <w:p w14:paraId="32983340">
      <w:pPr>
        <w:spacing w:before="156" w:beforeLines="50"/>
        <w:jc w:val="center"/>
        <w:rPr>
          <w:rFonts w:ascii="宋体" w:hAnsi="宋体"/>
          <w:sz w:val="24"/>
        </w:rPr>
      </w:pPr>
      <w:r>
        <w:rPr>
          <w:rFonts w:hint="eastAsia" w:ascii="宋体" w:hAnsi="宋体"/>
          <w:sz w:val="24"/>
        </w:rPr>
        <w:t xml:space="preserve">                                          编号：</w:t>
      </w:r>
    </w:p>
    <w:tbl>
      <w:tblPr>
        <w:tblStyle w:val="7"/>
        <w:tblpPr w:leftFromText="180" w:rightFromText="180" w:vertAnchor="text" w:horzAnchor="page" w:tblpX="893" w:tblpY="327"/>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5A62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17" w:type="dxa"/>
            <w:noWrap w:val="0"/>
            <w:vAlign w:val="top"/>
          </w:tcPr>
          <w:p w14:paraId="5A58E6D6">
            <w:pPr>
              <w:adjustRightInd w:val="0"/>
              <w:snapToGrid w:val="0"/>
              <w:spacing w:line="420" w:lineRule="atLeast"/>
              <w:jc w:val="center"/>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128" w:type="dxa"/>
            <w:gridSpan w:val="2"/>
            <w:noWrap w:val="0"/>
            <w:vAlign w:val="top"/>
          </w:tcPr>
          <w:p w14:paraId="7CB04115">
            <w:pPr>
              <w:adjustRightInd w:val="0"/>
              <w:snapToGrid w:val="0"/>
              <w:spacing w:line="420" w:lineRule="atLeast"/>
              <w:jc w:val="center"/>
              <w:rPr>
                <w:rFonts w:ascii="宋体" w:hAnsi="宋体"/>
                <w:szCs w:val="21"/>
              </w:rPr>
            </w:pPr>
          </w:p>
        </w:tc>
        <w:tc>
          <w:tcPr>
            <w:tcW w:w="1189" w:type="dxa"/>
            <w:noWrap w:val="0"/>
            <w:vAlign w:val="top"/>
          </w:tcPr>
          <w:p w14:paraId="5A44EF2F">
            <w:pPr>
              <w:adjustRightInd w:val="0"/>
              <w:snapToGrid w:val="0"/>
              <w:spacing w:line="420" w:lineRule="atLeast"/>
              <w:jc w:val="center"/>
              <w:rPr>
                <w:rFonts w:ascii="宋体" w:hAnsi="宋体"/>
                <w:szCs w:val="21"/>
              </w:rPr>
            </w:pPr>
            <w:r>
              <w:rPr>
                <w:rFonts w:hint="eastAsia" w:ascii="宋体" w:hAnsi="宋体"/>
                <w:szCs w:val="21"/>
              </w:rPr>
              <w:t>地址</w:t>
            </w:r>
          </w:p>
        </w:tc>
        <w:tc>
          <w:tcPr>
            <w:tcW w:w="3605" w:type="dxa"/>
            <w:noWrap w:val="0"/>
            <w:vAlign w:val="top"/>
          </w:tcPr>
          <w:p w14:paraId="66132381">
            <w:pPr>
              <w:adjustRightInd w:val="0"/>
              <w:snapToGrid w:val="0"/>
              <w:spacing w:line="420" w:lineRule="atLeast"/>
              <w:jc w:val="left"/>
              <w:rPr>
                <w:rFonts w:ascii="宋体" w:hAnsi="宋体"/>
                <w:szCs w:val="21"/>
              </w:rPr>
            </w:pPr>
          </w:p>
        </w:tc>
      </w:tr>
      <w:tr w14:paraId="707F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17" w:type="dxa"/>
            <w:noWrap w:val="0"/>
            <w:vAlign w:val="center"/>
          </w:tcPr>
          <w:p w14:paraId="4CA8F1DF">
            <w:pPr>
              <w:adjustRightInd w:val="0"/>
              <w:snapToGrid w:val="0"/>
              <w:spacing w:line="240" w:lineRule="auto"/>
              <w:jc w:val="center"/>
              <w:rPr>
                <w:rFonts w:ascii="宋体" w:hAnsi="宋体"/>
                <w:szCs w:val="21"/>
              </w:rPr>
            </w:pPr>
            <w:r>
              <w:rPr>
                <w:rFonts w:hint="eastAsia" w:ascii="宋体" w:hAnsi="宋体"/>
                <w:szCs w:val="21"/>
              </w:rPr>
              <w:t>联系人</w:t>
            </w:r>
          </w:p>
        </w:tc>
        <w:tc>
          <w:tcPr>
            <w:tcW w:w="3128" w:type="dxa"/>
            <w:gridSpan w:val="2"/>
            <w:noWrap w:val="0"/>
            <w:vAlign w:val="center"/>
          </w:tcPr>
          <w:p w14:paraId="18B1F6A8">
            <w:pPr>
              <w:adjustRightInd w:val="0"/>
              <w:snapToGrid w:val="0"/>
              <w:spacing w:line="240" w:lineRule="auto"/>
              <w:jc w:val="center"/>
              <w:rPr>
                <w:rFonts w:ascii="宋体" w:hAnsi="宋体"/>
                <w:szCs w:val="21"/>
              </w:rPr>
            </w:pPr>
          </w:p>
        </w:tc>
        <w:tc>
          <w:tcPr>
            <w:tcW w:w="1189" w:type="dxa"/>
            <w:noWrap w:val="0"/>
            <w:vAlign w:val="center"/>
          </w:tcPr>
          <w:p w14:paraId="6048D60E">
            <w:pPr>
              <w:adjustRightInd w:val="0"/>
              <w:snapToGrid w:val="0"/>
              <w:spacing w:line="240" w:lineRule="auto"/>
              <w:jc w:val="center"/>
              <w:rPr>
                <w:rFonts w:ascii="宋体" w:hAnsi="宋体"/>
                <w:szCs w:val="21"/>
              </w:rPr>
            </w:pPr>
            <w:r>
              <w:rPr>
                <w:rFonts w:hint="eastAsia" w:ascii="宋体" w:hAnsi="宋体"/>
                <w:szCs w:val="21"/>
              </w:rPr>
              <w:t>联系方式</w:t>
            </w:r>
          </w:p>
        </w:tc>
        <w:tc>
          <w:tcPr>
            <w:tcW w:w="3605" w:type="dxa"/>
            <w:noWrap w:val="0"/>
            <w:vAlign w:val="center"/>
          </w:tcPr>
          <w:p w14:paraId="7D089D04">
            <w:pPr>
              <w:adjustRightInd w:val="0"/>
              <w:snapToGrid w:val="0"/>
              <w:spacing w:line="420" w:lineRule="atLeast"/>
              <w:jc w:val="center"/>
              <w:rPr>
                <w:rFonts w:ascii="宋体" w:hAnsi="宋体"/>
                <w:szCs w:val="21"/>
              </w:rPr>
            </w:pPr>
          </w:p>
        </w:tc>
      </w:tr>
      <w:tr w14:paraId="65AA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17" w:type="dxa"/>
            <w:noWrap w:val="0"/>
            <w:vAlign w:val="center"/>
          </w:tcPr>
          <w:p w14:paraId="1C70569B">
            <w:pPr>
              <w:adjustRightInd w:val="0"/>
              <w:snapToGrid w:val="0"/>
              <w:spacing w:line="240" w:lineRule="auto"/>
              <w:jc w:val="center"/>
              <w:rPr>
                <w:rFonts w:hint="eastAsia" w:ascii="宋体" w:hAnsi="宋体"/>
                <w:szCs w:val="21"/>
              </w:rPr>
            </w:pPr>
            <w:r>
              <w:rPr>
                <w:rFonts w:hint="eastAsia" w:ascii="宋体" w:hAnsi="宋体"/>
                <w:szCs w:val="21"/>
              </w:rPr>
              <w:t>许可证编号</w:t>
            </w:r>
          </w:p>
          <w:p w14:paraId="31CB37CA">
            <w:pPr>
              <w:adjustRightInd w:val="0"/>
              <w:snapToGrid w:val="0"/>
              <w:spacing w:line="240" w:lineRule="auto"/>
              <w:jc w:val="center"/>
              <w:rPr>
                <w:rFonts w:hint="eastAsia" w:ascii="宋体" w:hAnsi="宋体" w:eastAsia="宋体"/>
                <w:szCs w:val="21"/>
                <w:lang w:eastAsia="zh-CN"/>
              </w:rPr>
            </w:pPr>
            <w:r>
              <w:rPr>
                <w:rFonts w:hint="eastAsia" w:ascii="宋体" w:hAnsi="宋体"/>
                <w:szCs w:val="21"/>
                <w:lang w:eastAsia="zh-CN"/>
              </w:rPr>
              <w:t>或备案编号</w:t>
            </w:r>
          </w:p>
        </w:tc>
        <w:tc>
          <w:tcPr>
            <w:tcW w:w="3128" w:type="dxa"/>
            <w:gridSpan w:val="2"/>
            <w:noWrap w:val="0"/>
            <w:vAlign w:val="center"/>
          </w:tcPr>
          <w:p w14:paraId="6DFD54CA">
            <w:pPr>
              <w:adjustRightInd w:val="0"/>
              <w:snapToGrid w:val="0"/>
              <w:spacing w:line="240" w:lineRule="auto"/>
              <w:jc w:val="center"/>
              <w:rPr>
                <w:rFonts w:ascii="宋体" w:hAnsi="宋体"/>
                <w:szCs w:val="21"/>
              </w:rPr>
            </w:pPr>
          </w:p>
        </w:tc>
        <w:tc>
          <w:tcPr>
            <w:tcW w:w="1189" w:type="dxa"/>
            <w:noWrap w:val="0"/>
            <w:vAlign w:val="center"/>
          </w:tcPr>
          <w:p w14:paraId="5169569F">
            <w:pPr>
              <w:adjustRightInd w:val="0"/>
              <w:snapToGrid w:val="0"/>
              <w:spacing w:line="240" w:lineRule="auto"/>
              <w:jc w:val="center"/>
              <w:rPr>
                <w:rFonts w:ascii="宋体" w:hAnsi="宋体"/>
                <w:szCs w:val="21"/>
              </w:rPr>
            </w:pPr>
            <w:r>
              <w:rPr>
                <w:rFonts w:hint="eastAsia" w:ascii="宋体" w:hAnsi="宋体"/>
                <w:szCs w:val="21"/>
              </w:rPr>
              <w:t>检查次数</w:t>
            </w:r>
          </w:p>
        </w:tc>
        <w:tc>
          <w:tcPr>
            <w:tcW w:w="3605" w:type="dxa"/>
            <w:noWrap w:val="0"/>
            <w:vAlign w:val="center"/>
          </w:tcPr>
          <w:p w14:paraId="7D1B39AF">
            <w:pPr>
              <w:adjustRightInd w:val="0"/>
              <w:snapToGrid w:val="0"/>
              <w:spacing w:line="240" w:lineRule="auto"/>
              <w:jc w:val="center"/>
              <w:rPr>
                <w:rFonts w:ascii="宋体" w:hAnsi="宋体"/>
                <w:szCs w:val="21"/>
              </w:rPr>
            </w:pPr>
            <w:r>
              <w:rPr>
                <w:rFonts w:hint="eastAsia" w:ascii="宋体" w:hAnsi="宋体"/>
                <w:szCs w:val="21"/>
              </w:rPr>
              <w:t xml:space="preserve">本年度第 </w:t>
            </w:r>
            <w:r>
              <w:rPr>
                <w:rFonts w:hint="eastAsia" w:ascii="宋体" w:hAnsi="宋体"/>
                <w:szCs w:val="21"/>
                <w:u w:val="single"/>
              </w:rPr>
              <w:t xml:space="preserve">        </w:t>
            </w:r>
            <w:r>
              <w:rPr>
                <w:rFonts w:hint="eastAsia" w:ascii="宋体" w:hAnsi="宋体"/>
                <w:szCs w:val="21"/>
              </w:rPr>
              <w:t xml:space="preserve"> 次检查</w:t>
            </w:r>
          </w:p>
        </w:tc>
      </w:tr>
      <w:tr w14:paraId="56AE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9639" w:type="dxa"/>
            <w:gridSpan w:val="5"/>
            <w:noWrap w:val="0"/>
            <w:vAlign w:val="top"/>
          </w:tcPr>
          <w:p w14:paraId="15D02AC3">
            <w:pPr>
              <w:spacing w:line="420" w:lineRule="atLeast"/>
              <w:jc w:val="left"/>
              <w:rPr>
                <w:rFonts w:ascii="宋体" w:hAnsi="宋体"/>
                <w:b/>
                <w:szCs w:val="21"/>
              </w:rPr>
            </w:pPr>
            <w:r>
              <w:rPr>
                <w:rFonts w:hint="eastAsia" w:ascii="宋体" w:hAnsi="宋体"/>
                <w:b/>
                <w:szCs w:val="21"/>
              </w:rPr>
              <w:t>检查内容：</w:t>
            </w:r>
          </w:p>
          <w:p w14:paraId="05D87E6F">
            <w:pPr>
              <w:spacing w:line="360" w:lineRule="auto"/>
              <w:ind w:firstLine="480" w:firstLineChars="200"/>
              <w:jc w:val="left"/>
              <w:rPr>
                <w:rFonts w:hint="eastAsia" w:ascii="宋体" w:hAnsi="宋体"/>
                <w:szCs w:val="21"/>
                <w:lang w:val="en-US" w:eastAsia="zh-CN"/>
              </w:rPr>
            </w:pPr>
            <w:r>
              <w:rPr>
                <w:rFonts w:hint="eastAsia" w:ascii="宋体" w:hAnsi="宋体"/>
                <w:szCs w:val="21"/>
                <w:u w:val="single"/>
                <w:lang w:val="en-US" w:eastAsia="zh-CN"/>
              </w:rPr>
              <w:t xml:space="preserve">  （</w:t>
            </w:r>
            <w:r>
              <w:rPr>
                <w:rFonts w:hint="eastAsia" w:ascii="宋体" w:hAnsi="宋体"/>
                <w:szCs w:val="21"/>
                <w:u w:val="single"/>
                <w:lang w:eastAsia="zh-CN"/>
              </w:rPr>
              <w:t>市场</w:t>
            </w:r>
            <w:r>
              <w:rPr>
                <w:rFonts w:hint="eastAsia" w:ascii="宋体" w:hAnsi="宋体"/>
                <w:szCs w:val="21"/>
                <w:u w:val="single"/>
              </w:rPr>
              <w:t xml:space="preserve">监督管理部门全称）  </w:t>
            </w:r>
            <w:r>
              <w:rPr>
                <w:rFonts w:hint="eastAsia" w:ascii="宋体" w:hAnsi="宋体"/>
                <w:szCs w:val="21"/>
              </w:rPr>
              <w:t xml:space="preserve">检查人员 </w:t>
            </w:r>
            <w:r>
              <w:rPr>
                <w:rFonts w:hint="eastAsia" w:ascii="宋体" w:hAnsi="宋体"/>
                <w:szCs w:val="21"/>
                <w:u w:val="single"/>
              </w:rPr>
              <w:t xml:space="preserve">                      </w:t>
            </w:r>
            <w:r>
              <w:rPr>
                <w:rFonts w:hint="eastAsia" w:ascii="宋体" w:hAnsi="宋体"/>
                <w:szCs w:val="21"/>
              </w:rPr>
              <w:t>根据《中华人民共和国食品安全法》及其实施条例、《食品生产经营监督检查管理办法》</w:t>
            </w:r>
            <w:r>
              <w:rPr>
                <w:rFonts w:hint="eastAsia" w:ascii="宋体" w:hAnsi="宋体"/>
                <w:szCs w:val="21"/>
                <w:lang w:eastAsia="zh-CN"/>
              </w:rPr>
              <w:t>等</w:t>
            </w:r>
            <w:r>
              <w:rPr>
                <w:rFonts w:hint="eastAsia" w:ascii="宋体" w:hAnsi="宋体"/>
                <w:szCs w:val="21"/>
              </w:rPr>
              <w:t>规定，于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 xml:space="preserve">   </w:t>
            </w:r>
          </w:p>
          <w:tbl>
            <w:tblPr>
              <w:tblStyle w:val="8"/>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3115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66EA95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olor w:val="000000" w:themeColor="text1"/>
                      <w:szCs w:val="21"/>
                      <w:vertAlign w:val="baseline"/>
                      <w:lang w:val="en-US" w:eastAsia="zh-CN"/>
                      <w14:textFill>
                        <w14:solidFill>
                          <w14:schemeClr w14:val="tx1"/>
                        </w14:solidFill>
                      </w14:textFill>
                    </w:rPr>
                  </w:pPr>
                  <w:r>
                    <w:rPr>
                      <w:rFonts w:hint="eastAsia" w:ascii="宋体" w:hAnsi="宋体"/>
                      <w:color w:val="000000" w:themeColor="text1"/>
                      <w:szCs w:val="21"/>
                      <w:vertAlign w:val="baseline"/>
                      <w:lang w:eastAsia="zh-CN"/>
                      <w14:textFill>
                        <w14:solidFill>
                          <w14:schemeClr w14:val="tx1"/>
                        </w14:solidFill>
                      </w14:textFill>
                    </w:rPr>
                    <w:t>对你单位进行了</w:t>
                  </w:r>
                </w:p>
              </w:tc>
              <w:tc>
                <w:tcPr>
                  <w:tcW w:w="991" w:type="pct"/>
                  <w:vMerge w:val="restart"/>
                  <w:vAlign w:val="center"/>
                </w:tcPr>
                <w:p w14:paraId="63CEC1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Times New Roman"/>
                      <w:sz w:val="21"/>
                      <w:szCs w:val="21"/>
                      <w:lang w:eastAsia="zh-CN"/>
                    </w:rPr>
                    <w:t>日常</w:t>
                  </w:r>
                  <w:r>
                    <w:rPr>
                      <w:rFonts w:hint="eastAsia" w:ascii="宋体" w:hAnsi="宋体"/>
                      <w:szCs w:val="21"/>
                    </w:rPr>
                    <w:t>监督检查</w:t>
                  </w:r>
                </w:p>
                <w:p w14:paraId="392702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szCs w:val="21"/>
                      <w:lang w:eastAsia="zh-CN"/>
                    </w:rPr>
                    <w:t>飞行检查</w:t>
                  </w:r>
                </w:p>
                <w:p w14:paraId="2999DC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eastAsia="宋体" w:cs="Times New Roman"/>
                      <w:sz w:val="21"/>
                      <w:szCs w:val="21"/>
                      <w:lang w:eastAsia="zh-CN"/>
                    </w:rPr>
                    <w:t>体系检查</w:t>
                  </w:r>
                </w:p>
              </w:tc>
              <w:tc>
                <w:tcPr>
                  <w:tcW w:w="1044" w:type="pct"/>
                  <w:vMerge w:val="restart"/>
                  <w:vAlign w:val="center"/>
                </w:tcPr>
                <w:p w14:paraId="62470D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olor w:val="auto"/>
                      <w:szCs w:val="21"/>
                      <w:vertAlign w:val="baseline"/>
                      <w:lang w:eastAsia="zh-CN"/>
                    </w:rPr>
                  </w:pPr>
                  <w:r>
                    <w:rPr>
                      <w:rFonts w:hint="eastAsia" w:ascii="宋体" w:hAnsi="宋体"/>
                      <w:color w:val="auto"/>
                      <w:szCs w:val="21"/>
                      <w:vertAlign w:val="baseline"/>
                      <w:lang w:eastAsia="zh-CN"/>
                    </w:rPr>
                    <w:t>本次监督检查依据</w:t>
                  </w:r>
                </w:p>
              </w:tc>
              <w:tc>
                <w:tcPr>
                  <w:tcW w:w="2039" w:type="pct"/>
                  <w:vAlign w:val="center"/>
                </w:tcPr>
                <w:p w14:paraId="0C7C39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食品生产监督检查要点表</w:t>
                  </w:r>
                </w:p>
              </w:tc>
            </w:tr>
            <w:tr w14:paraId="0F93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065A8F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991" w:type="pct"/>
                  <w:vMerge w:val="continue"/>
                </w:tcPr>
                <w:p w14:paraId="1FF57C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1044" w:type="pct"/>
                  <w:vMerge w:val="continue"/>
                </w:tcPr>
                <w:p w14:paraId="38A8FF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2039" w:type="pct"/>
                  <w:vAlign w:val="center"/>
                </w:tcPr>
                <w:p w14:paraId="127D38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lang w:val="en-US" w:eastAsia="zh-CN"/>
                    </w:rPr>
                    <w:t xml:space="preserve">               </w:t>
                  </w:r>
                </w:p>
              </w:tc>
            </w:tr>
          </w:tbl>
          <w:p w14:paraId="6670DE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lang w:eastAsia="zh-CN"/>
              </w:rPr>
            </w:pPr>
          </w:p>
          <w:p w14:paraId="76EA25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r>
              <w:rPr>
                <w:rFonts w:hint="eastAsia" w:ascii="宋体" w:hAnsi="宋体"/>
                <w:szCs w:val="21"/>
                <w:lang w:eastAsia="zh-CN"/>
              </w:rPr>
              <w:t>共检查（</w:t>
            </w:r>
            <w:r>
              <w:rPr>
                <w:rFonts w:hint="eastAsia" w:ascii="宋体" w:hAnsi="宋体"/>
                <w:szCs w:val="21"/>
                <w:lang w:val="en-US" w:eastAsia="zh-CN"/>
              </w:rPr>
              <w:t xml:space="preserve">  </w:t>
            </w:r>
            <w:r>
              <w:rPr>
                <w:rFonts w:hint="eastAsia" w:ascii="宋体" w:hAnsi="宋体"/>
                <w:szCs w:val="21"/>
                <w:lang w:eastAsia="zh-CN"/>
              </w:rPr>
              <w:t>）项，</w:t>
            </w:r>
            <w:r>
              <w:rPr>
                <w:rFonts w:hint="eastAsia" w:ascii="宋体" w:hAnsi="宋体"/>
                <w:szCs w:val="21"/>
                <w:u w:val="none"/>
                <w:lang w:eastAsia="zh-CN"/>
              </w:rPr>
              <w:t>其中重点项（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p w14:paraId="3DE16C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p>
        </w:tc>
      </w:tr>
      <w:tr w14:paraId="2ACF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3" w:hRule="atLeast"/>
        </w:trPr>
        <w:tc>
          <w:tcPr>
            <w:tcW w:w="9639" w:type="dxa"/>
            <w:gridSpan w:val="5"/>
            <w:noWrap w:val="0"/>
            <w:vAlign w:val="top"/>
          </w:tcPr>
          <w:p w14:paraId="3146BC7D">
            <w:pPr>
              <w:spacing w:line="420" w:lineRule="atLeast"/>
              <w:rPr>
                <w:rFonts w:hint="eastAsia" w:ascii="宋体" w:hAnsi="宋体"/>
                <w:b/>
                <w:szCs w:val="21"/>
              </w:rPr>
            </w:pPr>
            <w:r>
              <w:rPr>
                <w:rFonts w:hint="eastAsia" w:ascii="宋体" w:hAnsi="宋体"/>
                <w:b/>
                <w:szCs w:val="21"/>
              </w:rPr>
              <w:t>检查结果：</w:t>
            </w:r>
          </w:p>
          <w:p w14:paraId="3CEEB00F">
            <w:pPr>
              <w:spacing w:line="420" w:lineRule="atLeast"/>
              <w:ind w:left="480" w:leftChars="200"/>
              <w:jc w:val="left"/>
              <w:rPr>
                <w:rFonts w:hint="eastAsia" w:ascii="宋体" w:hAnsi="宋体"/>
                <w:szCs w:val="21"/>
                <w:lang w:val="en-US" w:eastAsia="zh-CN"/>
              </w:rPr>
            </w:pPr>
            <w:r>
              <w:rPr>
                <w:rFonts w:hint="eastAsia" w:ascii="宋体" w:hAnsi="宋体"/>
                <w:szCs w:val="21"/>
                <w:lang w:val="en-US" w:eastAsia="zh-CN"/>
              </w:rPr>
              <w:t>本次检查发现不符合项（  ）项，其中：</w:t>
            </w:r>
          </w:p>
          <w:p w14:paraId="4576BD76">
            <w:pPr>
              <w:spacing w:line="420" w:lineRule="atLeast"/>
              <w:ind w:left="480" w:leftChars="200"/>
              <w:jc w:val="left"/>
              <w:rPr>
                <w:rFonts w:ascii="宋体" w:hAnsi="宋体"/>
                <w:szCs w:val="21"/>
              </w:rPr>
            </w:pPr>
            <w:r>
              <w:rPr>
                <w:rFonts w:hint="eastAsia" w:ascii="宋体" w:hAnsi="宋体"/>
                <w:szCs w:val="21"/>
              </w:rPr>
              <w:t>重点项（  ）项，项目序号分别是（                                                  ）；</w:t>
            </w:r>
          </w:p>
          <w:p w14:paraId="62116A18">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w:t>
            </w:r>
          </w:p>
          <w:p w14:paraId="16B9A433">
            <w:pPr>
              <w:spacing w:line="420" w:lineRule="atLeast"/>
              <w:jc w:val="left"/>
              <w:rPr>
                <w:rFonts w:ascii="宋体" w:hAnsi="宋体"/>
                <w:b/>
                <w:szCs w:val="21"/>
              </w:rPr>
            </w:pPr>
            <w:r>
              <w:rPr>
                <w:rFonts w:hint="eastAsia" w:ascii="宋体" w:hAnsi="宋体"/>
                <w:b/>
                <w:szCs w:val="21"/>
              </w:rPr>
              <w:t>结果处理：</w:t>
            </w:r>
          </w:p>
          <w:p w14:paraId="388D3B2D">
            <w:pPr>
              <w:spacing w:line="420" w:lineRule="atLeast"/>
              <w:ind w:firstLine="480" w:firstLineChars="200"/>
              <w:jc w:val="left"/>
              <w:rPr>
                <w:rFonts w:hint="eastAsia" w:ascii="宋体" w:hAnsi="宋体" w:eastAsia="宋体"/>
                <w:szCs w:val="21"/>
                <w:highlight w:val="none"/>
                <w:lang w:eastAsia="zh-CN"/>
              </w:rPr>
            </w:pPr>
            <w:r>
              <w:rPr>
                <w:rFonts w:hint="eastAsia" w:ascii="宋体" w:hAnsi="宋体"/>
                <w:szCs w:val="21"/>
                <w:highlight w:val="none"/>
              </w:rPr>
              <w:sym w:font="Wingdings 2" w:char="00A3"/>
            </w:r>
            <w:r>
              <w:rPr>
                <w:rFonts w:hint="eastAsia" w:ascii="宋体" w:hAnsi="宋体"/>
                <w:szCs w:val="21"/>
                <w:highlight w:val="none"/>
              </w:rPr>
              <w:t>通过</w:t>
            </w:r>
            <w:r>
              <w:rPr>
                <w:rFonts w:hint="eastAsia" w:ascii="宋体" w:hAnsi="宋体"/>
                <w:szCs w:val="21"/>
                <w:highlight w:val="none"/>
                <w:lang w:eastAsia="zh-CN"/>
              </w:rPr>
              <w:t>检查</w:t>
            </w:r>
            <w:r>
              <w:rPr>
                <w:rFonts w:hint="eastAsia" w:ascii="宋体" w:hAnsi="宋体"/>
                <w:szCs w:val="21"/>
                <w:highlight w:val="none"/>
                <w:lang w:val="en-US" w:eastAsia="zh-CN"/>
              </w:rPr>
              <w:t xml:space="preserve">    </w:t>
            </w:r>
            <w:r>
              <w:rPr>
                <w:rFonts w:hint="eastAsia" w:ascii="宋体" w:hAnsi="宋体"/>
                <w:szCs w:val="21"/>
                <w:highlight w:val="none"/>
              </w:rPr>
              <w:t>□</w:t>
            </w:r>
            <w:r>
              <w:rPr>
                <w:rFonts w:hint="eastAsia" w:ascii="宋体" w:hAnsi="宋体"/>
                <w:szCs w:val="21"/>
                <w:highlight w:val="none"/>
                <w:lang w:eastAsia="zh-CN"/>
              </w:rPr>
              <w:t>责令整改</w:t>
            </w:r>
            <w:r>
              <w:rPr>
                <w:rFonts w:hint="eastAsia" w:ascii="宋体" w:hAnsi="宋体"/>
                <w:szCs w:val="21"/>
                <w:highlight w:val="none"/>
                <w:lang w:val="en-US" w:eastAsia="zh-CN"/>
              </w:rPr>
              <w:t xml:space="preserve">    </w:t>
            </w:r>
            <w:r>
              <w:rPr>
                <w:rFonts w:hint="eastAsia" w:ascii="宋体" w:hAnsi="宋体"/>
                <w:szCs w:val="21"/>
                <w:highlight w:val="none"/>
              </w:rPr>
              <w:sym w:font="Wingdings 2" w:char="00A3"/>
            </w:r>
            <w:r>
              <w:rPr>
                <w:rFonts w:hint="eastAsia" w:ascii="宋体" w:hAnsi="宋体"/>
                <w:szCs w:val="21"/>
                <w:highlight w:val="none"/>
                <w:lang w:eastAsia="zh-CN"/>
              </w:rPr>
              <w:t>调查处理</w:t>
            </w:r>
          </w:p>
          <w:p w14:paraId="4DEF1064">
            <w:pPr>
              <w:spacing w:line="420" w:lineRule="atLeast"/>
              <w:jc w:val="left"/>
              <w:rPr>
                <w:rFonts w:ascii="宋体" w:hAnsi="宋体"/>
                <w:szCs w:val="21"/>
                <w:u w:val="single"/>
              </w:rPr>
            </w:pPr>
            <w:r>
              <w:rPr>
                <w:rFonts w:hint="eastAsia" w:ascii="宋体" w:hAnsi="宋体"/>
                <w:b/>
                <w:szCs w:val="21"/>
              </w:rPr>
              <w:t>说明</w:t>
            </w:r>
            <w:r>
              <w:rPr>
                <w:rFonts w:hint="eastAsia" w:ascii="宋体" w:hAnsi="宋体"/>
                <w:b w:val="0"/>
                <w:bCs w:val="0"/>
                <w:szCs w:val="21"/>
              </w:rPr>
              <w:t>（可附页</w:t>
            </w:r>
            <w:r>
              <w:rPr>
                <w:rFonts w:hint="eastAsia" w:ascii="宋体" w:hAnsi="宋体"/>
                <w:b w:val="0"/>
                <w:bCs w:val="0"/>
                <w:szCs w:val="21"/>
                <w:lang w:eastAsia="zh-CN"/>
              </w:rPr>
              <w:t>）</w:t>
            </w:r>
            <w:r>
              <w:rPr>
                <w:rFonts w:hint="eastAsia" w:ascii="宋体" w:hAnsi="宋体"/>
                <w:b/>
                <w:bCs/>
                <w:szCs w:val="21"/>
                <w:lang w:eastAsia="zh-CN"/>
              </w:rPr>
              <w:t>：</w:t>
            </w:r>
          </w:p>
        </w:tc>
      </w:tr>
      <w:tr w14:paraId="09C6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679" w:type="dxa"/>
            <w:gridSpan w:val="2"/>
            <w:noWrap w:val="0"/>
            <w:vAlign w:val="top"/>
          </w:tcPr>
          <w:p w14:paraId="6E5C17FD">
            <w:pPr>
              <w:spacing w:line="420" w:lineRule="atLeast"/>
              <w:rPr>
                <w:rFonts w:ascii="宋体"/>
                <w:szCs w:val="21"/>
              </w:rPr>
            </w:pPr>
            <w:r>
              <w:rPr>
                <w:rFonts w:hint="eastAsia" w:ascii="宋体"/>
                <w:szCs w:val="21"/>
                <w:lang w:eastAsia="zh-CN"/>
              </w:rPr>
              <w:t>检查</w:t>
            </w:r>
            <w:r>
              <w:rPr>
                <w:rFonts w:hint="eastAsia" w:ascii="宋体"/>
                <w:szCs w:val="21"/>
              </w:rPr>
              <w:t>人员（签名）：</w:t>
            </w:r>
          </w:p>
          <w:p w14:paraId="2CA34620">
            <w:pPr>
              <w:pStyle w:val="3"/>
              <w:spacing w:line="420" w:lineRule="atLeast"/>
              <w:ind w:left="5250"/>
              <w:rPr>
                <w:rFonts w:hAnsi="宋体"/>
                <w:szCs w:val="21"/>
              </w:rPr>
            </w:pPr>
          </w:p>
          <w:p w14:paraId="79739766">
            <w:pPr>
              <w:spacing w:line="420" w:lineRule="atLeast"/>
              <w:jc w:val="right"/>
              <w:rPr>
                <w:rFonts w:hAnsi="宋体"/>
                <w:szCs w:val="21"/>
              </w:rPr>
            </w:pPr>
          </w:p>
          <w:p w14:paraId="18217A24">
            <w:pPr>
              <w:spacing w:line="420" w:lineRule="atLeast"/>
              <w:jc w:val="right"/>
              <w:rPr>
                <w:rFonts w:ascii="宋体" w:hAnsi="宋体"/>
                <w:szCs w:val="21"/>
              </w:rPr>
            </w:pPr>
            <w:r>
              <w:rPr>
                <w:rFonts w:hint="eastAsia" w:hAnsi="宋体"/>
                <w:szCs w:val="21"/>
              </w:rPr>
              <w:t>年    月    日</w:t>
            </w:r>
          </w:p>
        </w:tc>
        <w:tc>
          <w:tcPr>
            <w:tcW w:w="4960" w:type="dxa"/>
            <w:gridSpan w:val="3"/>
            <w:noWrap w:val="0"/>
            <w:vAlign w:val="top"/>
          </w:tcPr>
          <w:p w14:paraId="60B1F639">
            <w:pPr>
              <w:spacing w:line="420" w:lineRule="atLeast"/>
              <w:rPr>
                <w:rFonts w:ascii="宋体" w:hAnsi="宋体"/>
                <w:szCs w:val="21"/>
              </w:rPr>
            </w:pPr>
            <w:r>
              <w:rPr>
                <w:rFonts w:hint="eastAsia" w:ascii="宋体" w:hAnsi="宋体"/>
                <w:szCs w:val="21"/>
              </w:rPr>
              <w:t>被检查单位意见：</w:t>
            </w:r>
          </w:p>
          <w:p w14:paraId="5799D062">
            <w:pPr>
              <w:spacing w:line="420" w:lineRule="atLeast"/>
              <w:ind w:right="840"/>
              <w:rPr>
                <w:rFonts w:ascii="宋体" w:hAnsi="宋体"/>
                <w:szCs w:val="21"/>
              </w:rPr>
            </w:pPr>
          </w:p>
          <w:p w14:paraId="26C2F8C5">
            <w:pPr>
              <w:spacing w:line="420" w:lineRule="atLeast"/>
              <w:ind w:right="840"/>
              <w:rPr>
                <w:rFonts w:hAnsi="宋体"/>
                <w:szCs w:val="21"/>
              </w:rPr>
            </w:pPr>
            <w:r>
              <w:rPr>
                <w:rFonts w:hint="eastAsia" w:ascii="宋体" w:hAnsi="宋体"/>
                <w:szCs w:val="21"/>
              </w:rPr>
              <w:t>法</w:t>
            </w:r>
            <w:r>
              <w:rPr>
                <w:rFonts w:hint="eastAsia" w:ascii="宋体" w:hAnsi="宋体"/>
                <w:szCs w:val="21"/>
                <w:lang w:eastAsia="zh-CN"/>
              </w:rPr>
              <w:t>定代表</w:t>
            </w:r>
            <w:r>
              <w:rPr>
                <w:rFonts w:hint="eastAsia" w:ascii="宋体" w:hAnsi="宋体"/>
                <w:szCs w:val="21"/>
              </w:rPr>
              <w:t>人或负责人：</w:t>
            </w:r>
          </w:p>
          <w:p w14:paraId="278D3533">
            <w:pPr>
              <w:spacing w:line="420" w:lineRule="atLeast"/>
              <w:jc w:val="right"/>
              <w:rPr>
                <w:rFonts w:ascii="宋体" w:hAnsi="宋体"/>
                <w:szCs w:val="21"/>
              </w:rPr>
            </w:pPr>
            <w:r>
              <w:rPr>
                <w:rFonts w:hint="eastAsia" w:hAnsi="宋体"/>
                <w:szCs w:val="21"/>
              </w:rPr>
              <w:t>年   月   日（章）</w:t>
            </w:r>
          </w:p>
        </w:tc>
      </w:tr>
    </w:tbl>
    <w:p w14:paraId="0D39E730">
      <w:pPr>
        <w:adjustRightInd w:val="0"/>
        <w:snapToGrid w:val="0"/>
        <w:spacing w:line="460" w:lineRule="exact"/>
        <w:jc w:val="center"/>
        <w:rPr>
          <w:rFonts w:ascii="黑体" w:hAnsi="黑体" w:eastAsia="黑体"/>
          <w:sz w:val="30"/>
          <w:szCs w:val="30"/>
        </w:rPr>
      </w:pPr>
      <w:bookmarkStart w:id="3" w:name="_GoBack"/>
      <w:bookmarkEnd w:id="3"/>
      <w:r>
        <w:rPr>
          <w:rFonts w:ascii="楷体_GB2312" w:hAnsi="楷体" w:eastAsia="楷体_GB2312"/>
          <w:sz w:val="36"/>
          <w:szCs w:val="36"/>
        </w:rPr>
        <w:br w:type="page"/>
      </w:r>
      <w:r>
        <w:rPr>
          <w:rFonts w:hint="eastAsia" w:ascii="黑体" w:hAnsi="黑体" w:eastAsia="黑体"/>
          <w:sz w:val="30"/>
          <w:szCs w:val="30"/>
        </w:rPr>
        <w:t>填表说明</w:t>
      </w:r>
    </w:p>
    <w:p w14:paraId="4791DD8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p>
    <w:p w14:paraId="433B388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14:paraId="7D2F538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eastAsia="zh-CN"/>
        </w:rPr>
        <w:t>被检查单位</w:t>
      </w:r>
      <w:r>
        <w:rPr>
          <w:rFonts w:eastAsia="仿宋_GB2312"/>
          <w:sz w:val="28"/>
          <w:szCs w:val="28"/>
        </w:rPr>
        <w:t>名称：填写食品生产经营许可</w:t>
      </w:r>
      <w:r>
        <w:rPr>
          <w:rFonts w:hint="eastAsia" w:eastAsia="仿宋_GB2312"/>
          <w:sz w:val="28"/>
          <w:szCs w:val="28"/>
          <w:lang w:eastAsia="zh-CN"/>
        </w:rPr>
        <w:t>证或备案文书</w:t>
      </w:r>
      <w:r>
        <w:rPr>
          <w:rFonts w:eastAsia="仿宋_GB2312"/>
          <w:sz w:val="28"/>
          <w:szCs w:val="28"/>
        </w:rPr>
        <w:t>上的食品生产经营者名称。</w:t>
      </w:r>
    </w:p>
    <w:p w14:paraId="7E736F9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3．地址：填写食品生产经营许可</w:t>
      </w:r>
      <w:r>
        <w:rPr>
          <w:rFonts w:hint="eastAsia" w:eastAsia="仿宋_GB2312"/>
          <w:sz w:val="28"/>
          <w:szCs w:val="28"/>
          <w:lang w:eastAsia="zh-CN"/>
        </w:rPr>
        <w:t>证或备案文书</w:t>
      </w:r>
      <w:r>
        <w:rPr>
          <w:rFonts w:eastAsia="仿宋_GB2312"/>
          <w:sz w:val="28"/>
          <w:szCs w:val="28"/>
        </w:rPr>
        <w:t>上载明的生产经营地址。</w:t>
      </w:r>
    </w:p>
    <w:p w14:paraId="2914032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4．联系人、联系方式：填写法人代表或者负责人的姓名及联系方式。</w:t>
      </w:r>
    </w:p>
    <w:p w14:paraId="6582190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5．许可证</w:t>
      </w:r>
      <w:r>
        <w:rPr>
          <w:rFonts w:hint="eastAsia" w:eastAsia="仿宋_GB2312"/>
          <w:sz w:val="28"/>
          <w:szCs w:val="28"/>
          <w:lang w:eastAsia="zh-CN"/>
        </w:rPr>
        <w:t>编号或备案</w:t>
      </w:r>
      <w:r>
        <w:rPr>
          <w:rFonts w:eastAsia="仿宋_GB2312"/>
          <w:sz w:val="28"/>
          <w:szCs w:val="28"/>
        </w:rPr>
        <w:t>编号：与食品生产经营许可</w:t>
      </w:r>
      <w:r>
        <w:rPr>
          <w:rFonts w:hint="eastAsia" w:eastAsia="仿宋_GB2312"/>
          <w:sz w:val="28"/>
          <w:szCs w:val="28"/>
          <w:lang w:eastAsia="zh-CN"/>
        </w:rPr>
        <w:t>证或备案文书</w:t>
      </w:r>
      <w:r>
        <w:rPr>
          <w:rFonts w:eastAsia="仿宋_GB2312"/>
          <w:sz w:val="28"/>
          <w:szCs w:val="28"/>
        </w:rPr>
        <w:t>上载明的内容一致。如果检查对象为食品生产加工小作坊、食品摊贩等，填写负责人的身份证号码，并隐藏身份证号码中第11位到第14位的数字，以“****”替代。</w:t>
      </w:r>
    </w:p>
    <w:p w14:paraId="389D7E5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6．检查次数：填写本次检查属于本年度对企业开展的监督检查的次数。</w:t>
      </w:r>
    </w:p>
    <w:p w14:paraId="57A5AFC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7．检查内容：检查人员应为两名或两名以上，</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14:paraId="6DF5E78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lang w:eastAsia="zh-CN"/>
        </w:rPr>
      </w:pPr>
      <w:r>
        <w:rPr>
          <w:rFonts w:eastAsia="仿宋_GB2312"/>
          <w:sz w:val="28"/>
          <w:szCs w:val="28"/>
        </w:rPr>
        <w:t>8．检查结果：</w:t>
      </w:r>
      <w:r>
        <w:rPr>
          <w:rFonts w:hint="eastAsia" w:eastAsia="仿宋_GB2312"/>
          <w:sz w:val="28"/>
          <w:szCs w:val="28"/>
          <w:lang w:eastAsia="zh-CN"/>
        </w:rPr>
        <w:t>填写</w:t>
      </w:r>
      <w:r>
        <w:rPr>
          <w:rFonts w:hint="eastAsia" w:eastAsia="仿宋_GB2312"/>
          <w:sz w:val="28"/>
          <w:szCs w:val="28"/>
        </w:rPr>
        <w:t>发现的不符合</w:t>
      </w:r>
      <w:r>
        <w:rPr>
          <w:rFonts w:hint="eastAsia" w:eastAsia="仿宋_GB2312"/>
          <w:sz w:val="28"/>
          <w:szCs w:val="28"/>
          <w:lang w:eastAsia="zh-CN"/>
        </w:rPr>
        <w:t>项目数量，包括重点项和一般项</w:t>
      </w:r>
      <w:r>
        <w:rPr>
          <w:rFonts w:hint="eastAsia" w:eastAsia="仿宋_GB2312"/>
          <w:sz w:val="28"/>
          <w:szCs w:val="28"/>
        </w:rPr>
        <w:t>，并按照依据的《检查要点表》注明不符合项的项目序号</w:t>
      </w:r>
      <w:r>
        <w:rPr>
          <w:rFonts w:hint="eastAsia" w:eastAsia="仿宋_GB2312"/>
          <w:sz w:val="28"/>
          <w:szCs w:val="28"/>
          <w:lang w:eastAsia="zh-CN"/>
        </w:rPr>
        <w:t>。</w:t>
      </w:r>
    </w:p>
    <w:p w14:paraId="7D4A959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rPr>
      </w:pPr>
      <w:r>
        <w:rPr>
          <w:rFonts w:hint="eastAsia" w:eastAsia="仿宋_GB2312"/>
          <w:sz w:val="28"/>
          <w:szCs w:val="28"/>
        </w:rPr>
        <w:t>9．结果处理：对未发现不符合项的，勾选“通过检查”一栏</w:t>
      </w:r>
      <w:r>
        <w:rPr>
          <w:rFonts w:hint="eastAsia" w:eastAsia="仿宋_GB2312"/>
          <w:sz w:val="28"/>
          <w:szCs w:val="28"/>
          <w:lang w:eastAsia="zh-CN"/>
        </w:rPr>
        <w:t>；</w:t>
      </w:r>
      <w:r>
        <w:rPr>
          <w:rFonts w:hint="eastAsia" w:eastAsia="仿宋_GB2312"/>
          <w:sz w:val="28"/>
          <w:szCs w:val="28"/>
        </w:rPr>
        <w:t>对发现不符合项，但情节显著轻微不影响食品安全的，勾选“责令整改”一栏</w:t>
      </w:r>
      <w:r>
        <w:rPr>
          <w:rFonts w:hint="eastAsia" w:eastAsia="仿宋_GB2312"/>
          <w:sz w:val="28"/>
          <w:szCs w:val="28"/>
          <w:lang w:eastAsia="zh-CN"/>
        </w:rPr>
        <w:t>；</w:t>
      </w:r>
      <w:r>
        <w:rPr>
          <w:rFonts w:hint="eastAsia" w:eastAsia="仿宋_GB2312"/>
          <w:sz w:val="28"/>
          <w:szCs w:val="28"/>
        </w:rPr>
        <w:t>对发现不符合项，影响食品安全的，勾选“调查处理”一栏</w:t>
      </w:r>
      <w:r>
        <w:rPr>
          <w:rFonts w:hint="eastAsia" w:eastAsia="仿宋_GB2312"/>
          <w:sz w:val="28"/>
          <w:szCs w:val="28"/>
          <w:lang w:eastAsia="zh-CN"/>
        </w:rPr>
        <w:t>。</w:t>
      </w:r>
    </w:p>
    <w:p w14:paraId="421F215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10．说明：</w:t>
      </w:r>
      <w:r>
        <w:rPr>
          <w:rFonts w:hint="eastAsia" w:eastAsia="仿宋_GB2312"/>
          <w:sz w:val="28"/>
          <w:szCs w:val="28"/>
          <w:lang w:eastAsia="zh-CN"/>
        </w:rPr>
        <w:t>逐项描述</w:t>
      </w:r>
      <w:r>
        <w:rPr>
          <w:rFonts w:eastAsia="仿宋_GB2312"/>
          <w:sz w:val="28"/>
          <w:szCs w:val="28"/>
        </w:rPr>
        <w:t>发现</w:t>
      </w:r>
      <w:r>
        <w:rPr>
          <w:rFonts w:hint="eastAsia" w:eastAsia="仿宋_GB2312"/>
          <w:sz w:val="28"/>
          <w:szCs w:val="28"/>
          <w:lang w:eastAsia="zh-CN"/>
        </w:rPr>
        <w:t>的</w:t>
      </w:r>
      <w:r>
        <w:rPr>
          <w:rFonts w:eastAsia="仿宋_GB2312"/>
          <w:sz w:val="28"/>
          <w:szCs w:val="28"/>
        </w:rPr>
        <w:t>问题</w:t>
      </w:r>
      <w:r>
        <w:rPr>
          <w:rFonts w:hint="eastAsia" w:eastAsia="仿宋_GB2312"/>
          <w:sz w:val="28"/>
          <w:szCs w:val="28"/>
          <w:lang w:eastAsia="zh-CN"/>
        </w:rPr>
        <w:t>并详细记录</w:t>
      </w:r>
      <w:r>
        <w:rPr>
          <w:rFonts w:eastAsia="仿宋_GB2312"/>
          <w:sz w:val="28"/>
          <w:szCs w:val="28"/>
        </w:rPr>
        <w:t>处置措施，可附页。</w:t>
      </w:r>
    </w:p>
    <w:p w14:paraId="7D2D4F9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30"/>
          <w:szCs w:val="30"/>
          <w:lang w:eastAsia="zh-CN"/>
        </w:rPr>
      </w:pPr>
      <w:r>
        <w:rPr>
          <w:rFonts w:eastAsia="仿宋_GB2312"/>
          <w:sz w:val="28"/>
          <w:szCs w:val="28"/>
        </w:rPr>
        <w:t>11．本表一式三份，一份反馈企业，一份留存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张贴公布。</w:t>
      </w:r>
    </w:p>
    <w:tbl>
      <w:tblPr>
        <w:tblStyle w:val="7"/>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7"/>
      </w:tblGrid>
      <w:tr w14:paraId="5657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7" w:hRule="atLeast"/>
          <w:jc w:val="center"/>
        </w:trPr>
        <w:tc>
          <w:tcPr>
            <w:tcW w:w="8827" w:type="dxa"/>
            <w:noWrap w:val="0"/>
            <w:vAlign w:val="top"/>
          </w:tcPr>
          <w:p w14:paraId="1073CD9A">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bCs/>
                <w:szCs w:val="21"/>
              </w:rPr>
              <w:t>：</w:t>
            </w:r>
          </w:p>
          <w:p w14:paraId="06AB25AA">
            <w:pPr>
              <w:spacing w:line="420" w:lineRule="atLeast"/>
              <w:rPr>
                <w:rFonts w:ascii="宋体" w:hAnsi="宋体"/>
                <w:szCs w:val="21"/>
              </w:rPr>
            </w:pPr>
          </w:p>
          <w:p w14:paraId="1B035C55">
            <w:pPr>
              <w:spacing w:line="420" w:lineRule="atLeast"/>
              <w:rPr>
                <w:rFonts w:ascii="宋体" w:hAnsi="宋体"/>
                <w:szCs w:val="21"/>
              </w:rPr>
            </w:pPr>
          </w:p>
          <w:p w14:paraId="05C13740">
            <w:pPr>
              <w:spacing w:line="420" w:lineRule="atLeast"/>
              <w:rPr>
                <w:rFonts w:ascii="宋体" w:hAnsi="宋体"/>
                <w:szCs w:val="21"/>
              </w:rPr>
            </w:pPr>
          </w:p>
          <w:p w14:paraId="4896D8F4">
            <w:pPr>
              <w:spacing w:line="420" w:lineRule="atLeast"/>
              <w:rPr>
                <w:rFonts w:ascii="宋体" w:hAnsi="宋体"/>
                <w:szCs w:val="21"/>
              </w:rPr>
            </w:pPr>
          </w:p>
          <w:p w14:paraId="0EC300C4">
            <w:pPr>
              <w:spacing w:line="420" w:lineRule="atLeast"/>
              <w:rPr>
                <w:rFonts w:ascii="宋体" w:hAnsi="宋体"/>
                <w:szCs w:val="21"/>
              </w:rPr>
            </w:pPr>
          </w:p>
          <w:p w14:paraId="57190410">
            <w:pPr>
              <w:spacing w:line="420" w:lineRule="atLeast"/>
              <w:rPr>
                <w:rFonts w:ascii="宋体" w:hAnsi="宋体"/>
                <w:szCs w:val="21"/>
              </w:rPr>
            </w:pPr>
          </w:p>
          <w:p w14:paraId="00F40A93">
            <w:pPr>
              <w:spacing w:line="420" w:lineRule="atLeast"/>
              <w:rPr>
                <w:rFonts w:ascii="宋体" w:hAnsi="宋体"/>
                <w:szCs w:val="21"/>
              </w:rPr>
            </w:pPr>
          </w:p>
          <w:p w14:paraId="7963838F">
            <w:pPr>
              <w:spacing w:line="420" w:lineRule="atLeast"/>
              <w:rPr>
                <w:rFonts w:ascii="宋体" w:hAnsi="宋体"/>
                <w:szCs w:val="21"/>
              </w:rPr>
            </w:pPr>
          </w:p>
          <w:p w14:paraId="360DDEE0">
            <w:pPr>
              <w:spacing w:line="420" w:lineRule="atLeast"/>
              <w:rPr>
                <w:rFonts w:ascii="宋体" w:hAnsi="宋体"/>
                <w:szCs w:val="21"/>
              </w:rPr>
            </w:pPr>
          </w:p>
          <w:p w14:paraId="1B057E89">
            <w:pPr>
              <w:spacing w:line="420" w:lineRule="atLeast"/>
              <w:rPr>
                <w:rFonts w:ascii="宋体" w:hAnsi="宋体"/>
                <w:szCs w:val="21"/>
              </w:rPr>
            </w:pPr>
          </w:p>
          <w:p w14:paraId="32FD0224">
            <w:pPr>
              <w:spacing w:line="420" w:lineRule="atLeast"/>
              <w:rPr>
                <w:rFonts w:ascii="宋体" w:hAnsi="宋体"/>
                <w:szCs w:val="21"/>
              </w:rPr>
            </w:pPr>
          </w:p>
          <w:p w14:paraId="53C2100D">
            <w:pPr>
              <w:spacing w:line="420" w:lineRule="atLeast"/>
              <w:rPr>
                <w:rFonts w:ascii="宋体" w:hAnsi="宋体"/>
                <w:szCs w:val="21"/>
              </w:rPr>
            </w:pPr>
          </w:p>
          <w:p w14:paraId="45FDCDA5">
            <w:pPr>
              <w:spacing w:line="420" w:lineRule="atLeast"/>
              <w:rPr>
                <w:rFonts w:ascii="宋体" w:hAnsi="宋体"/>
                <w:szCs w:val="21"/>
              </w:rPr>
            </w:pPr>
          </w:p>
          <w:p w14:paraId="6D9FD258">
            <w:pPr>
              <w:spacing w:line="420" w:lineRule="atLeast"/>
              <w:rPr>
                <w:rFonts w:ascii="宋体" w:hAnsi="宋体"/>
                <w:szCs w:val="21"/>
              </w:rPr>
            </w:pPr>
          </w:p>
          <w:p w14:paraId="3EC4C2BB">
            <w:pPr>
              <w:spacing w:line="420" w:lineRule="atLeast"/>
              <w:rPr>
                <w:rFonts w:ascii="宋体" w:hAnsi="宋体"/>
                <w:szCs w:val="21"/>
              </w:rPr>
            </w:pPr>
          </w:p>
          <w:p w14:paraId="7D0756E4">
            <w:pPr>
              <w:spacing w:line="420" w:lineRule="atLeast"/>
              <w:rPr>
                <w:rFonts w:ascii="宋体" w:hAnsi="宋体"/>
                <w:szCs w:val="21"/>
              </w:rPr>
            </w:pPr>
          </w:p>
          <w:p w14:paraId="5449CA84">
            <w:pPr>
              <w:spacing w:line="420" w:lineRule="atLeast"/>
              <w:rPr>
                <w:rFonts w:ascii="宋体" w:hAnsi="宋体"/>
                <w:szCs w:val="21"/>
              </w:rPr>
            </w:pPr>
          </w:p>
          <w:p w14:paraId="7397A90A">
            <w:pPr>
              <w:spacing w:line="420" w:lineRule="atLeast"/>
              <w:rPr>
                <w:rFonts w:ascii="宋体" w:hAnsi="宋体"/>
                <w:szCs w:val="21"/>
              </w:rPr>
            </w:pPr>
          </w:p>
          <w:p w14:paraId="37844793">
            <w:pPr>
              <w:spacing w:line="420" w:lineRule="atLeast"/>
              <w:rPr>
                <w:rFonts w:ascii="宋体" w:hAnsi="宋体"/>
                <w:szCs w:val="21"/>
              </w:rPr>
            </w:pPr>
          </w:p>
          <w:p w14:paraId="48D06E7F">
            <w:pPr>
              <w:spacing w:line="420" w:lineRule="atLeast"/>
              <w:rPr>
                <w:rFonts w:ascii="宋体" w:hAnsi="宋体"/>
                <w:szCs w:val="21"/>
              </w:rPr>
            </w:pPr>
          </w:p>
          <w:p w14:paraId="608034D5">
            <w:pPr>
              <w:spacing w:line="420" w:lineRule="atLeast"/>
              <w:rPr>
                <w:rFonts w:ascii="宋体" w:hAnsi="宋体"/>
                <w:szCs w:val="21"/>
              </w:rPr>
            </w:pPr>
          </w:p>
          <w:p w14:paraId="04DEABDE">
            <w:pPr>
              <w:spacing w:line="420" w:lineRule="atLeast"/>
              <w:rPr>
                <w:rFonts w:ascii="宋体" w:hAnsi="宋体"/>
                <w:szCs w:val="21"/>
              </w:rPr>
            </w:pPr>
          </w:p>
          <w:p w14:paraId="05825870">
            <w:pPr>
              <w:spacing w:line="420" w:lineRule="atLeast"/>
              <w:rPr>
                <w:rFonts w:ascii="宋体" w:hAnsi="宋体"/>
                <w:szCs w:val="21"/>
              </w:rPr>
            </w:pPr>
          </w:p>
          <w:p w14:paraId="7BB5A6A7">
            <w:pPr>
              <w:spacing w:line="420" w:lineRule="atLeast"/>
              <w:rPr>
                <w:rFonts w:ascii="宋体" w:hAnsi="宋体"/>
                <w:szCs w:val="21"/>
              </w:rPr>
            </w:pPr>
          </w:p>
          <w:p w14:paraId="39A28078">
            <w:pPr>
              <w:spacing w:line="420" w:lineRule="atLeast"/>
              <w:rPr>
                <w:rFonts w:ascii="宋体" w:hAnsi="宋体"/>
                <w:szCs w:val="21"/>
              </w:rPr>
            </w:pPr>
          </w:p>
          <w:p w14:paraId="402BA814">
            <w:pPr>
              <w:spacing w:line="420" w:lineRule="atLeast"/>
              <w:rPr>
                <w:rFonts w:ascii="宋体" w:hAnsi="宋体"/>
                <w:szCs w:val="21"/>
              </w:rPr>
            </w:pPr>
          </w:p>
        </w:tc>
      </w:tr>
    </w:tbl>
    <w:p w14:paraId="6068B32C">
      <w:pPr>
        <w:spacing w:line="240" w:lineRule="auto"/>
        <w:jc w:val="both"/>
        <w:rPr>
          <w:rFonts w:hint="eastAsia"/>
          <w:lang w:val="en-US" w:eastAsia="zh-CN"/>
        </w:rPr>
      </w:pPr>
    </w:p>
    <w:sectPr>
      <w:footerReference r:id="rId7" w:type="default"/>
      <w:footerReference r:id="rId8" w:type="even"/>
      <w:pgSz w:w="11900" w:h="16840"/>
      <w:pgMar w:top="2058" w:right="1626" w:bottom="1871" w:left="1619" w:header="850" w:footer="992" w:gutter="0"/>
      <w:paperSrc/>
      <w:pgBorders>
        <w:top w:val="none" w:sz="0" w:space="0"/>
        <w:left w:val="none" w:sz="0" w:space="0"/>
        <w:bottom w:val="none" w:sz="0" w:space="0"/>
        <w:right w:val="none" w:sz="0" w:space="0"/>
      </w:pgBorders>
      <w:pgNumType w:fmt="numberInDash" w:start="9"/>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3B9E">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01040" cy="118745"/>
              <wp:effectExtent l="0" t="0" r="0" b="0"/>
              <wp:wrapNone/>
              <wp:docPr id="24" name="Shape 24"/>
              <wp:cNvGraphicFramePr/>
              <a:graphic xmlns:a="http://schemas.openxmlformats.org/drawingml/2006/main">
                <a:graphicData uri="http://schemas.microsoft.com/office/word/2010/wordprocessingShape">
                  <wps:wsp>
                    <wps:cNvSpPr txBox="1"/>
                    <wps:spPr>
                      <a:xfrm>
                        <a:off x="0" y="0"/>
                        <a:ext cx="701040" cy="118745"/>
                      </a:xfrm>
                      <a:prstGeom prst="rect">
                        <a:avLst/>
                      </a:prstGeom>
                      <a:noFill/>
                      <a:ln>
                        <a:noFill/>
                      </a:ln>
                      <a:effectLst/>
                    </wps:spPr>
                    <wps:txbx>
                      <w:txbxContent>
                        <w:p w14:paraId="214D3BB3">
                          <w:pPr>
                            <w:pStyle w:val="31"/>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4" o:spid="_x0000_s1026" o:spt="202" type="#_x0000_t202" style="position:absolute;left:0pt;margin-top:0pt;height:9.35pt;width:55.2pt;mso-position-horizontal:outside;mso-position-horizontal-relative:margin;mso-wrap-style:none;z-index:251660288;mso-width-relative:page;mso-height-relative:page;" filled="f" stroked="f" coordsize="21600,21600"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0;nN0q0QAAAAQBAAAPAAAAAAAAAAEAIAAAACIAAABkcnMvZG93bnJldi54bWxQSwECFAAUAAAACACH&#10;TuJA7MXN7LkBAACXAwAADgAAAAAAAAABACAAAAAgAQAAZHJzL2Uyb0RvYy54bWxQSwUGAAAAAAYA&#10;BgBZAQAASwUAAAAA&#10;">
              <v:fill on="f" focussize="0,0"/>
              <v:stroke on="f"/>
              <v:imagedata o:title=""/>
              <o:lock v:ext="edit" aspectratio="f"/>
              <v:textbox inset="0mm,0mm,0mm,0mm" style="mso-fit-shape-to-text:t;">
                <w:txbxContent>
                  <w:p w14:paraId="214D3BB3">
                    <w:pPr>
                      <w:pStyle w:val="31"/>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1CF20">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04215" cy="118745"/>
              <wp:effectExtent l="0" t="0" r="0" b="0"/>
              <wp:wrapNone/>
              <wp:docPr id="26" name="Shape 26"/>
              <wp:cNvGraphicFramePr/>
              <a:graphic xmlns:a="http://schemas.openxmlformats.org/drawingml/2006/main">
                <a:graphicData uri="http://schemas.microsoft.com/office/word/2010/wordprocessingShape">
                  <wps:wsp>
                    <wps:cNvSpPr txBox="1"/>
                    <wps:spPr>
                      <a:xfrm>
                        <a:off x="0" y="0"/>
                        <a:ext cx="704215" cy="118745"/>
                      </a:xfrm>
                      <a:prstGeom prst="rect">
                        <a:avLst/>
                      </a:prstGeom>
                      <a:noFill/>
                      <a:ln>
                        <a:noFill/>
                      </a:ln>
                      <a:effectLst/>
                    </wps:spPr>
                    <wps:txbx>
                      <w:txbxContent>
                        <w:p w14:paraId="01016AE0">
                          <w:pPr>
                            <w:pStyle w:val="31"/>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top:0pt;height:9.35pt;width:55.45pt;mso-position-horizontal:outside;mso-position-horizontal-relative:margin;mso-wrap-style:none;z-index:251659264;mso-width-relative:page;mso-height-relative:page;" filled="f" stroked="f" coordsize="21600,21600"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qS59EAAAAEAQAADwAAAAAAAAABACAAAAAiAAAAZHJzL2Rvd25yZXYueG1sUEsBAhQAFAAAAAgA&#10;h07iQLFX/hG6AQAAlwMAAA4AAAAAAAAAAQAgAAAAIAEAAGRycy9lMm9Eb2MueG1sUEsFBgAAAAAG&#10;AAYAWQEAAEwFAAAAAA==&#10;">
              <v:fill on="f" focussize="0,0"/>
              <v:stroke on="f"/>
              <v:imagedata o:title=""/>
              <o:lock v:ext="edit" aspectratio="f"/>
              <v:textbox inset="0mm,0mm,0mm,0mm" style="mso-fit-shape-to-text:t;">
                <w:txbxContent>
                  <w:p w14:paraId="01016AE0">
                    <w:pPr>
                      <w:pStyle w:val="31"/>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B791">
    <w:pPr>
      <w:spacing w:line="1" w:lineRule="exact"/>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01040" cy="118745"/>
              <wp:effectExtent l="0" t="0" r="0" b="0"/>
              <wp:wrapNone/>
              <wp:docPr id="1" name="Shape 24"/>
              <wp:cNvGraphicFramePr/>
              <a:graphic xmlns:a="http://schemas.openxmlformats.org/drawingml/2006/main">
                <a:graphicData uri="http://schemas.microsoft.com/office/word/2010/wordprocessingShape">
                  <wps:wsp>
                    <wps:cNvSpPr txBox="1"/>
                    <wps:spPr>
                      <a:xfrm>
                        <a:off x="0" y="0"/>
                        <a:ext cx="701040" cy="118745"/>
                      </a:xfrm>
                      <a:prstGeom prst="rect">
                        <a:avLst/>
                      </a:prstGeom>
                      <a:noFill/>
                      <a:ln>
                        <a:noFill/>
                      </a:ln>
                      <a:effectLst/>
                    </wps:spPr>
                    <wps:txbx>
                      <w:txbxContent>
                        <w:p w14:paraId="280AA259">
                          <w:pPr>
                            <w:pStyle w:val="31"/>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4" o:spid="_x0000_s1026" o:spt="202" type="#_x0000_t202" style="position:absolute;left:0pt;margin-top:0pt;height:9.35pt;width:55.2pt;mso-position-horizontal:outside;mso-position-horizontal-relative:margin;mso-wrap-style:none;z-index:251661312;mso-width-relative:page;mso-height-relative:page;" filled="f" stroked="f" coordsize="21600,21600"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0;nN0q0QAAAAQBAAAPAAAAAAAAAAEAIAAAACIAAABkcnMvZG93bnJldi54bWxQSwECFAAUAAAACACH&#10;TuJAcPRJDLkBAACWAwAADgAAAAAAAAABACAAAAAgAQAAZHJzL2Uyb0RvYy54bWxQSwUGAAAAAAYA&#10;BgBZAQAASwUAAAAA&#10;">
              <v:fill on="f" focussize="0,0"/>
              <v:stroke on="f"/>
              <v:imagedata o:title=""/>
              <o:lock v:ext="edit" aspectratio="f"/>
              <v:textbox inset="0mm,0mm,0mm,0mm" style="mso-fit-shape-to-text:t;">
                <w:txbxContent>
                  <w:p w14:paraId="280AA259">
                    <w:pPr>
                      <w:pStyle w:val="31"/>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01A5">
    <w:pPr>
      <w:spacing w:line="1" w:lineRule="exact"/>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04215" cy="118745"/>
              <wp:effectExtent l="0" t="0" r="0" b="0"/>
              <wp:wrapNone/>
              <wp:docPr id="2" name="Shape 26"/>
              <wp:cNvGraphicFramePr/>
              <a:graphic xmlns:a="http://schemas.openxmlformats.org/drawingml/2006/main">
                <a:graphicData uri="http://schemas.microsoft.com/office/word/2010/wordprocessingShape">
                  <wps:wsp>
                    <wps:cNvSpPr txBox="1"/>
                    <wps:spPr>
                      <a:xfrm>
                        <a:off x="0" y="0"/>
                        <a:ext cx="704215" cy="118745"/>
                      </a:xfrm>
                      <a:prstGeom prst="rect">
                        <a:avLst/>
                      </a:prstGeom>
                      <a:noFill/>
                      <a:ln>
                        <a:noFill/>
                      </a:ln>
                      <a:effectLst/>
                    </wps:spPr>
                    <wps:txbx>
                      <w:txbxContent>
                        <w:p w14:paraId="5B72DB44">
                          <w:pPr>
                            <w:pStyle w:val="31"/>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top:0pt;height:9.35pt;width:55.45pt;mso-position-horizontal:outside;mso-position-horizontal-relative:margin;mso-wrap-style:none;z-index:251662336;mso-width-relative:page;mso-height-relative:page;" filled="f" stroked="f" coordsize="21600,21600"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qS59EAAAAEAQAADwAAAAAAAAABACAAAAAiAAAAZHJzL2Rvd25yZXYueG1sUEsBAhQAFAAAAAgA&#10;h07iQHXFyq66AQAAlgMAAA4AAAAAAAAAAQAgAAAAIAEAAGRycy9lMm9Eb2MueG1sUEsFBgAAAAAG&#10;AAYAWQEAAEwFAAAAAA==&#10;">
              <v:fill on="f" focussize="0,0"/>
              <v:stroke on="f"/>
              <v:imagedata o:title=""/>
              <o:lock v:ext="edit" aspectratio="f"/>
              <v:textbox inset="0mm,0mm,0mm,0mm" style="mso-fit-shape-to-text:t;">
                <w:txbxContent>
                  <w:p w14:paraId="5B72DB44">
                    <w:pPr>
                      <w:pStyle w:val="31"/>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2C"/>
    <w:rsid w:val="0004183C"/>
    <w:rsid w:val="00086FD5"/>
    <w:rsid w:val="000C3700"/>
    <w:rsid w:val="00121322"/>
    <w:rsid w:val="00193AF5"/>
    <w:rsid w:val="001A695A"/>
    <w:rsid w:val="001C5B53"/>
    <w:rsid w:val="001D4B9B"/>
    <w:rsid w:val="001E72A7"/>
    <w:rsid w:val="002652EB"/>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913A8"/>
    <w:rsid w:val="00CA752C"/>
    <w:rsid w:val="00E02F08"/>
    <w:rsid w:val="00E1643A"/>
    <w:rsid w:val="00E37BA6"/>
    <w:rsid w:val="00E426BD"/>
    <w:rsid w:val="00F234BA"/>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4053AD"/>
    <w:rsid w:val="129A3653"/>
    <w:rsid w:val="134C66E1"/>
    <w:rsid w:val="14A47799"/>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7460A8"/>
    <w:rsid w:val="1E1250AA"/>
    <w:rsid w:val="1EB51ABC"/>
    <w:rsid w:val="1EE41EB0"/>
    <w:rsid w:val="1F0C4704"/>
    <w:rsid w:val="2032780A"/>
    <w:rsid w:val="217E37EF"/>
    <w:rsid w:val="21B50C75"/>
    <w:rsid w:val="22346C62"/>
    <w:rsid w:val="2340118D"/>
    <w:rsid w:val="23CE0F3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F5E4B"/>
    <w:rsid w:val="2BFFFBF1"/>
    <w:rsid w:val="2CB6435C"/>
    <w:rsid w:val="2CBB4DD1"/>
    <w:rsid w:val="2CEB5682"/>
    <w:rsid w:val="2D086F9D"/>
    <w:rsid w:val="2D766E70"/>
    <w:rsid w:val="2D8B4E39"/>
    <w:rsid w:val="2E06656A"/>
    <w:rsid w:val="2E333170"/>
    <w:rsid w:val="3038123D"/>
    <w:rsid w:val="31EBDB28"/>
    <w:rsid w:val="32150336"/>
    <w:rsid w:val="34815D22"/>
    <w:rsid w:val="35736097"/>
    <w:rsid w:val="363110A9"/>
    <w:rsid w:val="36E70B9F"/>
    <w:rsid w:val="38292859"/>
    <w:rsid w:val="383C05F3"/>
    <w:rsid w:val="3877960A"/>
    <w:rsid w:val="38992B94"/>
    <w:rsid w:val="38EE736C"/>
    <w:rsid w:val="39986BBB"/>
    <w:rsid w:val="39BB0121"/>
    <w:rsid w:val="39D9436C"/>
    <w:rsid w:val="39DA0F22"/>
    <w:rsid w:val="3A705DCD"/>
    <w:rsid w:val="3B1615A7"/>
    <w:rsid w:val="3D356E4E"/>
    <w:rsid w:val="3DE42E62"/>
    <w:rsid w:val="3E36420B"/>
    <w:rsid w:val="3EC36EF2"/>
    <w:rsid w:val="3F4E3F53"/>
    <w:rsid w:val="3F560BF4"/>
    <w:rsid w:val="3F7B7E3A"/>
    <w:rsid w:val="3F8219C9"/>
    <w:rsid w:val="3FD24E64"/>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7A7EDB"/>
    <w:rsid w:val="47B93131"/>
    <w:rsid w:val="47D25A1A"/>
    <w:rsid w:val="499E7474"/>
    <w:rsid w:val="4AB176B1"/>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3272DD"/>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9921C4"/>
    <w:rsid w:val="6AAA1545"/>
    <w:rsid w:val="6AFE087F"/>
    <w:rsid w:val="6B3B11ED"/>
    <w:rsid w:val="6B5A7DB7"/>
    <w:rsid w:val="6BBB70C8"/>
    <w:rsid w:val="6BFFF118"/>
    <w:rsid w:val="6C7A1DEF"/>
    <w:rsid w:val="6C9153D9"/>
    <w:rsid w:val="6C951D1D"/>
    <w:rsid w:val="6CA43E69"/>
    <w:rsid w:val="6D5B6AF4"/>
    <w:rsid w:val="6DA0128D"/>
    <w:rsid w:val="6DD1034D"/>
    <w:rsid w:val="6E36488C"/>
    <w:rsid w:val="6E375267"/>
    <w:rsid w:val="6E661D1D"/>
    <w:rsid w:val="6F496F9F"/>
    <w:rsid w:val="6F7A14C8"/>
    <w:rsid w:val="701D5DC0"/>
    <w:rsid w:val="702B4973"/>
    <w:rsid w:val="708A38DA"/>
    <w:rsid w:val="709329F4"/>
    <w:rsid w:val="70B10081"/>
    <w:rsid w:val="70E37655"/>
    <w:rsid w:val="712612F0"/>
    <w:rsid w:val="71647333"/>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DFCE3"/>
    <w:rsid w:val="786611E4"/>
    <w:rsid w:val="78973391"/>
    <w:rsid w:val="79785CC1"/>
    <w:rsid w:val="79A56F8F"/>
    <w:rsid w:val="79AA2C5E"/>
    <w:rsid w:val="7AD95FCD"/>
    <w:rsid w:val="7BAE039F"/>
    <w:rsid w:val="7BEEF87A"/>
    <w:rsid w:val="7CB90BBF"/>
    <w:rsid w:val="7CDD3AA9"/>
    <w:rsid w:val="7D7F16E7"/>
    <w:rsid w:val="7D9A0295"/>
    <w:rsid w:val="7DF341FB"/>
    <w:rsid w:val="7E555EB8"/>
    <w:rsid w:val="7E7121F0"/>
    <w:rsid w:val="7EC44BD1"/>
    <w:rsid w:val="7ED11DED"/>
    <w:rsid w:val="7ED970AE"/>
    <w:rsid w:val="7EFDF1B2"/>
    <w:rsid w:val="7EFFE652"/>
    <w:rsid w:val="7F6D0B58"/>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Date"/>
    <w:basedOn w:val="1"/>
    <w:next w:val="1"/>
    <w:qFormat/>
    <w:uiPriority w:val="99"/>
    <w:pPr>
      <w:ind w:left="100" w:leftChars="2500"/>
    </w:pPr>
  </w:style>
  <w:style w:type="paragraph" w:styleId="4">
    <w:name w:val="footer"/>
    <w:basedOn w:val="1"/>
    <w:link w:val="35"/>
    <w:qFormat/>
    <w:uiPriority w:val="0"/>
    <w:pPr>
      <w:tabs>
        <w:tab w:val="center" w:pos="4153"/>
        <w:tab w:val="right" w:pos="8306"/>
      </w:tabs>
      <w:snapToGrid w:val="0"/>
    </w:pPr>
    <w:rPr>
      <w:sz w:val="18"/>
      <w:szCs w:val="18"/>
    </w:rPr>
  </w:style>
  <w:style w:type="paragraph" w:styleId="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or footer|2_"/>
    <w:basedOn w:val="9"/>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1_"/>
    <w:basedOn w:val="9"/>
    <w:link w:val="13"/>
    <w:qFormat/>
    <w:uiPriority w:val="0"/>
    <w:rPr>
      <w:rFonts w:ascii="宋体" w:hAnsi="宋体" w:eastAsia="宋体" w:cs="宋体"/>
      <w:color w:val="232323"/>
      <w:sz w:val="28"/>
      <w:szCs w:val="28"/>
      <w:u w:val="none"/>
      <w:shd w:val="clear" w:color="auto" w:fill="auto"/>
      <w:lang w:val="zh-TW" w:eastAsia="zh-TW" w:bidi="zh-TW"/>
    </w:rPr>
  </w:style>
  <w:style w:type="paragraph" w:customStyle="1" w:styleId="13">
    <w:name w:val="Body text|1"/>
    <w:basedOn w:val="1"/>
    <w:link w:val="12"/>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14">
    <w:name w:val="Heading #1|1_"/>
    <w:basedOn w:val="9"/>
    <w:link w:val="15"/>
    <w:qFormat/>
    <w:uiPriority w:val="0"/>
    <w:rPr>
      <w:rFonts w:ascii="宋体" w:hAnsi="宋体" w:eastAsia="宋体" w:cs="宋体"/>
      <w:sz w:val="38"/>
      <w:szCs w:val="38"/>
      <w:u w:val="none"/>
      <w:shd w:val="clear" w:color="auto" w:fill="auto"/>
      <w:lang w:val="zh-TW" w:eastAsia="zh-TW" w:bidi="zh-TW"/>
    </w:rPr>
  </w:style>
  <w:style w:type="paragraph" w:customStyle="1" w:styleId="15">
    <w:name w:val="Heading #1|1"/>
    <w:basedOn w:val="1"/>
    <w:link w:val="14"/>
    <w:qFormat/>
    <w:uiPriority w:val="0"/>
    <w:pPr>
      <w:spacing w:after="360"/>
      <w:jc w:val="center"/>
      <w:outlineLvl w:val="0"/>
    </w:pPr>
    <w:rPr>
      <w:rFonts w:ascii="宋体" w:hAnsi="宋体" w:eastAsia="宋体" w:cs="宋体"/>
      <w:sz w:val="38"/>
      <w:szCs w:val="38"/>
      <w:lang w:val="zh-TW" w:eastAsia="zh-TW" w:bidi="zh-TW"/>
    </w:rPr>
  </w:style>
  <w:style w:type="character" w:customStyle="1" w:styleId="16">
    <w:name w:val="Heading #2|1_"/>
    <w:basedOn w:val="9"/>
    <w:link w:val="17"/>
    <w:qFormat/>
    <w:uiPriority w:val="0"/>
    <w:rPr>
      <w:rFonts w:ascii="宋体" w:hAnsi="宋体" w:eastAsia="宋体" w:cs="宋体"/>
      <w:b/>
      <w:bCs/>
      <w:sz w:val="28"/>
      <w:szCs w:val="28"/>
      <w:u w:val="none"/>
      <w:shd w:val="clear" w:color="auto" w:fill="auto"/>
      <w:lang w:val="zh-TW" w:eastAsia="zh-TW" w:bidi="zh-TW"/>
    </w:rPr>
  </w:style>
  <w:style w:type="paragraph" w:customStyle="1" w:styleId="17">
    <w:name w:val="Heading #2|1"/>
    <w:basedOn w:val="1"/>
    <w:link w:val="16"/>
    <w:qFormat/>
    <w:uiPriority w:val="0"/>
    <w:pPr>
      <w:spacing w:line="609" w:lineRule="exact"/>
      <w:ind w:firstLine="630"/>
      <w:outlineLvl w:val="1"/>
    </w:pPr>
    <w:rPr>
      <w:rFonts w:ascii="宋体" w:hAnsi="宋体" w:eastAsia="宋体" w:cs="宋体"/>
      <w:b/>
      <w:bCs/>
      <w:sz w:val="28"/>
      <w:szCs w:val="28"/>
      <w:lang w:val="zh-TW" w:eastAsia="zh-TW" w:bidi="zh-TW"/>
    </w:rPr>
  </w:style>
  <w:style w:type="character" w:customStyle="1" w:styleId="18">
    <w:name w:val="Body text|5_"/>
    <w:basedOn w:val="9"/>
    <w:link w:val="19"/>
    <w:qFormat/>
    <w:uiPriority w:val="0"/>
    <w:rPr>
      <w:u w:val="none"/>
      <w:shd w:val="clear" w:color="auto" w:fill="auto"/>
      <w:lang w:val="zh-TW" w:eastAsia="zh-TW" w:bidi="zh-TW"/>
    </w:rPr>
  </w:style>
  <w:style w:type="paragraph" w:customStyle="1" w:styleId="19">
    <w:name w:val="Body text|5"/>
    <w:basedOn w:val="1"/>
    <w:link w:val="18"/>
    <w:qFormat/>
    <w:uiPriority w:val="0"/>
    <w:pPr>
      <w:spacing w:after="120"/>
      <w:ind w:firstLine="260"/>
    </w:pPr>
    <w:rPr>
      <w:lang w:val="zh-TW" w:eastAsia="zh-TW" w:bidi="zh-TW"/>
    </w:rPr>
  </w:style>
  <w:style w:type="character" w:customStyle="1" w:styleId="20">
    <w:name w:val="Body text|4_"/>
    <w:basedOn w:val="9"/>
    <w:link w:val="21"/>
    <w:qFormat/>
    <w:uiPriority w:val="0"/>
    <w:rPr>
      <w:rFonts w:ascii="宋体" w:hAnsi="宋体" w:eastAsia="宋体" w:cs="宋体"/>
      <w:color w:val="232323"/>
      <w:sz w:val="18"/>
      <w:szCs w:val="18"/>
      <w:u w:val="none"/>
      <w:shd w:val="clear" w:color="auto" w:fill="auto"/>
      <w:lang w:val="zh-TW" w:eastAsia="zh-TW" w:bidi="zh-TW"/>
    </w:rPr>
  </w:style>
  <w:style w:type="paragraph" w:customStyle="1" w:styleId="21">
    <w:name w:val="Body text|4"/>
    <w:basedOn w:val="1"/>
    <w:link w:val="20"/>
    <w:qFormat/>
    <w:uiPriority w:val="0"/>
    <w:rPr>
      <w:rFonts w:ascii="宋体" w:hAnsi="宋体" w:eastAsia="宋体" w:cs="宋体"/>
      <w:color w:val="232323"/>
      <w:sz w:val="18"/>
      <w:szCs w:val="18"/>
      <w:lang w:val="zh-TW" w:eastAsia="zh-TW" w:bidi="zh-TW"/>
    </w:rPr>
  </w:style>
  <w:style w:type="character" w:customStyle="1" w:styleId="22">
    <w:name w:val="Other|1_"/>
    <w:basedOn w:val="9"/>
    <w:link w:val="23"/>
    <w:qFormat/>
    <w:uiPriority w:val="0"/>
    <w:rPr>
      <w:rFonts w:ascii="宋体" w:hAnsi="宋体" w:eastAsia="宋体" w:cs="宋体"/>
      <w:color w:val="232323"/>
      <w:sz w:val="28"/>
      <w:szCs w:val="28"/>
      <w:u w:val="none"/>
      <w:shd w:val="clear" w:color="auto" w:fill="auto"/>
      <w:lang w:val="zh-TW" w:eastAsia="zh-TW" w:bidi="zh-TW"/>
    </w:rPr>
  </w:style>
  <w:style w:type="paragraph" w:customStyle="1" w:styleId="23">
    <w:name w:val="Other|1"/>
    <w:basedOn w:val="1"/>
    <w:link w:val="22"/>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24">
    <w:name w:val="Body text|2_"/>
    <w:basedOn w:val="9"/>
    <w:link w:val="25"/>
    <w:qFormat/>
    <w:uiPriority w:val="0"/>
    <w:rPr>
      <w:rFonts w:ascii="宋体" w:hAnsi="宋体" w:eastAsia="宋体" w:cs="宋体"/>
      <w:color w:val="232323"/>
      <w:sz w:val="20"/>
      <w:szCs w:val="20"/>
      <w:u w:val="none"/>
      <w:shd w:val="clear" w:color="auto" w:fill="auto"/>
      <w:lang w:val="zh-TW" w:eastAsia="zh-TW" w:bidi="zh-TW"/>
    </w:rPr>
  </w:style>
  <w:style w:type="paragraph" w:customStyle="1" w:styleId="25">
    <w:name w:val="Body text|2"/>
    <w:basedOn w:val="1"/>
    <w:link w:val="24"/>
    <w:qFormat/>
    <w:uiPriority w:val="0"/>
    <w:pPr>
      <w:spacing w:line="384" w:lineRule="exact"/>
      <w:ind w:firstLine="420"/>
    </w:pPr>
    <w:rPr>
      <w:rFonts w:ascii="宋体" w:hAnsi="宋体" w:eastAsia="宋体" w:cs="宋体"/>
      <w:color w:val="232323"/>
      <w:sz w:val="20"/>
      <w:szCs w:val="20"/>
      <w:lang w:val="zh-TW" w:eastAsia="zh-TW" w:bidi="zh-TW"/>
    </w:rPr>
  </w:style>
  <w:style w:type="character" w:customStyle="1" w:styleId="26">
    <w:name w:val="Table caption|1_"/>
    <w:basedOn w:val="9"/>
    <w:link w:val="27"/>
    <w:qFormat/>
    <w:uiPriority w:val="0"/>
    <w:rPr>
      <w:rFonts w:ascii="宋体" w:hAnsi="宋体" w:eastAsia="宋体" w:cs="宋体"/>
      <w:color w:val="232323"/>
      <w:sz w:val="22"/>
      <w:szCs w:val="22"/>
      <w:u w:val="none"/>
      <w:shd w:val="clear" w:color="auto" w:fill="auto"/>
      <w:lang w:val="zh-TW" w:eastAsia="zh-TW" w:bidi="zh-TW"/>
    </w:rPr>
  </w:style>
  <w:style w:type="paragraph" w:customStyle="1" w:styleId="27">
    <w:name w:val="Table caption|1"/>
    <w:basedOn w:val="1"/>
    <w:link w:val="26"/>
    <w:qFormat/>
    <w:uiPriority w:val="0"/>
    <w:pPr>
      <w:spacing w:line="307" w:lineRule="exact"/>
    </w:pPr>
    <w:rPr>
      <w:rFonts w:ascii="宋体" w:hAnsi="宋体" w:eastAsia="宋体" w:cs="宋体"/>
      <w:color w:val="232323"/>
      <w:sz w:val="22"/>
      <w:szCs w:val="22"/>
      <w:lang w:val="zh-TW" w:eastAsia="zh-TW" w:bidi="zh-TW"/>
    </w:rPr>
  </w:style>
  <w:style w:type="character" w:customStyle="1" w:styleId="28">
    <w:name w:val="Body text|3_"/>
    <w:basedOn w:val="9"/>
    <w:link w:val="29"/>
    <w:qFormat/>
    <w:uiPriority w:val="0"/>
    <w:rPr>
      <w:color w:val="232323"/>
      <w:sz w:val="20"/>
      <w:szCs w:val="20"/>
      <w:u w:val="none"/>
      <w:shd w:val="clear" w:color="auto" w:fill="auto"/>
      <w:lang w:val="zh-TW" w:eastAsia="zh-TW" w:bidi="zh-TW"/>
    </w:rPr>
  </w:style>
  <w:style w:type="paragraph" w:customStyle="1" w:styleId="29">
    <w:name w:val="Body text|3"/>
    <w:basedOn w:val="1"/>
    <w:link w:val="28"/>
    <w:qFormat/>
    <w:uiPriority w:val="0"/>
    <w:pPr>
      <w:spacing w:after="140"/>
      <w:ind w:firstLine="720"/>
    </w:pPr>
    <w:rPr>
      <w:color w:val="232323"/>
      <w:sz w:val="20"/>
      <w:szCs w:val="20"/>
      <w:lang w:val="zh-TW" w:eastAsia="zh-TW" w:bidi="zh-TW"/>
    </w:rPr>
  </w:style>
  <w:style w:type="character" w:customStyle="1" w:styleId="30">
    <w:name w:val="Header or footer|1_"/>
    <w:basedOn w:val="9"/>
    <w:link w:val="31"/>
    <w:qFormat/>
    <w:uiPriority w:val="0"/>
    <w:rPr>
      <w:u w:val="none"/>
      <w:shd w:val="clear" w:color="auto" w:fill="auto"/>
      <w:lang w:val="zh-TW" w:eastAsia="zh-TW" w:bidi="zh-TW"/>
    </w:rPr>
  </w:style>
  <w:style w:type="paragraph" w:customStyle="1" w:styleId="31">
    <w:name w:val="Header or footer|1"/>
    <w:basedOn w:val="1"/>
    <w:link w:val="30"/>
    <w:qFormat/>
    <w:uiPriority w:val="0"/>
    <w:pPr>
      <w:jc w:val="right"/>
    </w:pPr>
    <w:rPr>
      <w:lang w:val="zh-TW" w:eastAsia="zh-TW" w:bidi="zh-TW"/>
    </w:rPr>
  </w:style>
  <w:style w:type="character" w:customStyle="1" w:styleId="32">
    <w:name w:val="Picture caption|1_"/>
    <w:basedOn w:val="9"/>
    <w:link w:val="33"/>
    <w:qFormat/>
    <w:uiPriority w:val="0"/>
    <w:rPr>
      <w:rFonts w:ascii="宋体" w:hAnsi="宋体" w:eastAsia="宋体" w:cs="宋体"/>
      <w:color w:val="232323"/>
      <w:sz w:val="20"/>
      <w:szCs w:val="20"/>
      <w:u w:val="none"/>
      <w:shd w:val="clear" w:color="auto" w:fill="auto"/>
      <w:lang w:val="zh-TW" w:eastAsia="zh-TW" w:bidi="zh-TW"/>
    </w:rPr>
  </w:style>
  <w:style w:type="paragraph" w:customStyle="1" w:styleId="33">
    <w:name w:val="Picture caption|1"/>
    <w:basedOn w:val="1"/>
    <w:link w:val="32"/>
    <w:qFormat/>
    <w:uiPriority w:val="0"/>
    <w:rPr>
      <w:rFonts w:ascii="宋体" w:hAnsi="宋体" w:eastAsia="宋体" w:cs="宋体"/>
      <w:color w:val="232323"/>
      <w:sz w:val="20"/>
      <w:szCs w:val="20"/>
      <w:lang w:val="zh-TW" w:eastAsia="zh-TW" w:bidi="zh-TW"/>
    </w:rPr>
  </w:style>
  <w:style w:type="character" w:customStyle="1" w:styleId="34">
    <w:name w:val="页眉 字符"/>
    <w:basedOn w:val="9"/>
    <w:link w:val="5"/>
    <w:qFormat/>
    <w:uiPriority w:val="0"/>
    <w:rPr>
      <w:rFonts w:eastAsia="Times New Roman"/>
      <w:color w:val="000000"/>
      <w:sz w:val="18"/>
      <w:szCs w:val="18"/>
      <w:lang w:eastAsia="en-US" w:bidi="en-US"/>
    </w:rPr>
  </w:style>
  <w:style w:type="character" w:customStyle="1" w:styleId="35">
    <w:name w:val="页脚 字符"/>
    <w:basedOn w:val="9"/>
    <w:link w:val="4"/>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4269</Words>
  <Characters>4512</Characters>
  <Lines>28</Lines>
  <Paragraphs>8</Paragraphs>
  <TotalTime>1</TotalTime>
  <ScaleCrop>false</ScaleCrop>
  <LinksUpToDate>false</LinksUpToDate>
  <CharactersWithSpaces>5801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2020-09-30T18:17:00Z</dcterms:created>
  <dc:creator>li_yoo</dc:creator>
  <cp:lastModifiedBy>卢金灿</cp:lastModifiedBy>
  <cp:lastPrinted>2025-03-04T06:54:10Z</cp:lastPrinted>
  <dcterms:modified xsi:type="dcterms:W3CDTF">2025-03-04T06:54:14Z</dcterms:modified>
  <dc:title>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4E6C8F2CEC7C43519A2F55976BF67B1A</vt:lpwstr>
  </property>
  <property fmtid="{D5CDD505-2E9C-101B-9397-08002B2CF9AE}" pid="4" name="KSOTemplateDocerSaveRecord">
    <vt:lpwstr>eyJoZGlkIjoiZWZmMDBhNDU1MzlmNjFkZjUyOTE2ZTc0NzFiNmMwMTAiLCJ1c2VySWQiOiIxNjQ0OTk5NjQ3In0=</vt:lpwstr>
  </property>
</Properties>
</file>