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广州市花都区2024年度第五十九批次城镇建设用地（花都区茶塘村村镇工业集聚区改造</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项目一期储备地块）</w:t>
      </w:r>
      <w:r>
        <w:rPr>
          <w:rFonts w:hint="eastAsia" w:ascii="方正小标宋简体" w:hAnsi="方正小标宋简体" w:eastAsia="方正小标宋简体" w:cs="方正小标宋简体"/>
          <w:color w:val="auto"/>
          <w:sz w:val="44"/>
          <w:szCs w:val="44"/>
          <w:lang w:eastAsia="zh-CN"/>
        </w:rPr>
        <w:t>项目被征地</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农民养老保障方案</w:t>
      </w:r>
    </w:p>
    <w:p>
      <w:pPr>
        <w:pStyle w:val="2"/>
        <w:jc w:val="center"/>
        <w:rPr>
          <w:rFonts w:hint="eastAsia"/>
          <w:color w:val="auto"/>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代拟稿</w:t>
      </w:r>
      <w:r>
        <w:rPr>
          <w:rFonts w:hint="eastAsia" w:ascii="仿宋_GB2312" w:hAnsi="仿宋_GB2312" w:eastAsia="仿宋_GB2312" w:cs="仿宋_GB2312"/>
          <w:color w:val="auto"/>
          <w:sz w:val="32"/>
          <w:szCs w:val="32"/>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依照《中华人民共和国土地管理法》《关于切实做好被征地农民社会保障工作有关问题的通知》（劳社部发〔2007〕14号）《广东省人民政府办公厅转发省人力资源社会保障厅关于进一步完善我省被征地农民养老保障政策意见的通知》（粤府办〔2021〕22号）</w:t>
      </w:r>
      <w:r>
        <w:rPr>
          <w:rFonts w:hint="eastAsia" w:ascii="仿宋_GB2312" w:hAnsi="仿宋_GB2312" w:cs="仿宋_GB2312"/>
          <w:color w:val="auto"/>
          <w:kern w:val="0"/>
          <w:shd w:val="clear" w:color="auto" w:fill="FFFFFF"/>
          <w:lang w:bidi="ar"/>
        </w:rPr>
        <w:t>和《广州市人民政府办公厅转发关于进一步完善我省被征地农民养老保障政策意见的通知》（穗府办规〔2022〕3号）等有关规定</w:t>
      </w:r>
      <w:r>
        <w:rPr>
          <w:rFonts w:hint="eastAsia" w:ascii="仿宋_GB2312" w:hAnsi="仿宋_GB2312" w:eastAsia="仿宋_GB2312" w:cs="仿宋_GB2312"/>
          <w:color w:val="auto"/>
          <w:lang w:val="en-US" w:eastAsia="zh-CN"/>
        </w:rPr>
        <w:t>，拟定</w:t>
      </w:r>
      <w:r>
        <w:rPr>
          <w:rFonts w:hint="eastAsia" w:ascii="仿宋_GB2312" w:hAnsi="仿宋_GB2312" w:cs="仿宋_GB2312"/>
          <w:color w:val="auto"/>
          <w:lang w:val="en-US" w:eastAsia="zh-CN"/>
        </w:rPr>
        <w:t>广州市花都区2024年度第五十九批次城镇建设用地（花都区茶塘村村镇工业集聚区改造项目一期储备地块）</w:t>
      </w:r>
      <w:r>
        <w:rPr>
          <w:rFonts w:hint="eastAsia" w:ascii="仿宋_GB2312" w:hAnsi="仿宋_GB2312" w:eastAsia="仿宋_GB2312" w:cs="仿宋_GB2312"/>
          <w:color w:val="auto"/>
          <w:lang w:val="en-US" w:eastAsia="zh-CN"/>
        </w:rPr>
        <w:t>被征地农民养老保障方案如下：</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广州市花都区2024年度第五十九批次城镇建设用地（花都区茶塘村村镇工业集聚区改造项目一期储备地块）</w:t>
      </w:r>
      <w:r>
        <w:rPr>
          <w:rFonts w:hint="eastAsia" w:ascii="仿宋_GB2312" w:hAnsi="仿宋_GB2312" w:eastAsia="仿宋_GB2312" w:cs="仿宋_GB2312"/>
          <w:color w:val="auto"/>
          <w:lang w:val="en-US" w:eastAsia="zh-CN"/>
        </w:rPr>
        <w:t>项目涉及的被征地农民实施社会养老保障。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炭步镇茶塘村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土地面积共7.0980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尚未签订征地补偿安置协议。</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区平均每亩征收农用地区片综合地价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%），需计提资金</w:t>
      </w:r>
      <w:r>
        <w:rPr>
          <w:rFonts w:hint="eastAsia" w:ascii="仿宋_GB2312" w:hAnsi="仿宋_GB2312" w:cs="仿宋_GB2312"/>
          <w:color w:val="auto"/>
          <w:kern w:val="2"/>
          <w:shd w:val="clear" w:color="auto" w:fill="auto"/>
          <w:lang w:val="en-US" w:eastAsia="zh-CN" w:bidi="ar-SA"/>
        </w:rPr>
        <w:t>15.20</w:t>
      </w:r>
      <w:r>
        <w:rPr>
          <w:rFonts w:hint="eastAsia" w:ascii="仿宋_GB2312" w:hAnsi="仿宋_GB2312" w:cs="仿宋_GB2312"/>
          <w:color w:val="auto"/>
          <w:kern w:val="2"/>
          <w:shd w:val="clear" w:color="auto" w:fill="auto"/>
          <w:lang w:bidi="ar-SA"/>
        </w:rPr>
        <w:t>万元由征地主体（用地单位）一次性预存入</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区社会保险基金管理办公室“收缴被征地农民养老保障资金过渡户”（中国建设银行广州市绿色金融改革创新试验区花都分行，44050155150100002584）。</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eastAsia="仿宋_GB2312" w:cs="仿宋_GB2312"/>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w:t>
      </w:r>
      <w:r>
        <w:rPr>
          <w:rFonts w:hint="eastAsia" w:ascii="仿宋_GB2312" w:hAnsi="仿宋_GB2312" w:cs="仿宋_GB2312"/>
          <w:color w:val="auto"/>
        </w:rPr>
        <w:t>送</w:t>
      </w:r>
      <w:r>
        <w:rPr>
          <w:rFonts w:hint="eastAsia" w:ascii="仿宋_GB2312" w:hAnsi="仿宋_GB2312" w:cs="仿宋_GB2312"/>
        </w:rPr>
        <w:t>所属</w:t>
      </w:r>
      <w:r>
        <w:rPr>
          <w:rFonts w:ascii="仿宋_GB2312" w:hAnsi="仿宋_GB2312" w:cs="仿宋_GB2312"/>
        </w:rPr>
        <w:t>人力资源社会保障部门</w:t>
      </w:r>
      <w:r>
        <w:rPr>
          <w:rFonts w:hint="eastAsia" w:ascii="仿宋_GB2312" w:hAnsi="仿宋_GB2312" w:cs="仿宋_GB2312"/>
          <w:color w:val="auto"/>
        </w:rPr>
        <w:t>办理社保手续。</w:t>
      </w:r>
      <w:r>
        <w:rPr>
          <w:rFonts w:hint="eastAsia" w:ascii="仿宋_GB2312" w:hAnsi="仿宋_GB2312" w:eastAsia="仿宋_GB2312" w:cs="仿宋_GB2312"/>
        </w:rPr>
        <w:t>二是符合条件的被征地农民按规定享受征地社保补贴，一次性划入其城乡居民养老保险个人账户，不计算实际缴费年限；其中已领取城镇职工基本养老金的，一次性支付个人。</w:t>
      </w:r>
    </w:p>
    <w:p>
      <w:pPr>
        <w:pStyle w:val="2"/>
        <w:ind w:left="0" w:leftChars="0" w:firstLine="0" w:firstLineChars="0"/>
        <w:rPr>
          <w:rFonts w:hint="eastAsia"/>
          <w:color w:val="auto"/>
          <w:sz w:val="32"/>
          <w:szCs w:val="32"/>
        </w:rPr>
      </w:pP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cs="仿宋_GB2312"/>
          <w:color w:val="auto"/>
          <w:sz w:val="32"/>
          <w:szCs w:val="32"/>
          <w:lang w:eastAsia="zh-CN"/>
        </w:rPr>
        <w:t>及</w:t>
      </w:r>
      <w:r>
        <w:rPr>
          <w:rFonts w:hint="eastAsia" w:ascii="仿宋_GB2312" w:hAnsi="仿宋_GB2312" w:cs="仿宋_GB2312"/>
          <w:color w:val="auto"/>
          <w:sz w:val="32"/>
          <w:szCs w:val="32"/>
        </w:rPr>
        <w:t xml:space="preserve">养老保障情况表 </w:t>
      </w:r>
      <w:r>
        <w:rPr>
          <w:rFonts w:hint="eastAsia" w:ascii="仿宋_GB2312" w:hAnsi="仿宋_GB2312" w:eastAsia="仿宋_GB2312" w:cs="仿宋_GB2312"/>
          <w:color w:val="auto"/>
          <w:sz w:val="32"/>
          <w:szCs w:val="32"/>
        </w:rPr>
        <w:t xml:space="preserve"> </w:t>
      </w:r>
    </w:p>
    <w:p>
      <w:pPr>
        <w:pStyle w:val="2"/>
        <w:ind w:left="0" w:leftChars="0" w:firstLine="0" w:firstLineChars="0"/>
        <w:rPr>
          <w:rFonts w:hint="eastAsia"/>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2024</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9</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13</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restart"/>
            <w:tcBorders>
              <w:top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bookmarkStart w:id="0" w:name="_GoBack" w:colFirst="0" w:colLast="4"/>
            <w:r>
              <w:rPr>
                <w:rFonts w:hint="eastAsia" w:ascii="仿宋_GB2312" w:hAnsi="仿宋_GB2312" w:eastAsia="仿宋_GB2312" w:cs="仿宋_GB2312"/>
                <w:kern w:val="0"/>
                <w:sz w:val="24"/>
                <w:szCs w:val="24"/>
                <w:lang w:eastAsia="zh-CN"/>
              </w:rPr>
              <w:t>炭步镇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茶塘村第一经济合作社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5.3055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11.36</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茶塘村第二经济合作社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1.7415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3.73</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茶塘村经济联合社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 xml:space="preserve">0.0510 </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0.11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7.098</w:t>
            </w:r>
            <w:r>
              <w:rPr>
                <w:rFonts w:hint="eastAsia" w:ascii="仿宋_GB2312" w:hAnsi="仿宋_GB2312" w:cs="仿宋_GB2312"/>
                <w:i w:val="0"/>
                <w:iCs w:val="0"/>
                <w:color w:val="000000"/>
                <w:kern w:val="0"/>
                <w:sz w:val="24"/>
                <w:szCs w:val="24"/>
                <w:u w:val="none"/>
                <w:lang w:val="en-US" w:eastAsia="zh-CN" w:bidi="ar"/>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15.2</w:t>
            </w:r>
            <w:r>
              <w:rPr>
                <w:rFonts w:hint="eastAsia" w:ascii="仿宋_GB2312" w:hAnsi="仿宋_GB2312" w:cs="仿宋_GB2312"/>
                <w:i w:val="0"/>
                <w:iCs w:val="0"/>
                <w:color w:val="000000"/>
                <w:kern w:val="0"/>
                <w:sz w:val="24"/>
                <w:szCs w:val="24"/>
                <w:u w:val="none"/>
                <w:lang w:val="en-US" w:eastAsia="zh-CN" w:bidi="ar"/>
              </w:rPr>
              <w:t>0</w:t>
            </w:r>
          </w:p>
        </w:tc>
      </w:tr>
      <w:bookmarkEnd w:id="0"/>
    </w:tbl>
    <w:p>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p>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E3140D7"/>
    <w:rsid w:val="12341E88"/>
    <w:rsid w:val="13714D70"/>
    <w:rsid w:val="15CE692B"/>
    <w:rsid w:val="18A233DB"/>
    <w:rsid w:val="19E21F71"/>
    <w:rsid w:val="1B6337E0"/>
    <w:rsid w:val="20B67655"/>
    <w:rsid w:val="211F0DDA"/>
    <w:rsid w:val="23141564"/>
    <w:rsid w:val="26CB1486"/>
    <w:rsid w:val="28702BCD"/>
    <w:rsid w:val="2A015B73"/>
    <w:rsid w:val="2B972895"/>
    <w:rsid w:val="2DAF2E8F"/>
    <w:rsid w:val="344D4AAC"/>
    <w:rsid w:val="35F746F3"/>
    <w:rsid w:val="36EF346B"/>
    <w:rsid w:val="383071EA"/>
    <w:rsid w:val="38813E6C"/>
    <w:rsid w:val="39751ECE"/>
    <w:rsid w:val="3A9535F9"/>
    <w:rsid w:val="3CFF5EF7"/>
    <w:rsid w:val="3DAA0446"/>
    <w:rsid w:val="3E3629B5"/>
    <w:rsid w:val="3EA022D5"/>
    <w:rsid w:val="3F6655A0"/>
    <w:rsid w:val="401160FF"/>
    <w:rsid w:val="40736F4A"/>
    <w:rsid w:val="42A07318"/>
    <w:rsid w:val="42AE5403"/>
    <w:rsid w:val="450C1F37"/>
    <w:rsid w:val="48E6285B"/>
    <w:rsid w:val="4A8B480A"/>
    <w:rsid w:val="4C363821"/>
    <w:rsid w:val="56293227"/>
    <w:rsid w:val="57B071EF"/>
    <w:rsid w:val="595E5E5B"/>
    <w:rsid w:val="5A666CB6"/>
    <w:rsid w:val="5D7072F6"/>
    <w:rsid w:val="5D722B54"/>
    <w:rsid w:val="5FE43DCD"/>
    <w:rsid w:val="614340C8"/>
    <w:rsid w:val="64127CE3"/>
    <w:rsid w:val="64374311"/>
    <w:rsid w:val="65A9621A"/>
    <w:rsid w:val="66177D25"/>
    <w:rsid w:val="6910044C"/>
    <w:rsid w:val="69B87A02"/>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user</cp:lastModifiedBy>
  <cp:lastPrinted>2022-01-04T07:55:00Z</cp:lastPrinted>
  <dcterms:modified xsi:type="dcterms:W3CDTF">2024-09-13T05:34:49Z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2E269F1F18574277806A887C033A38BF</vt:lpwstr>
  </property>
</Properties>
</file>