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54782">
      <w:pPr>
        <w:spacing w:line="560" w:lineRule="exact"/>
        <w:jc w:val="center"/>
        <w:rPr>
          <w:rFonts w:ascii="Times New Roman" w:hAnsi="Times New Roman" w:eastAsia="方正小标宋简体" w:cs="Times New Roman"/>
          <w:sz w:val="44"/>
          <w:szCs w:val="44"/>
        </w:rPr>
      </w:pPr>
    </w:p>
    <w:p w14:paraId="26B9235C">
      <w:pPr>
        <w:spacing w:line="560" w:lineRule="exact"/>
        <w:jc w:val="center"/>
        <w:rPr>
          <w:rFonts w:ascii="Times New Roman" w:hAnsi="Times New Roman" w:eastAsia="方正小标宋简体" w:cs="Times New Roman"/>
          <w:sz w:val="44"/>
          <w:szCs w:val="44"/>
        </w:rPr>
      </w:pPr>
    </w:p>
    <w:p w14:paraId="7C8CDC32">
      <w:pPr>
        <w:spacing w:line="560" w:lineRule="exact"/>
        <w:jc w:val="center"/>
        <w:rPr>
          <w:rFonts w:ascii="Times New Roman" w:hAnsi="Times New Roman" w:eastAsia="方正小标宋简体" w:cs="Times New Roman"/>
          <w:sz w:val="44"/>
          <w:szCs w:val="44"/>
        </w:rPr>
      </w:pPr>
    </w:p>
    <w:p w14:paraId="6D773A2A">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u w:val="none"/>
        </w:rPr>
        <w:t>广州市花都区2024年度第二十八批次城镇建设用地（广州市花都华严寺续建建设项目）</w:t>
      </w:r>
      <w:r>
        <w:rPr>
          <w:rFonts w:ascii="Times New Roman" w:hAnsi="Times New Roman" w:eastAsia="方正小标宋简体" w:cs="Times New Roman"/>
          <w:sz w:val="44"/>
          <w:szCs w:val="44"/>
        </w:rPr>
        <w:t>的征地补偿安置方案</w:t>
      </w:r>
    </w:p>
    <w:p w14:paraId="3772A7AB">
      <w:pPr>
        <w:spacing w:line="560" w:lineRule="exact"/>
        <w:ind w:firstLine="640" w:firstLineChars="200"/>
        <w:rPr>
          <w:rFonts w:ascii="Times New Roman" w:hAnsi="Times New Roman" w:eastAsia="仿宋_GB2312" w:cs="Times New Roman"/>
          <w:sz w:val="32"/>
          <w:szCs w:val="32"/>
        </w:rPr>
      </w:pPr>
    </w:p>
    <w:p w14:paraId="58161279">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为实施</w:t>
      </w:r>
      <w:r>
        <w:rPr>
          <w:rFonts w:ascii="Times New Roman" w:hAnsi="Times New Roman" w:eastAsia="仿宋_GB2312" w:cs="Times New Roman"/>
          <w:sz w:val="32"/>
          <w:highlight w:val="none"/>
        </w:rPr>
        <w:t>广州市花都区</w:t>
      </w:r>
      <w:r>
        <w:rPr>
          <w:rFonts w:hint="eastAsia" w:ascii="Times New Roman" w:hAnsi="Times New Roman" w:eastAsia="仿宋_GB2312" w:cs="Times New Roman"/>
          <w:sz w:val="32"/>
          <w:szCs w:val="32"/>
          <w:highlight w:val="none"/>
          <w:lang w:val="en-US" w:eastAsia="zh-CN"/>
        </w:rPr>
        <w:t>狮岭镇和花山镇</w:t>
      </w:r>
      <w:r>
        <w:rPr>
          <w:rFonts w:ascii="Times New Roman" w:hAnsi="Times New Roman" w:eastAsia="仿宋_GB2312" w:cs="Times New Roman"/>
          <w:sz w:val="32"/>
          <w:szCs w:val="32"/>
          <w:highlight w:val="none"/>
        </w:rPr>
        <w:t>建设规划，完善城市功能，改善城市环境，促进经济、文化发展，</w:t>
      </w:r>
      <w:r>
        <w:rPr>
          <w:rFonts w:ascii="Times New Roman" w:hAnsi="Times New Roman" w:eastAsia="仿宋_GB2312" w:cs="Times New Roman"/>
          <w:sz w:val="32"/>
          <w:szCs w:val="32"/>
        </w:rPr>
        <w:t>广州市花都区人民政府拟征收</w:t>
      </w:r>
      <w:r>
        <w:rPr>
          <w:rFonts w:hint="eastAsia" w:ascii="Times New Roman" w:hAnsi="Times New Roman" w:eastAsia="仿宋_GB2312" w:cs="Times New Roman"/>
          <w:sz w:val="32"/>
          <w:szCs w:val="32"/>
          <w:lang w:val="en-US" w:eastAsia="zh-CN"/>
        </w:rPr>
        <w:t>广州市花都区狮岭镇新民经济联合社</w:t>
      </w:r>
      <w:r>
        <w:rPr>
          <w:rFonts w:hint="eastAsia" w:ascii="Times New Roman" w:hAnsi="Times New Roman" w:eastAsia="仿宋_GB2312" w:cs="Times New Roman"/>
          <w:kern w:val="2"/>
          <w:sz w:val="32"/>
          <w:szCs w:val="32"/>
          <w:lang w:val="en-US" w:eastAsia="zh-CN" w:bidi="ar-SA"/>
        </w:rPr>
        <w:t>，花山镇和郁村经济联合社、第十四经济合作社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1.8467公顷。</w:t>
      </w:r>
      <w:r>
        <w:rPr>
          <w:rFonts w:ascii="Times New Roman" w:hAnsi="Times New Roman" w:eastAsia="仿宋_GB2312" w:cs="Times New Roman"/>
          <w:sz w:val="32"/>
          <w:szCs w:val="32"/>
        </w:rPr>
        <w:t>根据《中华人民共和国土地管理法》第二条、四十五条、第四十七条，《中华人民共和国土地管理法实施条例》第二十七条、第二十八条，以及《广东省土地管理条例》第三十条等规定，结合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581931F0">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7928D049">
      <w:pPr>
        <w:numPr>
          <w:ilvl w:val="255"/>
          <w:numId w:val="0"/>
        </w:numPr>
        <w:spacing w:line="55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bookmarkStart w:id="1" w:name="_Hlk168324680"/>
      <w:bookmarkStart w:id="2" w:name="_Hlk155720491"/>
      <w:r>
        <w:rPr>
          <w:rFonts w:hint="eastAsia" w:ascii="Times New Roman" w:hAnsi="Times New Roman" w:eastAsia="仿宋_GB2312" w:cs="Times New Roman"/>
          <w:sz w:val="32"/>
          <w:szCs w:val="32"/>
          <w:lang w:val="en-US" w:eastAsia="zh-CN"/>
        </w:rPr>
        <w:t>广州市花都区狮岭镇新民经济联合社，花山镇和郁村经济联合社、第十四经济合作社</w:t>
      </w:r>
      <w:bookmarkEnd w:id="1"/>
      <w:bookmarkEnd w:id="2"/>
      <w:r>
        <w:rPr>
          <w:rFonts w:ascii="Times New Roman" w:hAnsi="Times New Roman" w:eastAsia="仿宋_GB2312" w:cs="Times New Roman"/>
          <w:bCs/>
          <w:sz w:val="32"/>
          <w:szCs w:val="32"/>
        </w:rPr>
        <w:t>范围内</w:t>
      </w:r>
      <w:bookmarkEnd w:id="0"/>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实际征收土地范围以最终批准文件为准。</w:t>
      </w:r>
    </w:p>
    <w:p w14:paraId="5F37FC0D">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46EC8110">
      <w:pPr>
        <w:numPr>
          <w:ilvl w:val="255"/>
          <w:numId w:val="0"/>
        </w:numPr>
        <w:spacing w:line="550" w:lineRule="exact"/>
        <w:ind w:firstLine="640" w:firstLineChars="200"/>
        <w:rPr>
          <w:rFonts w:hint="default" w:ascii="Times New Roman" w:hAnsi="Times New Roman" w:eastAsia="仿宋_GB2312" w:cs="Times New Roman"/>
          <w:bCs/>
          <w:sz w:val="32"/>
          <w:szCs w:val="32"/>
        </w:rPr>
      </w:pPr>
      <w:bookmarkStart w:id="3" w:name="_Hlk142467650"/>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cs="Times New Roman"/>
          <w:bCs/>
          <w:sz w:val="32"/>
          <w:szCs w:val="32"/>
        </w:rPr>
        <w:t>为了公共利益</w:t>
      </w:r>
      <w:r>
        <w:rPr>
          <w:rFonts w:hint="eastAsia" w:ascii="Times New Roman" w:hAnsi="Times New Roman" w:eastAsia="仿宋_GB2312" w:cs="Times New Roman"/>
          <w:bCs/>
          <w:sz w:val="32"/>
          <w:szCs w:val="32"/>
          <w:lang w:val="en-US" w:eastAsia="zh-CN"/>
        </w:rPr>
        <w:t>的</w:t>
      </w:r>
      <w:r>
        <w:rPr>
          <w:rFonts w:hint="eastAsia" w:ascii="Times New Roman" w:hAnsi="Times New Roman" w:eastAsia="仿宋_GB2312" w:cs="Times New Roman"/>
          <w:bCs/>
          <w:sz w:val="32"/>
          <w:szCs w:val="32"/>
        </w:rPr>
        <w:t>需要，由政府组织实施的公共事业需要用地。</w:t>
      </w:r>
    </w:p>
    <w:bookmarkEnd w:id="3"/>
    <w:p w14:paraId="0C5D25CE">
      <w:pPr>
        <w:keepNext/>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77AFE158">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3F933CD2">
      <w:pPr>
        <w:numPr>
          <w:ilvl w:val="0"/>
          <w:numId w:val="1"/>
        </w:numPr>
        <w:spacing w:line="550" w:lineRule="exact"/>
        <w:ind w:firstLine="640" w:firstLineChars="200"/>
        <w:rPr>
          <w:rFonts w:hint="eastAsia" w:ascii="Times New Roman" w:hAnsi="Times New Roman" w:eastAsia="仿宋_GB2312" w:cs="Times New Roman"/>
          <w:sz w:val="32"/>
          <w:szCs w:val="32"/>
          <w:lang w:val="en-US" w:eastAsia="zh-CN"/>
        </w:rPr>
      </w:pPr>
      <w:bookmarkStart w:id="4" w:name="_Hlk155255234"/>
      <w:r>
        <w:rPr>
          <w:rFonts w:hint="eastAsia" w:ascii="Times New Roman" w:hAnsi="Times New Roman" w:eastAsia="仿宋_GB2312" w:cs="Times New Roman"/>
          <w:sz w:val="32"/>
          <w:szCs w:val="32"/>
        </w:rPr>
        <w:t>拟征收</w:t>
      </w:r>
      <w:r>
        <w:rPr>
          <w:rFonts w:hint="eastAsia" w:ascii="Times New Roman" w:hAnsi="Times New Roman" w:eastAsia="仿宋_GB2312" w:cs="Times New Roman"/>
          <w:sz w:val="32"/>
          <w:szCs w:val="32"/>
          <w:lang w:val="en-US" w:eastAsia="zh-CN"/>
        </w:rPr>
        <w:t>广州市花都区狮岭镇新民经济联合社</w:t>
      </w:r>
      <w:r>
        <w:rPr>
          <w:rFonts w:hint="default" w:ascii="Times New Roman" w:hAnsi="Times New Roman" w:eastAsia="仿宋_GB2312" w:cs="Times New Roman"/>
          <w:sz w:val="32"/>
          <w:szCs w:val="32"/>
        </w:rPr>
        <w:t>属下的集体土地</w:t>
      </w:r>
      <w:r>
        <w:rPr>
          <w:rFonts w:hint="eastAsia" w:ascii="Times New Roman" w:hAnsi="Times New Roman" w:eastAsia="仿宋_GB2312" w:cs="Times New Roman"/>
          <w:sz w:val="32"/>
          <w:lang w:val="en-US" w:eastAsia="zh-CN"/>
        </w:rPr>
        <w:t>0.1104</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color w:val="auto"/>
          <w:kern w:val="2"/>
          <w:sz w:val="32"/>
          <w:szCs w:val="22"/>
          <w:shd w:val="clear" w:color="auto" w:fill="auto"/>
          <w:lang w:val="en-US" w:eastAsia="zh-CN" w:bidi="ar-SA"/>
        </w:rPr>
        <w:t>1.6560</w:t>
      </w:r>
      <w:r>
        <w:rPr>
          <w:rFonts w:hint="eastAsia" w:ascii="Times New Roman" w:hAnsi="Times New Roman" w:eastAsia="仿宋_GB2312" w:cs="Times New Roman"/>
          <w:sz w:val="32"/>
          <w:szCs w:val="22"/>
        </w:rPr>
        <w:t>亩）</w:t>
      </w: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bCs w:val="0"/>
          <w:sz w:val="32"/>
          <w:szCs w:val="22"/>
        </w:rPr>
        <w:t>其中</w:t>
      </w:r>
      <w:r>
        <w:rPr>
          <w:rFonts w:hint="eastAsia" w:ascii="Times New Roman" w:hAnsi="Times New Roman" w:eastAsia="仿宋_GB2312" w:cs="Times New Roman"/>
          <w:bCs w:val="0"/>
          <w:sz w:val="32"/>
          <w:szCs w:val="32"/>
        </w:rPr>
        <w:t>农用地0.0214公顷</w:t>
      </w:r>
      <w:r>
        <w:rPr>
          <w:rFonts w:hint="eastAsia" w:ascii="Times New Roman" w:hAnsi="Times New Roman" w:eastAsia="仿宋_GB2312" w:cs="Times New Roman"/>
          <w:sz w:val="32"/>
          <w:szCs w:val="32"/>
        </w:rPr>
        <w:t>（</w:t>
      </w:r>
      <w:r>
        <w:rPr>
          <w:rFonts w:hint="eastAsia" w:ascii="Times New Roman" w:hAnsi="Times New Roman" w:eastAsia="仿宋_GB2312" w:cs="Times New Roman"/>
          <w:color w:val="auto"/>
          <w:kern w:val="2"/>
          <w:sz w:val="32"/>
          <w:szCs w:val="22"/>
          <w:shd w:val="clear" w:color="auto" w:fill="auto"/>
          <w:lang w:val="en-US" w:eastAsia="zh-CN" w:bidi="ar-SA"/>
        </w:rPr>
        <w:t>0.3210</w:t>
      </w:r>
      <w:r>
        <w:rPr>
          <w:rFonts w:hint="eastAsia" w:ascii="Times New Roman" w:hAnsi="Times New Roman" w:eastAsia="仿宋_GB2312" w:cs="Times New Roman"/>
          <w:sz w:val="32"/>
          <w:szCs w:val="22"/>
        </w:rPr>
        <w:t>亩）</w:t>
      </w:r>
      <w:r>
        <w:rPr>
          <w:rFonts w:hint="eastAsia" w:ascii="Times New Roman" w:hAnsi="Times New Roman" w:eastAsia="仿宋_GB2312" w:cs="Times New Roman"/>
          <w:bCs w:val="0"/>
          <w:sz w:val="32"/>
          <w:szCs w:val="32"/>
          <w:lang w:eastAsia="zh-CN"/>
        </w:rPr>
        <w:t>，</w:t>
      </w:r>
      <w:r>
        <w:rPr>
          <w:rFonts w:hint="eastAsia" w:ascii="Times New Roman" w:hAnsi="Times New Roman" w:eastAsia="仿宋_GB2312" w:cs="Times New Roman"/>
          <w:bCs w:val="0"/>
          <w:sz w:val="32"/>
          <w:szCs w:val="32"/>
          <w:lang w:val="en-US" w:eastAsia="zh-CN"/>
        </w:rPr>
        <w:t>含</w:t>
      </w:r>
      <w:r>
        <w:rPr>
          <w:rFonts w:hint="eastAsia" w:ascii="Times New Roman" w:hAnsi="Times New Roman" w:eastAsia="仿宋_GB2312" w:cs="Times New Roman"/>
          <w:bCs w:val="0"/>
          <w:sz w:val="32"/>
          <w:szCs w:val="32"/>
        </w:rPr>
        <w:t>耕地0.</w:t>
      </w:r>
      <w:r>
        <w:rPr>
          <w:rFonts w:hint="eastAsia" w:ascii="Times New Roman" w:hAnsi="Times New Roman" w:eastAsia="仿宋_GB2312" w:cs="Times New Roman"/>
          <w:bCs w:val="0"/>
          <w:sz w:val="32"/>
          <w:szCs w:val="32"/>
          <w:lang w:val="en-US" w:eastAsia="zh-CN"/>
        </w:rPr>
        <w:t>0141</w:t>
      </w:r>
      <w:r>
        <w:rPr>
          <w:rFonts w:hint="eastAsia" w:ascii="Times New Roman" w:hAnsi="Times New Roman" w:eastAsia="仿宋_GB2312" w:cs="Times New Roman"/>
          <w:bCs w:val="0"/>
          <w:sz w:val="32"/>
          <w:szCs w:val="32"/>
        </w:rPr>
        <w:t>公顷</w:t>
      </w:r>
      <w:r>
        <w:rPr>
          <w:rFonts w:hint="eastAsia" w:ascii="Times New Roman" w:hAnsi="Times New Roman" w:eastAsia="仿宋_GB2312" w:cs="Times New Roman"/>
          <w:bCs w:val="0"/>
          <w:sz w:val="32"/>
          <w:szCs w:val="32"/>
          <w:lang w:eastAsia="zh-CN"/>
        </w:rPr>
        <w:t>（</w:t>
      </w:r>
      <w:r>
        <w:rPr>
          <w:rFonts w:hint="eastAsia" w:ascii="Times New Roman" w:hAnsi="Times New Roman" w:eastAsia="仿宋_GB2312" w:cs="Times New Roman"/>
          <w:bCs w:val="0"/>
          <w:sz w:val="32"/>
          <w:szCs w:val="32"/>
          <w:lang w:val="en-US" w:eastAsia="zh-CN"/>
        </w:rPr>
        <w:t>0.2115亩</w:t>
      </w:r>
      <w:r>
        <w:rPr>
          <w:rFonts w:hint="eastAsia" w:ascii="Times New Roman" w:hAnsi="Times New Roman" w:eastAsia="仿宋_GB2312" w:cs="Times New Roman"/>
          <w:bCs w:val="0"/>
          <w:sz w:val="32"/>
          <w:szCs w:val="32"/>
          <w:lang w:eastAsia="zh-CN"/>
        </w:rPr>
        <w:t>）；</w:t>
      </w:r>
      <w:r>
        <w:rPr>
          <w:rFonts w:hint="eastAsia" w:ascii="Times New Roman" w:hAnsi="Times New Roman" w:eastAsia="仿宋_GB2312" w:cs="Times New Roman"/>
          <w:bCs w:val="0"/>
          <w:sz w:val="32"/>
          <w:szCs w:val="22"/>
        </w:rPr>
        <w:t>建设用地</w:t>
      </w:r>
      <w:r>
        <w:rPr>
          <w:rFonts w:hint="eastAsia" w:ascii="Times New Roman" w:hAnsi="Times New Roman" w:eastAsia="仿宋_GB2312" w:cs="Times New Roman"/>
          <w:sz w:val="32"/>
          <w:lang w:val="en-US" w:eastAsia="zh-CN"/>
        </w:rPr>
        <w:t>0.0890</w:t>
      </w:r>
      <w:r>
        <w:rPr>
          <w:rFonts w:hint="eastAsia" w:ascii="Times New Roman" w:hAnsi="Times New Roman" w:eastAsia="仿宋_GB2312" w:cs="Times New Roman"/>
          <w:sz w:val="32"/>
          <w:szCs w:val="22"/>
        </w:rPr>
        <w:t>公顷（</w:t>
      </w:r>
      <w:r>
        <w:rPr>
          <w:rFonts w:hint="eastAsia" w:ascii="Times New Roman" w:hAnsi="Times New Roman" w:eastAsia="仿宋_GB2312" w:cs="Times New Roman"/>
          <w:kern w:val="2"/>
          <w:sz w:val="32"/>
          <w:szCs w:val="22"/>
          <w:shd w:val="clear"/>
          <w:lang w:val="en-US" w:eastAsia="zh-CN" w:bidi="ar-SA"/>
        </w:rPr>
        <w:t>1.3350</w:t>
      </w:r>
      <w:r>
        <w:rPr>
          <w:rFonts w:hint="eastAsia" w:ascii="Times New Roman" w:hAnsi="Times New Roman" w:eastAsia="仿宋_GB2312" w:cs="Times New Roman"/>
          <w:sz w:val="32"/>
          <w:szCs w:val="22"/>
        </w:rPr>
        <w:t>亩）</w:t>
      </w:r>
      <w:r>
        <w:rPr>
          <w:rFonts w:hint="eastAsia" w:ascii="Times New Roman" w:hAnsi="Times New Roman" w:eastAsia="仿宋_GB2312" w:cs="Times New Roman"/>
          <w:bCs w:val="0"/>
          <w:sz w:val="32"/>
          <w:szCs w:val="32"/>
          <w:lang w:eastAsia="zh-CN"/>
        </w:rPr>
        <w:t>，</w:t>
      </w:r>
      <w:r>
        <w:rPr>
          <w:rFonts w:hint="eastAsia" w:ascii="Times New Roman" w:hAnsi="Times New Roman" w:eastAsia="仿宋_GB2312" w:cs="Times New Roman"/>
          <w:bCs w:val="0"/>
          <w:sz w:val="32"/>
          <w:szCs w:val="22"/>
        </w:rPr>
        <w:t>不涉及</w:t>
      </w:r>
      <w:r>
        <w:rPr>
          <w:rFonts w:hint="eastAsia" w:ascii="Times New Roman" w:hAnsi="Times New Roman" w:eastAsia="仿宋_GB2312" w:cs="Times New Roman"/>
          <w:bCs w:val="0"/>
          <w:sz w:val="32"/>
          <w:szCs w:val="32"/>
        </w:rPr>
        <w:t>未利用地</w:t>
      </w:r>
      <w:r>
        <w:rPr>
          <w:rFonts w:hint="eastAsia" w:ascii="Times New Roman" w:hAnsi="Times New Roman" w:eastAsia="仿宋_GB2312" w:cs="Times New Roman"/>
          <w:bCs w:val="0"/>
          <w:sz w:val="32"/>
          <w:szCs w:val="32"/>
          <w:lang w:eastAsia="zh-CN"/>
        </w:rPr>
        <w:t>。</w:t>
      </w:r>
    </w:p>
    <w:p w14:paraId="278113FE">
      <w:pPr>
        <w:numPr>
          <w:ilvl w:val="0"/>
          <w:numId w:val="1"/>
        </w:numPr>
        <w:spacing w:line="55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拟征收</w:t>
      </w:r>
      <w:r>
        <w:rPr>
          <w:rFonts w:hint="eastAsia" w:ascii="Times New Roman" w:hAnsi="Times New Roman" w:eastAsia="仿宋_GB2312" w:cs="Times New Roman"/>
          <w:sz w:val="32"/>
          <w:szCs w:val="32"/>
          <w:lang w:val="en-US" w:eastAsia="zh-CN"/>
        </w:rPr>
        <w:t>广州市花都区花山镇和郁村经济联合社、第十四经济合作社</w:t>
      </w:r>
      <w:r>
        <w:rPr>
          <w:rFonts w:hint="default" w:ascii="Times New Roman" w:hAnsi="Times New Roman" w:eastAsia="仿宋_GB2312" w:cs="Times New Roman"/>
          <w:sz w:val="32"/>
          <w:szCs w:val="32"/>
        </w:rPr>
        <w:t>属下的集体土地</w:t>
      </w:r>
      <w:r>
        <w:rPr>
          <w:rFonts w:hint="eastAsia" w:ascii="Times New Roman" w:hAnsi="Times New Roman" w:eastAsia="仿宋_GB2312" w:cs="Times New Roman"/>
          <w:sz w:val="32"/>
          <w:szCs w:val="32"/>
          <w:lang w:val="en-US" w:eastAsia="zh-CN"/>
        </w:rPr>
        <w:t>1.7363</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color w:val="auto"/>
          <w:kern w:val="2"/>
          <w:sz w:val="32"/>
          <w:szCs w:val="22"/>
          <w:shd w:val="clear" w:color="auto" w:fill="auto"/>
          <w:lang w:val="en-US" w:eastAsia="zh-CN" w:bidi="ar-SA"/>
        </w:rPr>
        <w:t>26.0445</w:t>
      </w:r>
      <w:r>
        <w:rPr>
          <w:rFonts w:hint="eastAsia" w:ascii="Times New Roman" w:hAnsi="Times New Roman" w:eastAsia="仿宋_GB2312" w:cs="Times New Roman"/>
          <w:sz w:val="32"/>
          <w:szCs w:val="22"/>
        </w:rPr>
        <w:t>亩）</w:t>
      </w: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bCs w:val="0"/>
          <w:sz w:val="32"/>
          <w:szCs w:val="22"/>
        </w:rPr>
        <w:t>其中</w:t>
      </w:r>
      <w:r>
        <w:rPr>
          <w:rFonts w:hint="eastAsia" w:ascii="Times New Roman" w:hAnsi="Times New Roman" w:eastAsia="仿宋_GB2312" w:cs="Times New Roman"/>
          <w:bCs w:val="0"/>
          <w:sz w:val="32"/>
          <w:szCs w:val="32"/>
        </w:rPr>
        <w:t>农用地0.5835公顷</w:t>
      </w:r>
      <w:r>
        <w:rPr>
          <w:rFonts w:hint="eastAsia" w:ascii="Times New Roman" w:hAnsi="Times New Roman" w:eastAsia="仿宋_GB2312" w:cs="Times New Roman"/>
          <w:sz w:val="32"/>
          <w:szCs w:val="32"/>
        </w:rPr>
        <w:t>（</w:t>
      </w:r>
      <w:r>
        <w:rPr>
          <w:rFonts w:hint="eastAsia" w:ascii="Times New Roman" w:hAnsi="Times New Roman" w:eastAsia="仿宋_GB2312" w:cs="Times New Roman"/>
          <w:color w:val="auto"/>
          <w:kern w:val="2"/>
          <w:sz w:val="32"/>
          <w:szCs w:val="22"/>
          <w:shd w:val="clear" w:color="auto" w:fill="auto"/>
          <w:lang w:val="en-US" w:eastAsia="zh-CN" w:bidi="ar-SA"/>
        </w:rPr>
        <w:t>8.7525</w:t>
      </w:r>
      <w:r>
        <w:rPr>
          <w:rFonts w:hint="eastAsia" w:ascii="Times New Roman" w:hAnsi="Times New Roman" w:eastAsia="仿宋_GB2312" w:cs="Times New Roman"/>
          <w:sz w:val="32"/>
          <w:szCs w:val="22"/>
        </w:rPr>
        <w:t>亩）</w:t>
      </w:r>
      <w:r>
        <w:rPr>
          <w:rFonts w:hint="eastAsia" w:ascii="Times New Roman" w:hAnsi="Times New Roman" w:eastAsia="仿宋_GB2312" w:cs="Times New Roman"/>
          <w:bCs w:val="0"/>
          <w:sz w:val="32"/>
          <w:szCs w:val="32"/>
          <w:lang w:eastAsia="zh-CN"/>
        </w:rPr>
        <w:t>，</w:t>
      </w:r>
      <w:r>
        <w:rPr>
          <w:rFonts w:hint="eastAsia" w:ascii="Times New Roman" w:hAnsi="Times New Roman" w:eastAsia="仿宋_GB2312" w:cs="Times New Roman"/>
          <w:bCs w:val="0"/>
          <w:sz w:val="32"/>
          <w:szCs w:val="32"/>
          <w:lang w:val="en-US" w:eastAsia="zh-CN"/>
        </w:rPr>
        <w:t>含</w:t>
      </w:r>
      <w:r>
        <w:rPr>
          <w:rFonts w:hint="eastAsia" w:ascii="Times New Roman" w:hAnsi="Times New Roman" w:eastAsia="仿宋_GB2312" w:cs="Times New Roman"/>
          <w:bCs w:val="0"/>
          <w:sz w:val="32"/>
          <w:szCs w:val="32"/>
        </w:rPr>
        <w:t>耕地0.</w:t>
      </w:r>
      <w:r>
        <w:rPr>
          <w:rFonts w:hint="eastAsia" w:ascii="Times New Roman" w:hAnsi="Times New Roman" w:eastAsia="仿宋_GB2312" w:cs="Times New Roman"/>
          <w:bCs w:val="0"/>
          <w:sz w:val="32"/>
          <w:szCs w:val="32"/>
          <w:lang w:val="en-US" w:eastAsia="zh-CN"/>
        </w:rPr>
        <w:t>0550</w:t>
      </w:r>
      <w:r>
        <w:rPr>
          <w:rFonts w:hint="eastAsia" w:ascii="Times New Roman" w:hAnsi="Times New Roman" w:eastAsia="仿宋_GB2312" w:cs="Times New Roman"/>
          <w:bCs w:val="0"/>
          <w:sz w:val="32"/>
          <w:szCs w:val="32"/>
        </w:rPr>
        <w:t>公顷</w:t>
      </w:r>
      <w:r>
        <w:rPr>
          <w:rFonts w:hint="eastAsia" w:ascii="Times New Roman" w:hAnsi="Times New Roman" w:eastAsia="仿宋_GB2312" w:cs="Times New Roman"/>
          <w:bCs w:val="0"/>
          <w:sz w:val="32"/>
          <w:szCs w:val="32"/>
          <w:lang w:eastAsia="zh-CN"/>
        </w:rPr>
        <w:t>（</w:t>
      </w:r>
      <w:r>
        <w:rPr>
          <w:rFonts w:hint="eastAsia" w:ascii="Times New Roman" w:hAnsi="Times New Roman" w:eastAsia="仿宋_GB2312" w:cs="Times New Roman"/>
          <w:bCs w:val="0"/>
          <w:sz w:val="32"/>
          <w:szCs w:val="32"/>
          <w:lang w:val="en-US" w:eastAsia="zh-CN"/>
        </w:rPr>
        <w:t>0.8250亩</w:t>
      </w:r>
      <w:r>
        <w:rPr>
          <w:rFonts w:hint="eastAsia" w:ascii="Times New Roman" w:hAnsi="Times New Roman" w:eastAsia="仿宋_GB2312" w:cs="Times New Roman"/>
          <w:bCs w:val="0"/>
          <w:sz w:val="32"/>
          <w:szCs w:val="32"/>
          <w:lang w:eastAsia="zh-CN"/>
        </w:rPr>
        <w:t>）；</w:t>
      </w:r>
      <w:r>
        <w:rPr>
          <w:rFonts w:hint="eastAsia" w:ascii="Times New Roman" w:hAnsi="Times New Roman" w:eastAsia="仿宋_GB2312" w:cs="Times New Roman"/>
          <w:bCs w:val="0"/>
          <w:sz w:val="32"/>
          <w:szCs w:val="22"/>
        </w:rPr>
        <w:t>建设用地</w:t>
      </w:r>
      <w:r>
        <w:rPr>
          <w:rFonts w:hint="eastAsia" w:ascii="Times New Roman" w:hAnsi="Times New Roman" w:eastAsia="仿宋_GB2312" w:cs="Times New Roman"/>
          <w:sz w:val="32"/>
          <w:lang w:val="en-US" w:eastAsia="zh-CN"/>
        </w:rPr>
        <w:t>1.1528</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color w:val="auto"/>
          <w:kern w:val="2"/>
          <w:sz w:val="32"/>
          <w:szCs w:val="22"/>
          <w:shd w:val="clear" w:color="auto" w:fill="auto"/>
          <w:lang w:val="en-US" w:eastAsia="zh-CN" w:bidi="ar-SA"/>
        </w:rPr>
        <w:t>17.2920</w:t>
      </w:r>
      <w:r>
        <w:rPr>
          <w:rFonts w:hint="eastAsia" w:ascii="Times New Roman" w:hAnsi="Times New Roman" w:eastAsia="仿宋_GB2312" w:cs="Times New Roman"/>
          <w:sz w:val="32"/>
          <w:szCs w:val="22"/>
        </w:rPr>
        <w:t>亩）</w:t>
      </w:r>
      <w:r>
        <w:rPr>
          <w:rFonts w:hint="eastAsia" w:ascii="Times New Roman" w:hAnsi="Times New Roman" w:eastAsia="仿宋_GB2312" w:cs="Times New Roman"/>
          <w:bCs w:val="0"/>
          <w:sz w:val="32"/>
          <w:szCs w:val="22"/>
        </w:rPr>
        <w:t>，不涉及</w:t>
      </w:r>
      <w:r>
        <w:rPr>
          <w:rFonts w:hint="eastAsia" w:ascii="Times New Roman" w:hAnsi="Times New Roman" w:eastAsia="仿宋_GB2312" w:cs="Times New Roman"/>
          <w:bCs w:val="0"/>
          <w:sz w:val="32"/>
          <w:szCs w:val="32"/>
        </w:rPr>
        <w:t>未利用地</w:t>
      </w:r>
      <w:r>
        <w:rPr>
          <w:rFonts w:hint="eastAsia" w:ascii="Times New Roman" w:hAnsi="Times New Roman" w:eastAsia="仿宋_GB2312" w:cs="Times New Roman"/>
          <w:bCs w:val="0"/>
          <w:sz w:val="32"/>
          <w:szCs w:val="32"/>
          <w:lang w:eastAsia="zh-CN"/>
        </w:rPr>
        <w:t>。</w:t>
      </w:r>
    </w:p>
    <w:bookmarkEnd w:id="4"/>
    <w:p w14:paraId="62782D0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4E232111">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14:paraId="6818C82E">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2024〕103号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的规定，农用地土地补偿</w:t>
      </w:r>
      <w:r>
        <w:rPr>
          <w:rFonts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97.5</w:t>
      </w:r>
      <w:r>
        <w:rPr>
          <w:rFonts w:ascii="Times New Roman" w:hAnsi="Times New Roman" w:eastAsia="仿宋_GB2312" w:cs="Times New Roman"/>
          <w:sz w:val="32"/>
          <w:szCs w:val="32"/>
          <w:highlight w:val="none"/>
        </w:rPr>
        <w:t>万元/公顷，安置补助标准为</w:t>
      </w:r>
      <w:r>
        <w:rPr>
          <w:rFonts w:hint="eastAsia" w:ascii="Times New Roman" w:hAnsi="Times New Roman" w:eastAsia="仿宋_GB2312" w:cs="Times New Roman"/>
          <w:sz w:val="32"/>
          <w:szCs w:val="32"/>
          <w:highlight w:val="none"/>
          <w:lang w:val="en-US" w:eastAsia="zh-CN"/>
        </w:rPr>
        <w:t>97.5</w:t>
      </w:r>
      <w:r>
        <w:rPr>
          <w:rFonts w:ascii="Times New Roman" w:hAnsi="Times New Roman" w:eastAsia="仿宋_GB2312" w:cs="Times New Roman"/>
          <w:sz w:val="32"/>
          <w:szCs w:val="32"/>
          <w:highlight w:val="none"/>
        </w:rPr>
        <w:t>万元/公顷，建设用地和未利用地土地补偿标准为</w:t>
      </w:r>
      <w:r>
        <w:rPr>
          <w:rFonts w:hint="eastAsia" w:ascii="Times New Roman" w:hAnsi="Times New Roman" w:eastAsia="仿宋_GB2312" w:cs="Times New Roman"/>
          <w:sz w:val="32"/>
          <w:szCs w:val="32"/>
          <w:highlight w:val="none"/>
          <w:lang w:val="en-US" w:eastAsia="zh-CN"/>
        </w:rPr>
        <w:t>195</w:t>
      </w:r>
      <w:r>
        <w:rPr>
          <w:rFonts w:ascii="Times New Roman" w:hAnsi="Times New Roman" w:eastAsia="仿宋_GB2312" w:cs="Times New Roman"/>
          <w:sz w:val="32"/>
          <w:szCs w:val="32"/>
          <w:highlight w:val="none"/>
        </w:rPr>
        <w:t>万/公顷</w:t>
      </w:r>
      <w:r>
        <w:rPr>
          <w:rFonts w:hint="eastAsia" w:ascii="Times New Roman" w:hAnsi="Times New Roman" w:eastAsia="仿宋_GB2312" w:cs="Times New Roman"/>
          <w:sz w:val="32"/>
          <w:szCs w:val="32"/>
          <w:highlight w:val="none"/>
        </w:rPr>
        <w:t>。</w:t>
      </w:r>
    </w:p>
    <w:p w14:paraId="5750E50A">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14:paraId="66EE175E">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14:paraId="0C57C5E7">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14:paraId="103DD041">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14:paraId="29D30CF1">
      <w:pPr>
        <w:keepNext/>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14:paraId="1C3F5573">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746F8556">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六、安置方式和社会保障</w:t>
      </w:r>
    </w:p>
    <w:p w14:paraId="70D73596">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（一）货币安置。所需费用已包含在土地补偿安置费中。</w:t>
      </w:r>
    </w:p>
    <w:p w14:paraId="0EB4A2FE">
      <w:pPr>
        <w:numPr>
          <w:ilvl w:val="255"/>
          <w:numId w:val="0"/>
        </w:numPr>
        <w:spacing w:line="55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highlight w:val="none"/>
        </w:rPr>
        <w:t>（二）留用地安置。</w:t>
      </w:r>
      <w:r>
        <w:rPr>
          <w:rFonts w:hint="eastAsia"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eastAsia="zh-CN"/>
        </w:rPr>
        <w:t>印发</w:t>
      </w:r>
      <w:r>
        <w:rPr>
          <w:rFonts w:hint="eastAsia" w:ascii="Times New Roman" w:hAnsi="Times New Roman" w:eastAsia="仿宋_GB2312" w:cs="Times New Roman"/>
          <w:sz w:val="32"/>
          <w:szCs w:val="32"/>
          <w:highlight w:val="none"/>
        </w:rPr>
        <w:t>广东省征收农村集体土地留用地管理办法</w:t>
      </w:r>
      <w:r>
        <w:rPr>
          <w:rFonts w:hint="eastAsia" w:ascii="Times New Roman" w:hAnsi="Times New Roman" w:eastAsia="仿宋_GB2312" w:cs="Times New Roman"/>
          <w:sz w:val="32"/>
          <w:szCs w:val="32"/>
          <w:highlight w:val="none"/>
          <w:lang w:eastAsia="zh-CN"/>
        </w:rPr>
        <w:t>（试行）的通知</w:t>
      </w:r>
      <w:r>
        <w:rPr>
          <w:rFonts w:hint="eastAsia" w:ascii="Times New Roman" w:hAnsi="Times New Roman" w:eastAsia="仿宋_GB2312" w:cs="Times New Roman"/>
          <w:sz w:val="32"/>
          <w:szCs w:val="32"/>
          <w:highlight w:val="none"/>
        </w:rPr>
        <w:t>》（粤</w:t>
      </w:r>
      <w:bookmarkStart w:id="6" w:name="_GoBack"/>
      <w:bookmarkEnd w:id="6"/>
      <w:r>
        <w:rPr>
          <w:rFonts w:hint="eastAsia" w:ascii="Times New Roman" w:hAnsi="Times New Roman" w:eastAsia="仿宋_GB2312" w:cs="Times New Roman"/>
          <w:sz w:val="32"/>
          <w:szCs w:val="32"/>
          <w:highlight w:val="none"/>
        </w:rPr>
        <w:t>府办〔</w:t>
      </w:r>
      <w:r>
        <w:rPr>
          <w:rFonts w:ascii="Times New Roman" w:hAnsi="Times New Roman" w:eastAsia="仿宋_GB2312" w:cs="Times New Roman"/>
          <w:sz w:val="32"/>
          <w:szCs w:val="32"/>
          <w:highlight w:val="none"/>
        </w:rPr>
        <w:t>2009〕41号）、《广东省人民政府办公厅关于加强征收农村集体土地留用地安置管理工作的意见》（粤府办〔2016〕30号）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eastAsia="zh-CN"/>
        </w:rPr>
        <w:t>、参照</w:t>
      </w:r>
      <w:r>
        <w:rPr>
          <w:rFonts w:hint="default" w:ascii="Times New Roman" w:hAnsi="Times New Roman" w:eastAsia="仿宋_GB2312" w:cs="Times New Roman"/>
          <w:sz w:val="32"/>
          <w:szCs w:val="32"/>
        </w:rPr>
        <w:t>《广州市人民政府办公厅关于进一步加强征收农村集体土地留用地管理的意见》（穗府办规〔2018〕17号）</w:t>
      </w:r>
      <w:r>
        <w:rPr>
          <w:rFonts w:ascii="Times New Roman" w:hAnsi="Times New Roman" w:eastAsia="仿宋_GB2312" w:cs="Times New Roman"/>
          <w:sz w:val="32"/>
          <w:szCs w:val="32"/>
          <w:highlight w:val="none"/>
        </w:rPr>
        <w:t>相关规定，按实际征收土地面积</w:t>
      </w:r>
      <w:r>
        <w:rPr>
          <w:rFonts w:ascii="Times New Roman" w:hAnsi="Times New Roman" w:eastAsia="仿宋_GB2312" w:cs="Times New Roman"/>
          <w:color w:val="auto"/>
          <w:sz w:val="32"/>
          <w:szCs w:val="32"/>
          <w:highlight w:val="none"/>
        </w:rPr>
        <w:t>的10%安排留用地</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其中</w:t>
      </w:r>
      <w:r>
        <w:rPr>
          <w:rFonts w:hint="eastAsia" w:ascii="Times New Roman" w:hAnsi="Times New Roman" w:eastAsia="仿宋_GB2312" w:cs="Times New Roman"/>
          <w:color w:val="auto"/>
          <w:sz w:val="32"/>
          <w:szCs w:val="32"/>
          <w:lang w:val="en-US" w:eastAsia="zh-CN"/>
        </w:rPr>
        <w:t>花都区狮岭镇新民村的留用地兑现方式为</w:t>
      </w:r>
      <w:r>
        <w:rPr>
          <w:rFonts w:hint="default" w:ascii="Times New Roman" w:hAnsi="Times New Roman" w:eastAsia="仿宋_GB2312" w:cs="Times New Roman"/>
          <w:color w:val="auto"/>
          <w:sz w:val="32"/>
          <w:szCs w:val="32"/>
          <w:highlight w:val="none"/>
          <w:lang w:val="en-US" w:eastAsia="zh-CN"/>
        </w:rPr>
        <w:t>折算货币补偿</w:t>
      </w:r>
      <w:r>
        <w:rPr>
          <w:rFonts w:hint="eastAsia" w:ascii="Times New Roman" w:hAnsi="Times New Roman" w:eastAsia="仿宋_GB2312" w:cs="Times New Roman"/>
          <w:color w:val="auto"/>
          <w:sz w:val="32"/>
          <w:szCs w:val="32"/>
          <w:highlight w:val="none"/>
          <w:lang w:val="en-US" w:eastAsia="zh-CN"/>
        </w:rPr>
        <w:t>，花山镇和郁村的留用地兑现方式为实物留地</w:t>
      </w:r>
      <w:r>
        <w:rPr>
          <w:rFonts w:ascii="Times New Roman" w:hAnsi="Times New Roman" w:eastAsia="仿宋_GB2312" w:cs="Times New Roman"/>
          <w:color w:val="auto"/>
          <w:sz w:val="32"/>
          <w:szCs w:val="32"/>
          <w:highlight w:val="none"/>
        </w:rPr>
        <w:t>。</w:t>
      </w:r>
    </w:p>
    <w:p w14:paraId="20882289">
      <w:pPr>
        <w:numPr>
          <w:ilvl w:val="255"/>
          <w:numId w:val="0"/>
        </w:numPr>
        <w:spacing w:line="550" w:lineRule="exact"/>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sz w:val="32"/>
          <w:szCs w:val="32"/>
          <w:highlight w:val="none"/>
          <w:shd w:val="clear"/>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highlight w:val="none"/>
          <w:shd w:val="clear"/>
        </w:rPr>
        <w:t>万元/亩的</w:t>
      </w:r>
      <w:r>
        <w:rPr>
          <w:rFonts w:ascii="Times New Roman" w:hAnsi="Times New Roman" w:eastAsia="仿宋_GB2312" w:cs="Times New Roman"/>
          <w:sz w:val="32"/>
          <w:szCs w:val="32"/>
          <w:highlight w:val="none"/>
          <w:shd w:val="clear"/>
        </w:rPr>
        <w:t>标准一次性</w:t>
      </w:r>
      <w:r>
        <w:rPr>
          <w:rFonts w:hint="eastAsia" w:ascii="Times New Roman" w:hAnsi="Times New Roman" w:eastAsia="仿宋_GB2312" w:cs="Times New Roman"/>
          <w:sz w:val="32"/>
          <w:szCs w:val="32"/>
          <w:highlight w:val="none"/>
          <w:shd w:val="clear"/>
        </w:rPr>
        <w:t>将</w:t>
      </w:r>
      <w:r>
        <w:rPr>
          <w:rFonts w:ascii="Times New Roman" w:hAnsi="Times New Roman" w:eastAsia="仿宋_GB2312" w:cs="Times New Roman"/>
          <w:sz w:val="32"/>
          <w:szCs w:val="32"/>
          <w:highlight w:val="none"/>
          <w:shd w:val="clear"/>
        </w:rPr>
        <w:t>集体被征地农民养老保障资金存入“收缴被征地农民养老保障资金过渡户”，费用合计</w:t>
      </w:r>
      <w:r>
        <w:rPr>
          <w:rFonts w:hint="eastAsia" w:ascii="Times New Roman" w:hAnsi="Times New Roman" w:eastAsia="仿宋_GB2312" w:cs="Times New Roman"/>
          <w:sz w:val="32"/>
          <w:szCs w:val="32"/>
          <w:highlight w:val="none"/>
          <w:shd w:val="clear"/>
          <w:lang w:val="en-US" w:eastAsia="zh-CN"/>
        </w:rPr>
        <w:t>59.30</w:t>
      </w:r>
      <w:r>
        <w:rPr>
          <w:rFonts w:ascii="Times New Roman" w:hAnsi="Times New Roman" w:eastAsia="仿宋_GB2312" w:cs="Times New Roman"/>
          <w:sz w:val="32"/>
          <w:szCs w:val="32"/>
          <w:highlight w:val="none"/>
          <w:shd w:val="clear"/>
        </w:rPr>
        <w:t>万元，专款用于被征地农民缴纳养老保险费用。征地批准文件批复的实际范围有变化的，</w:t>
      </w:r>
      <w:r>
        <w:rPr>
          <w:rFonts w:ascii="Times New Roman" w:hAnsi="Times New Roman" w:eastAsia="仿宋_GB2312" w:cs="Times New Roman"/>
          <w:bCs/>
          <w:sz w:val="32"/>
          <w:szCs w:val="32"/>
          <w:highlight w:val="none"/>
          <w:shd w:val="clear"/>
        </w:rPr>
        <w:t>费用将做相应调整。</w:t>
      </w:r>
    </w:p>
    <w:p w14:paraId="5F25411C">
      <w:pPr>
        <w:numPr>
          <w:ilvl w:val="255"/>
          <w:numId w:val="0"/>
        </w:numPr>
        <w:spacing w:line="560" w:lineRule="exact"/>
        <w:ind w:firstLine="640" w:firstLineChars="200"/>
        <w:rPr>
          <w:rFonts w:ascii="Times New Roman" w:hAnsi="Times New Roman" w:eastAsia="仿宋_GB2312" w:cs="Times New Roman"/>
          <w:bCs/>
          <w:sz w:val="32"/>
          <w:szCs w:val="32"/>
        </w:rPr>
      </w:pPr>
    </w:p>
    <w:p w14:paraId="39572D26">
      <w:pPr>
        <w:numPr>
          <w:ilvl w:val="255"/>
          <w:numId w:val="0"/>
        </w:numPr>
        <w:spacing w:line="560" w:lineRule="exact"/>
        <w:ind w:firstLine="640" w:firstLineChars="200"/>
        <w:rPr>
          <w:rFonts w:ascii="Times New Roman" w:hAnsi="Times New Roman" w:eastAsia="仿宋_GB2312" w:cs="Times New Roman"/>
          <w:bCs/>
          <w:sz w:val="32"/>
          <w:szCs w:val="32"/>
        </w:rPr>
      </w:pPr>
    </w:p>
    <w:p w14:paraId="305F4F8A">
      <w:pPr>
        <w:numPr>
          <w:ilvl w:val="255"/>
          <w:numId w:val="0"/>
        </w:numPr>
        <w:spacing w:line="560" w:lineRule="exact"/>
        <w:ind w:firstLine="640" w:firstLineChars="200"/>
        <w:rPr>
          <w:rFonts w:ascii="Times New Roman" w:hAnsi="Times New Roman" w:eastAsia="仿宋_GB2312" w:cs="Times New Roman"/>
          <w:bCs/>
          <w:sz w:val="32"/>
          <w:szCs w:val="32"/>
        </w:rPr>
      </w:pPr>
    </w:p>
    <w:p w14:paraId="2314CF64">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16D6EC14">
      <w:pPr>
        <w:wordWrap w:val="0"/>
        <w:spacing w:line="560" w:lineRule="exact"/>
        <w:ind w:right="320"/>
        <w:jc w:val="center"/>
        <w:rPr>
          <w:rFonts w:ascii="Times New Roman" w:hAnsi="Times New Roman" w:cs="Times New Roman"/>
        </w:rPr>
      </w:pP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2024年</w:t>
      </w: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23</w:t>
      </w:r>
      <w:r>
        <w:rPr>
          <w:rFonts w:ascii="Times New Roman" w:hAnsi="Times New Roman" w:eastAsia="仿宋_GB2312" w:cs="Times New Roman"/>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349EED-62FF-4000-AD21-E79C9546DA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36221BD-55BD-40A9-BF79-A03A14C20AD7}"/>
  </w:font>
  <w:font w:name="方正小标宋简体">
    <w:panose1 w:val="03000509000000000000"/>
    <w:charset w:val="86"/>
    <w:family w:val="script"/>
    <w:pitch w:val="default"/>
    <w:sig w:usb0="00000001" w:usb1="080E0000" w:usb2="00000000" w:usb3="00000000" w:csb0="00040000" w:csb1="00000000"/>
    <w:embedRegular r:id="rId3" w:fontKey="{8AA52BD8-6633-45DD-959F-AFDD1E7F9922}"/>
  </w:font>
  <w:font w:name="仿宋_GB2312">
    <w:panose1 w:val="02010609030101010101"/>
    <w:charset w:val="86"/>
    <w:family w:val="modern"/>
    <w:pitch w:val="default"/>
    <w:sig w:usb0="00000001" w:usb1="080E0000" w:usb2="00000000" w:usb3="00000000" w:csb0="00040000" w:csb1="00000000"/>
    <w:embedRegular r:id="rId4" w:fontKey="{461E8B6E-1C28-43FE-B3CC-7A5460F54DFE}"/>
  </w:font>
  <w:font w:name="仿宋">
    <w:panose1 w:val="02010609060101010101"/>
    <w:charset w:val="86"/>
    <w:family w:val="modern"/>
    <w:pitch w:val="default"/>
    <w:sig w:usb0="800002BF" w:usb1="38CF7CFA" w:usb2="00000016" w:usb3="00000000" w:csb0="00040001" w:csb1="00000000"/>
    <w:embedRegular r:id="rId5" w:fontKey="{E3703BF9-3840-4EE8-AD03-CB5E2B61DF17}"/>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44BC"/>
    <w:multiLevelType w:val="singleLevel"/>
    <w:tmpl w:val="9EBC44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hZDdhYjg5N2Y5YzBjZmQxYzQ5ODBhZWQxYzkyYjYifQ=="/>
  </w:docVars>
  <w:rsids>
    <w:rsidRoot w:val="000F4B96"/>
    <w:rsid w:val="00036749"/>
    <w:rsid w:val="00072859"/>
    <w:rsid w:val="00082361"/>
    <w:rsid w:val="000B145B"/>
    <w:rsid w:val="000D4B79"/>
    <w:rsid w:val="000E5884"/>
    <w:rsid w:val="000F4B96"/>
    <w:rsid w:val="0015098A"/>
    <w:rsid w:val="00163993"/>
    <w:rsid w:val="00164ED0"/>
    <w:rsid w:val="00177C23"/>
    <w:rsid w:val="0018297B"/>
    <w:rsid w:val="001947BC"/>
    <w:rsid w:val="001A344A"/>
    <w:rsid w:val="001A469B"/>
    <w:rsid w:val="001B07D1"/>
    <w:rsid w:val="002231C2"/>
    <w:rsid w:val="00234876"/>
    <w:rsid w:val="00272022"/>
    <w:rsid w:val="00281F6C"/>
    <w:rsid w:val="002B1663"/>
    <w:rsid w:val="0031459E"/>
    <w:rsid w:val="003173F7"/>
    <w:rsid w:val="00324AE5"/>
    <w:rsid w:val="00326331"/>
    <w:rsid w:val="00335BE3"/>
    <w:rsid w:val="00386225"/>
    <w:rsid w:val="003A6945"/>
    <w:rsid w:val="003A7453"/>
    <w:rsid w:val="003A7E44"/>
    <w:rsid w:val="003F5777"/>
    <w:rsid w:val="00416C7C"/>
    <w:rsid w:val="004231B2"/>
    <w:rsid w:val="0047585C"/>
    <w:rsid w:val="004969ED"/>
    <w:rsid w:val="004A1605"/>
    <w:rsid w:val="004B531D"/>
    <w:rsid w:val="004E6319"/>
    <w:rsid w:val="00531C37"/>
    <w:rsid w:val="00581B80"/>
    <w:rsid w:val="00584267"/>
    <w:rsid w:val="00596ED2"/>
    <w:rsid w:val="00604E24"/>
    <w:rsid w:val="00654482"/>
    <w:rsid w:val="00680E37"/>
    <w:rsid w:val="0069527A"/>
    <w:rsid w:val="006958E6"/>
    <w:rsid w:val="006C7CB1"/>
    <w:rsid w:val="006F1593"/>
    <w:rsid w:val="00733448"/>
    <w:rsid w:val="0074592B"/>
    <w:rsid w:val="007C68CD"/>
    <w:rsid w:val="007F7339"/>
    <w:rsid w:val="00890FF9"/>
    <w:rsid w:val="008A2C49"/>
    <w:rsid w:val="008E1164"/>
    <w:rsid w:val="009536EC"/>
    <w:rsid w:val="009540AA"/>
    <w:rsid w:val="00954428"/>
    <w:rsid w:val="00961FDE"/>
    <w:rsid w:val="009B1324"/>
    <w:rsid w:val="00A905AC"/>
    <w:rsid w:val="00AD53AF"/>
    <w:rsid w:val="00AD6E00"/>
    <w:rsid w:val="00AE2AB9"/>
    <w:rsid w:val="00B05D16"/>
    <w:rsid w:val="00B64AE2"/>
    <w:rsid w:val="00B70CD1"/>
    <w:rsid w:val="00B84848"/>
    <w:rsid w:val="00C05E90"/>
    <w:rsid w:val="00C4429A"/>
    <w:rsid w:val="00C53D10"/>
    <w:rsid w:val="00C555BB"/>
    <w:rsid w:val="00CB07E2"/>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C4F3E"/>
    <w:rsid w:val="00FC530B"/>
    <w:rsid w:val="00FD6583"/>
    <w:rsid w:val="014B38AD"/>
    <w:rsid w:val="01D14551"/>
    <w:rsid w:val="034948B2"/>
    <w:rsid w:val="044F4115"/>
    <w:rsid w:val="04F52D6D"/>
    <w:rsid w:val="06307751"/>
    <w:rsid w:val="070C644E"/>
    <w:rsid w:val="08DF6885"/>
    <w:rsid w:val="14FB46BE"/>
    <w:rsid w:val="15336061"/>
    <w:rsid w:val="18141595"/>
    <w:rsid w:val="1EF328AA"/>
    <w:rsid w:val="1F405B6C"/>
    <w:rsid w:val="20C22F55"/>
    <w:rsid w:val="211A274E"/>
    <w:rsid w:val="22EC6F70"/>
    <w:rsid w:val="29AA0009"/>
    <w:rsid w:val="2BBA0560"/>
    <w:rsid w:val="2D3A39CE"/>
    <w:rsid w:val="2D5303B3"/>
    <w:rsid w:val="34BA79CA"/>
    <w:rsid w:val="3642627B"/>
    <w:rsid w:val="36DF4368"/>
    <w:rsid w:val="38C7611C"/>
    <w:rsid w:val="39271FB4"/>
    <w:rsid w:val="3AB52C3C"/>
    <w:rsid w:val="3BC440AB"/>
    <w:rsid w:val="3E012496"/>
    <w:rsid w:val="3E900E76"/>
    <w:rsid w:val="3F8A102C"/>
    <w:rsid w:val="42ED2FB3"/>
    <w:rsid w:val="437F2DDD"/>
    <w:rsid w:val="43C64BAC"/>
    <w:rsid w:val="44E83CAB"/>
    <w:rsid w:val="45F60FAE"/>
    <w:rsid w:val="46923F8E"/>
    <w:rsid w:val="46F00C05"/>
    <w:rsid w:val="4823227C"/>
    <w:rsid w:val="485566E5"/>
    <w:rsid w:val="4F8229E5"/>
    <w:rsid w:val="54DD5388"/>
    <w:rsid w:val="55A91E4F"/>
    <w:rsid w:val="591530F4"/>
    <w:rsid w:val="5AD33AC5"/>
    <w:rsid w:val="5D77631A"/>
    <w:rsid w:val="5D7A7640"/>
    <w:rsid w:val="5E6E3164"/>
    <w:rsid w:val="5F451D15"/>
    <w:rsid w:val="62E66A23"/>
    <w:rsid w:val="65687F1E"/>
    <w:rsid w:val="67220062"/>
    <w:rsid w:val="6D2029C7"/>
    <w:rsid w:val="6DD52FE9"/>
    <w:rsid w:val="74BB5FFB"/>
    <w:rsid w:val="755B6D2B"/>
    <w:rsid w:val="76023CF9"/>
    <w:rsid w:val="76FE05CD"/>
    <w:rsid w:val="77E90A6E"/>
    <w:rsid w:val="7BCD4DE3"/>
    <w:rsid w:val="7C9F7014"/>
    <w:rsid w:val="7D5C66EC"/>
    <w:rsid w:val="7FCD3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1739</Words>
  <Characters>1980</Characters>
  <Lines>19</Lines>
  <Paragraphs>5</Paragraphs>
  <TotalTime>25</TotalTime>
  <ScaleCrop>false</ScaleCrop>
  <LinksUpToDate>false</LinksUpToDate>
  <CharactersWithSpaces>2006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KingStorm</cp:lastModifiedBy>
  <cp:lastPrinted>2024-01-04T03:01:00Z</cp:lastPrinted>
  <dcterms:modified xsi:type="dcterms:W3CDTF">2024-10-25T01:54:34Z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0CD9FDD44A724BA38D0076DDC01B11EB_13</vt:lpwstr>
  </property>
</Properties>
</file>