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A9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  <w:t>花都区202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  <w:t>年度城市交通发展奖励资金之</w:t>
      </w:r>
    </w:p>
    <w:p w14:paraId="59C4E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  <w:t>支持城市交通领域新能源汽车运营资金分配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</w:t>
      </w:r>
    </w:p>
    <w:tbl>
      <w:tblPr>
        <w:tblStyle w:val="3"/>
        <w:tblpPr w:leftFromText="180" w:rightFromText="180" w:vertAnchor="page" w:horzAnchor="page" w:tblpX="1647" w:tblpY="3626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09"/>
        <w:gridCol w:w="1227"/>
        <w:gridCol w:w="1992"/>
        <w:gridCol w:w="2820"/>
        <w:gridCol w:w="1533"/>
        <w:gridCol w:w="4132"/>
      </w:tblGrid>
      <w:tr w14:paraId="453E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公交企业名称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车辆数（台）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确认标台数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奖励资金总额（万元）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分配金额（万元）</w:t>
            </w:r>
          </w:p>
        </w:tc>
      </w:tr>
      <w:tr w14:paraId="154D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广州市花都公共汽车有限公司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291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312</w:t>
            </w:r>
          </w:p>
        </w:tc>
        <w:tc>
          <w:tcPr>
            <w:tcW w:w="9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193.12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0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57.14%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110.36</w:t>
            </w:r>
          </w:p>
        </w:tc>
      </w:tr>
      <w:tr w14:paraId="419D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广州市富都客运有限公司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104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114.2</w:t>
            </w:r>
          </w:p>
        </w:tc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E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20.92%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40.39</w:t>
            </w:r>
          </w:p>
        </w:tc>
      </w:tr>
      <w:tr w14:paraId="0843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广州花都恒通客运发展有限公司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126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119.8</w:t>
            </w:r>
          </w:p>
        </w:tc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3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21.94%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42.37</w:t>
            </w:r>
          </w:p>
        </w:tc>
      </w:tr>
      <w:tr w14:paraId="6FAF5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    计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521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546</w:t>
            </w:r>
          </w:p>
        </w:tc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100%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193.12</w:t>
            </w:r>
          </w:p>
        </w:tc>
      </w:tr>
    </w:tbl>
    <w:p w14:paraId="169A2DA8">
      <w:pPr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NTRlMDJjODM4YTY1YzVlMmY5MDUzZGJiMTc4MzEifQ=="/>
  </w:docVars>
  <w:rsids>
    <w:rsidRoot w:val="6EE25B96"/>
    <w:rsid w:val="07C81A4E"/>
    <w:rsid w:val="16D97A9D"/>
    <w:rsid w:val="16F4122F"/>
    <w:rsid w:val="1C7306D6"/>
    <w:rsid w:val="312C5D52"/>
    <w:rsid w:val="46A538E6"/>
    <w:rsid w:val="4F565996"/>
    <w:rsid w:val="54CC7748"/>
    <w:rsid w:val="597A48F9"/>
    <w:rsid w:val="59D0707D"/>
    <w:rsid w:val="6EE25B96"/>
    <w:rsid w:val="6FB33D24"/>
    <w:rsid w:val="779A04F8"/>
    <w:rsid w:val="7FB4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正文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basedOn w:val="8"/>
    <w:qFormat/>
    <w:uiPriority w:val="0"/>
    <w:pPr>
      <w:ind w:left="420" w:leftChars="200"/>
    </w:pPr>
  </w:style>
  <w:style w:type="paragraph" w:customStyle="1" w:styleId="8">
    <w:name w:val="正文 New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区交通运输局</Company>
  <Pages>1</Pages>
  <Words>140</Words>
  <Characters>204</Characters>
  <Lines>0</Lines>
  <Paragraphs>0</Paragraphs>
  <TotalTime>1</TotalTime>
  <ScaleCrop>false</ScaleCrop>
  <LinksUpToDate>false</LinksUpToDate>
  <CharactersWithSpaces>213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2023-09-25T09:22:00Z</dcterms:created>
  <dc:creator>LENOVO-KSHDJKA</dc:creator>
  <cp:lastModifiedBy>杨黎霞</cp:lastModifiedBy>
  <dcterms:modified xsi:type="dcterms:W3CDTF">2024-11-01T08:00:03Z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C01CB66C3E1646FD998A4E6F5ECBE4AB</vt:lpwstr>
  </property>
</Properties>
</file>