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82462">
      <w:pPr>
        <w:spacing w:before="222" w:line="60" w:lineRule="exact"/>
      </w:pPr>
    </w:p>
    <w:p w14:paraId="509F7CDB">
      <w:pPr>
        <w:pStyle w:val="2"/>
        <w:spacing w:before="182" w:line="222" w:lineRule="auto"/>
        <w:ind w:left="5030"/>
      </w:pPr>
      <w:r>
        <w:rPr>
          <w:spacing w:val="-3"/>
        </w:rPr>
        <w:t>粤府土审(02)〔2024〕168号</w:t>
      </w:r>
    </w:p>
    <w:p w14:paraId="168BA4C3">
      <w:pPr>
        <w:spacing w:line="424" w:lineRule="auto"/>
        <w:rPr>
          <w:rFonts w:ascii="Arial"/>
          <w:sz w:val="21"/>
        </w:rPr>
      </w:pPr>
    </w:p>
    <w:p w14:paraId="790E9F1D">
      <w:pPr>
        <w:spacing w:before="191" w:line="199" w:lineRule="auto"/>
        <w:ind w:left="2085" w:right="569" w:hanging="1429"/>
        <w:rPr>
          <w:rFonts w:ascii="宋体" w:hAnsi="宋体" w:eastAsia="宋体" w:cs="宋体"/>
          <w:sz w:val="57"/>
          <w:szCs w:val="57"/>
        </w:rPr>
      </w:pPr>
      <w:r>
        <w:rPr>
          <w:rFonts w:ascii="宋体" w:hAnsi="宋体" w:eastAsia="宋体" w:cs="宋体"/>
          <w:b/>
          <w:bCs/>
          <w:spacing w:val="-46"/>
          <w:w w:val="83"/>
          <w:sz w:val="59"/>
          <w:szCs w:val="59"/>
        </w:rPr>
        <w:t>广东省人民政府关于广州市花都区2024年度</w:t>
      </w:r>
      <w:r>
        <w:rPr>
          <w:rFonts w:ascii="宋体" w:hAnsi="宋体" w:eastAsia="宋体" w:cs="宋体"/>
          <w:spacing w:val="64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spacing w:val="-41"/>
          <w:w w:val="85"/>
          <w:sz w:val="57"/>
          <w:szCs w:val="57"/>
        </w:rPr>
        <w:t>第七批次城镇建设用地的批复</w:t>
      </w:r>
      <w:bookmarkStart w:id="0" w:name="_GoBack"/>
      <w:bookmarkEnd w:id="0"/>
    </w:p>
    <w:p w14:paraId="5E8A96DE">
      <w:pPr>
        <w:spacing w:line="269" w:lineRule="auto"/>
        <w:rPr>
          <w:rFonts w:ascii="Arial"/>
          <w:sz w:val="21"/>
        </w:rPr>
      </w:pPr>
    </w:p>
    <w:p w14:paraId="349EC081">
      <w:pPr>
        <w:spacing w:line="270" w:lineRule="auto"/>
        <w:rPr>
          <w:rFonts w:ascii="Arial"/>
          <w:sz w:val="21"/>
        </w:rPr>
      </w:pPr>
    </w:p>
    <w:p w14:paraId="724195FC">
      <w:pPr>
        <w:spacing w:line="270" w:lineRule="auto"/>
        <w:rPr>
          <w:rFonts w:ascii="Arial"/>
          <w:sz w:val="21"/>
        </w:rPr>
      </w:pPr>
    </w:p>
    <w:p w14:paraId="484615F4">
      <w:pPr>
        <w:spacing w:line="270" w:lineRule="auto"/>
        <w:rPr>
          <w:rFonts w:ascii="Arial"/>
          <w:sz w:val="21"/>
        </w:rPr>
      </w:pPr>
    </w:p>
    <w:p w14:paraId="250B6E7B">
      <w:pPr>
        <w:pStyle w:val="2"/>
        <w:spacing w:before="114" w:line="222" w:lineRule="auto"/>
        <w:ind w:left="499"/>
      </w:pPr>
      <w:r>
        <w:rPr>
          <w:spacing w:val="-38"/>
        </w:rPr>
        <w:t>广州市人民政府：</w:t>
      </w:r>
    </w:p>
    <w:p w14:paraId="2F163500">
      <w:pPr>
        <w:pStyle w:val="2"/>
        <w:spacing w:before="128" w:line="292" w:lineRule="auto"/>
        <w:ind w:left="499" w:right="244" w:firstLine="624"/>
      </w:pPr>
      <w:r>
        <w:rPr>
          <w:spacing w:val="-21"/>
        </w:rPr>
        <w:t>《广州市规划和自然资源局关于审批广州市花都区2024年</w:t>
      </w:r>
      <w:r>
        <w:rPr>
          <w:spacing w:val="5"/>
        </w:rPr>
        <w:t xml:space="preserve">  </w:t>
      </w:r>
      <w:r>
        <w:rPr>
          <w:spacing w:val="-30"/>
        </w:rPr>
        <w:t>度第七批次城镇建设用地的请示》(穗规划资源(用地)报〔2024〕</w:t>
      </w:r>
      <w:r>
        <w:t xml:space="preserve"> </w:t>
      </w:r>
      <w:r>
        <w:rPr>
          <w:spacing w:val="-20"/>
        </w:rPr>
        <w:t>463号)、《广州市花都区人民政府关于申请广州市花都区2024</w:t>
      </w:r>
      <w:r>
        <w:t xml:space="preserve">  </w:t>
      </w:r>
      <w:r>
        <w:rPr>
          <w:spacing w:val="-20"/>
        </w:rPr>
        <w:t>年度第七批次城镇建设用地土地征收的请示</w:t>
      </w:r>
      <w:r>
        <w:rPr>
          <w:spacing w:val="-21"/>
        </w:rPr>
        <w:t>》(花府字〔2024〕</w:t>
      </w:r>
      <w:r>
        <w:t xml:space="preserve"> </w:t>
      </w:r>
      <w:r>
        <w:rPr>
          <w:spacing w:val="-27"/>
        </w:rPr>
        <w:t>86号)及相关材料已通过审核。根据《中华人民共和国土</w:t>
      </w:r>
      <w:r>
        <w:rPr>
          <w:spacing w:val="-28"/>
        </w:rPr>
        <w:t>地管理</w:t>
      </w:r>
      <w:r>
        <w:t xml:space="preserve">  </w:t>
      </w:r>
      <w:r>
        <w:rPr>
          <w:spacing w:val="-28"/>
        </w:rPr>
        <w:t>法》第四十四、四十五、四十六条以及《广东省土地管理条</w:t>
      </w:r>
      <w:r>
        <w:rPr>
          <w:spacing w:val="-29"/>
        </w:rPr>
        <w:t>例》</w:t>
      </w:r>
      <w:r>
        <w:t xml:space="preserve"> </w:t>
      </w:r>
      <w:r>
        <w:rPr>
          <w:spacing w:val="-38"/>
        </w:rPr>
        <w:t>第二十五条的有关规定，批复如下：</w:t>
      </w:r>
    </w:p>
    <w:p w14:paraId="282619EE">
      <w:pPr>
        <w:pStyle w:val="2"/>
        <w:spacing w:before="93" w:line="303" w:lineRule="auto"/>
        <w:ind w:left="499" w:right="419" w:firstLine="670"/>
      </w:pPr>
      <w:r>
        <w:rPr>
          <w:spacing w:val="-33"/>
        </w:rPr>
        <w:t>一、同意使用1.9933公顷城镇建设用地，即同意你市将花都</w:t>
      </w:r>
      <w:r>
        <w:rPr>
          <w:spacing w:val="14"/>
        </w:rPr>
        <w:t xml:space="preserve"> </w:t>
      </w:r>
      <w:r>
        <w:rPr>
          <w:spacing w:val="-36"/>
        </w:rPr>
        <w:t>区花东镇保良村第五、第六、第七经济合作社、大塘村第一经济</w:t>
      </w:r>
      <w:r>
        <w:rPr>
          <w:spacing w:val="1"/>
        </w:rPr>
        <w:t xml:space="preserve"> </w:t>
      </w:r>
      <w:r>
        <w:rPr>
          <w:spacing w:val="-34"/>
        </w:rPr>
        <w:t>合作社、大塘村经济联合社、石角村第三经</w:t>
      </w:r>
      <w:r>
        <w:rPr>
          <w:spacing w:val="-35"/>
        </w:rPr>
        <w:t>济合作社属下的集体</w:t>
      </w:r>
      <w:r>
        <w:t xml:space="preserve"> </w:t>
      </w:r>
      <w:r>
        <w:rPr>
          <w:spacing w:val="-26"/>
        </w:rPr>
        <w:t>农用地1.5939公顷(其中耕地0.0009公顷)、未利用地0.1078公顷</w:t>
      </w:r>
      <w:r>
        <w:rPr>
          <w:spacing w:val="14"/>
        </w:rPr>
        <w:t xml:space="preserve"> </w:t>
      </w:r>
      <w:r>
        <w:rPr>
          <w:spacing w:val="-31"/>
        </w:rPr>
        <w:t>转为建设用地，同时使用上述有关村集体建设用地0.2916公顷，</w:t>
      </w:r>
      <w:r>
        <w:t xml:space="preserve"> </w:t>
      </w:r>
      <w:r>
        <w:rPr>
          <w:spacing w:val="-33"/>
        </w:rPr>
        <w:t>以上合计1.9933公顷集体土地一并办理征地手续。上述批准建设</w:t>
      </w:r>
      <w:r>
        <w:rPr>
          <w:spacing w:val="14"/>
        </w:rPr>
        <w:t xml:space="preserve"> </w:t>
      </w:r>
      <w:r>
        <w:rPr>
          <w:spacing w:val="-34"/>
        </w:rPr>
        <w:t>用地1.9933公顷由当地人民政府依法依规供应。</w:t>
      </w:r>
    </w:p>
    <w:p w14:paraId="244E8316">
      <w:pPr>
        <w:spacing w:line="303" w:lineRule="auto"/>
        <w:sectPr>
          <w:footerReference r:id="rId5" w:type="default"/>
          <w:pgSz w:w="11910" w:h="16850"/>
          <w:pgMar w:top="1432" w:right="1100" w:bottom="1140" w:left="1049" w:header="0" w:footer="1079" w:gutter="0"/>
          <w:cols w:space="720" w:num="1"/>
        </w:sectPr>
      </w:pPr>
    </w:p>
    <w:p w14:paraId="02E3E8E9">
      <w:pPr>
        <w:spacing w:line="258" w:lineRule="auto"/>
        <w:rPr>
          <w:rFonts w:ascii="Arial"/>
          <w:sz w:val="21"/>
        </w:rPr>
      </w:pPr>
    </w:p>
    <w:p w14:paraId="6DDF2F98">
      <w:pPr>
        <w:spacing w:line="70" w:lineRule="exact"/>
        <w:ind w:firstLine="4009"/>
      </w:pPr>
      <w:r>
        <w:rPr>
          <w:position w:val="-1"/>
        </w:rPr>
        <w:drawing>
          <wp:inline distT="0" distB="0" distL="0" distR="0">
            <wp:extent cx="132715" cy="4381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32" cy="4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DFE70">
      <w:pPr>
        <w:spacing w:line="308" w:lineRule="auto"/>
        <w:rPr>
          <w:rFonts w:ascii="Arial"/>
          <w:sz w:val="21"/>
        </w:rPr>
      </w:pPr>
    </w:p>
    <w:p w14:paraId="559D30E9">
      <w:pPr>
        <w:spacing w:line="20" w:lineRule="exact"/>
      </w:pPr>
      <w:r>
        <w:drawing>
          <wp:inline distT="0" distB="0" distL="0" distR="0">
            <wp:extent cx="6743065" cy="127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3642" cy="1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41F41">
      <w:pPr>
        <w:spacing w:line="299" w:lineRule="auto"/>
        <w:rPr>
          <w:rFonts w:ascii="Arial"/>
          <w:sz w:val="21"/>
        </w:rPr>
      </w:pPr>
    </w:p>
    <w:p w14:paraId="3239FFD5">
      <w:pPr>
        <w:spacing w:line="299" w:lineRule="auto"/>
        <w:rPr>
          <w:rFonts w:ascii="Arial"/>
          <w:sz w:val="21"/>
        </w:rPr>
      </w:pPr>
    </w:p>
    <w:p w14:paraId="28924827">
      <w:pPr>
        <w:spacing w:line="300" w:lineRule="auto"/>
        <w:rPr>
          <w:rFonts w:ascii="Arial"/>
          <w:sz w:val="21"/>
        </w:rPr>
      </w:pPr>
    </w:p>
    <w:p w14:paraId="666A88FF">
      <w:pPr>
        <w:spacing w:line="300" w:lineRule="auto"/>
        <w:rPr>
          <w:rFonts w:ascii="Arial"/>
          <w:sz w:val="21"/>
        </w:rPr>
      </w:pPr>
    </w:p>
    <w:p w14:paraId="5B1D2AEF">
      <w:pPr>
        <w:pStyle w:val="2"/>
        <w:spacing w:before="101" w:line="220" w:lineRule="auto"/>
        <w:ind w:left="1839"/>
        <w:rPr>
          <w:sz w:val="31"/>
          <w:szCs w:val="3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5288915</wp:posOffset>
            </wp:positionH>
            <wp:positionV relativeFrom="paragraph">
              <wp:posOffset>-1184275</wp:posOffset>
            </wp:positionV>
            <wp:extent cx="1885950" cy="14859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5947" cy="1485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  <w:sz w:val="31"/>
          <w:szCs w:val="31"/>
        </w:rPr>
        <w:t>二、请你市人民政府负责落实补充耕地。督促补充耕地责任</w:t>
      </w:r>
    </w:p>
    <w:p w14:paraId="363BB157">
      <w:pPr>
        <w:pStyle w:val="2"/>
        <w:spacing w:before="189" w:line="327" w:lineRule="auto"/>
        <w:ind w:left="1149" w:right="1392"/>
        <w:rPr>
          <w:sz w:val="31"/>
          <w:szCs w:val="31"/>
        </w:rPr>
      </w:pPr>
      <w:r>
        <w:rPr>
          <w:sz w:val="31"/>
          <w:szCs w:val="31"/>
        </w:rPr>
        <w:t>单位认真落实耕地占补平衡，补充数量相等、质量相当的耕地，</w:t>
      </w:r>
      <w:r>
        <w:rPr>
          <w:spacing w:val="4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 xml:space="preserve">对应核销耕地数量、水田规模和标准粮食产能指标(确认信息编 </w:t>
      </w:r>
      <w:r>
        <w:rPr>
          <w:spacing w:val="10"/>
          <w:sz w:val="31"/>
          <w:szCs w:val="31"/>
        </w:rPr>
        <w:t>号：440000202413290657),落实建设占用耕地耕作层土壤剥离</w:t>
      </w:r>
      <w:r>
        <w:rPr>
          <w:spacing w:val="6"/>
          <w:sz w:val="31"/>
          <w:szCs w:val="31"/>
        </w:rPr>
        <w:t xml:space="preserve"> </w:t>
      </w:r>
      <w:r>
        <w:rPr>
          <w:spacing w:val="-14"/>
          <w:sz w:val="31"/>
          <w:szCs w:val="31"/>
        </w:rPr>
        <w:t>利用。</w:t>
      </w:r>
    </w:p>
    <w:p w14:paraId="06500796">
      <w:pPr>
        <w:pStyle w:val="2"/>
        <w:spacing w:before="75" w:line="315" w:lineRule="auto"/>
        <w:ind w:left="1149" w:right="1338" w:firstLine="690"/>
        <w:rPr>
          <w:sz w:val="31"/>
          <w:szCs w:val="31"/>
        </w:rPr>
      </w:pPr>
      <w:r>
        <w:rPr>
          <w:spacing w:val="2"/>
          <w:sz w:val="31"/>
          <w:szCs w:val="31"/>
        </w:rPr>
        <w:t>三、请你市人民政府按照《中华人民共和国土地管理法》有</w:t>
      </w:r>
      <w:r>
        <w:rPr>
          <w:spacing w:val="8"/>
          <w:sz w:val="31"/>
          <w:szCs w:val="31"/>
        </w:rPr>
        <w:t xml:space="preserve"> </w:t>
      </w:r>
      <w:r>
        <w:rPr>
          <w:sz w:val="31"/>
          <w:szCs w:val="31"/>
        </w:rPr>
        <w:t>关规定，严格履行征地批后实施程序，及时足额支付补偿费用，</w:t>
      </w:r>
      <w:r>
        <w:rPr>
          <w:spacing w:val="3"/>
          <w:sz w:val="31"/>
          <w:szCs w:val="31"/>
        </w:rPr>
        <w:t xml:space="preserve"> 安排被征地农民的社会保障费用，落实安置措施，妥善解决好被</w:t>
      </w:r>
      <w:r>
        <w:rPr>
          <w:spacing w:val="8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征地农民的生产和生活，保证原有生活水平不降低，长远生计有</w:t>
      </w:r>
      <w:r>
        <w:rPr>
          <w:spacing w:val="18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保障。征地补偿安置不落实的，不得动工用地。你市相关不动产</w:t>
      </w:r>
      <w:r>
        <w:rPr>
          <w:spacing w:val="17"/>
          <w:sz w:val="31"/>
          <w:szCs w:val="31"/>
        </w:rPr>
        <w:t xml:space="preserve"> </w:t>
      </w:r>
      <w:r>
        <w:rPr>
          <w:sz w:val="31"/>
          <w:szCs w:val="31"/>
        </w:rPr>
        <w:t>登记机构以此办理集体土地所有权注销或变更登记。</w:t>
      </w:r>
    </w:p>
    <w:p w14:paraId="18C2947B">
      <w:pPr>
        <w:pStyle w:val="2"/>
        <w:spacing w:before="208" w:line="270" w:lineRule="auto"/>
        <w:ind w:left="1149" w:right="1404" w:firstLine="690"/>
        <w:rPr>
          <w:sz w:val="31"/>
          <w:szCs w:val="31"/>
        </w:rPr>
      </w:pPr>
      <w:r>
        <w:rPr>
          <w:sz w:val="31"/>
          <w:szCs w:val="31"/>
        </w:rPr>
        <w:t>四、使用土地涉及的耕地占用税等有关税费的</w:t>
      </w:r>
      <w:r>
        <w:rPr>
          <w:spacing w:val="-1"/>
          <w:sz w:val="31"/>
          <w:szCs w:val="31"/>
        </w:rPr>
        <w:t>收缴或调整，</w:t>
      </w:r>
      <w:r>
        <w:rPr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请按有关规定办理。</w:t>
      </w:r>
    </w:p>
    <w:p w14:paraId="02146731">
      <w:pPr>
        <w:pStyle w:val="2"/>
        <w:spacing w:before="194" w:line="222" w:lineRule="auto"/>
        <w:ind w:left="1839"/>
        <w:rPr>
          <w:sz w:val="31"/>
          <w:szCs w:val="31"/>
        </w:rPr>
      </w:pPr>
      <w:r>
        <w:rPr>
          <w:sz w:val="31"/>
          <w:szCs w:val="31"/>
        </w:rPr>
        <w:t>五、征地批后实施情况和具体项目供地情况</w:t>
      </w:r>
      <w:r>
        <w:rPr>
          <w:spacing w:val="-1"/>
          <w:sz w:val="31"/>
          <w:szCs w:val="31"/>
        </w:rPr>
        <w:t>须按规定报备。</w:t>
      </w:r>
    </w:p>
    <w:p w14:paraId="191EFBE5">
      <w:pPr>
        <w:spacing w:line="336" w:lineRule="auto"/>
        <w:rPr>
          <w:rFonts w:ascii="Arial"/>
          <w:sz w:val="21"/>
        </w:rPr>
      </w:pPr>
    </w:p>
    <w:p w14:paraId="65292843">
      <w:pPr>
        <w:spacing w:line="337" w:lineRule="auto"/>
        <w:rPr>
          <w:rFonts w:ascii="Arial"/>
          <w:sz w:val="21"/>
        </w:rPr>
      </w:pPr>
    </w:p>
    <w:p w14:paraId="4CA776FB">
      <w:pPr>
        <w:pStyle w:val="2"/>
        <w:spacing w:before="101" w:line="223" w:lineRule="auto"/>
        <w:ind w:left="6679"/>
        <w:rPr>
          <w:sz w:val="31"/>
          <w:szCs w:val="31"/>
        </w:rPr>
      </w:pPr>
      <w:r>
        <w:rPr>
          <w:spacing w:val="8"/>
          <w:sz w:val="31"/>
          <w:szCs w:val="31"/>
        </w:rPr>
        <w:t>广东省人民政府</w:t>
      </w:r>
    </w:p>
    <w:p w14:paraId="300C8C69">
      <w:pPr>
        <w:pStyle w:val="2"/>
        <w:spacing w:before="255" w:line="222" w:lineRule="auto"/>
        <w:ind w:left="6389"/>
        <w:rPr>
          <w:sz w:val="31"/>
          <w:szCs w:val="31"/>
        </w:rPr>
      </w:pPr>
      <w:r>
        <w:rPr>
          <w:spacing w:val="45"/>
          <w:sz w:val="31"/>
          <w:szCs w:val="31"/>
        </w:rPr>
        <w:t>2024年8月28日</w:t>
      </w:r>
    </w:p>
    <w:p w14:paraId="7BF7F934">
      <w:pPr>
        <w:spacing w:line="343" w:lineRule="auto"/>
        <w:rPr>
          <w:rFonts w:ascii="Arial"/>
          <w:sz w:val="21"/>
        </w:rPr>
      </w:pPr>
    </w:p>
    <w:p w14:paraId="564BA1BB">
      <w:pPr>
        <w:spacing w:line="344" w:lineRule="auto"/>
        <w:rPr>
          <w:rFonts w:ascii="Arial"/>
          <w:sz w:val="21"/>
        </w:rPr>
      </w:pPr>
    </w:p>
    <w:p w14:paraId="368E35D9">
      <w:pPr>
        <w:pStyle w:val="2"/>
        <w:spacing w:before="101" w:line="222" w:lineRule="auto"/>
        <w:ind w:left="1154"/>
        <w:rPr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公开方式：</w:t>
      </w:r>
      <w:r>
        <w:rPr>
          <w:spacing w:val="-2"/>
          <w:sz w:val="31"/>
          <w:szCs w:val="31"/>
        </w:rPr>
        <w:t>主动公开</w:t>
      </w:r>
    </w:p>
    <w:p w14:paraId="4920B856">
      <w:pPr>
        <w:pStyle w:val="2"/>
        <w:spacing w:before="250" w:line="312" w:lineRule="auto"/>
        <w:ind w:left="2278" w:right="1323" w:hanging="689"/>
        <w:rPr>
          <w:sz w:val="31"/>
          <w:szCs w:val="31"/>
        </w:rPr>
      </w:pPr>
      <w:r>
        <w:rPr>
          <w:spacing w:val="-40"/>
          <w:sz w:val="31"/>
          <w:szCs w:val="31"/>
        </w:rPr>
        <w:t>抄送：国家自然资源督察广州局，财政部广东监管局，省财政厅、省人</w:t>
      </w:r>
      <w:r>
        <w:rPr>
          <w:spacing w:val="15"/>
          <w:sz w:val="31"/>
          <w:szCs w:val="31"/>
        </w:rPr>
        <w:t xml:space="preserve"> </w:t>
      </w:r>
      <w:r>
        <w:rPr>
          <w:spacing w:val="-36"/>
          <w:sz w:val="31"/>
          <w:szCs w:val="31"/>
        </w:rPr>
        <w:t>力资源和社会保障厅、省自然资源厅、省农业农村</w:t>
      </w:r>
      <w:r>
        <w:rPr>
          <w:spacing w:val="-37"/>
          <w:sz w:val="31"/>
          <w:szCs w:val="31"/>
        </w:rPr>
        <w:t>厅、国家税务</w:t>
      </w:r>
      <w:r>
        <w:rPr>
          <w:sz w:val="31"/>
          <w:szCs w:val="31"/>
        </w:rPr>
        <w:t xml:space="preserve"> </w:t>
      </w:r>
      <w:r>
        <w:rPr>
          <w:spacing w:val="-37"/>
          <w:sz w:val="31"/>
          <w:szCs w:val="31"/>
        </w:rPr>
        <w:t>总局广东省税务局，省林业局。</w:t>
      </w:r>
    </w:p>
    <w:sectPr>
      <w:footerReference r:id="rId6" w:type="default"/>
      <w:pgSz w:w="11910" w:h="16850"/>
      <w:pgMar w:top="0" w:right="239" w:bottom="1727" w:left="370" w:header="0" w:footer="14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1A01E">
    <w:pPr>
      <w:spacing w:line="50" w:lineRule="exact"/>
      <w:ind w:firstLine="20"/>
    </w:pPr>
    <w:r>
      <w:rPr>
        <w:position w:val="-1"/>
      </w:rPr>
      <w:drawing>
        <wp:inline distT="0" distB="0" distL="0" distR="0">
          <wp:extent cx="6184265" cy="3175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898" cy="31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058AA">
    <w:pPr>
      <w:spacing w:line="177" w:lineRule="auto"/>
      <w:ind w:left="114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Q3YTY0ZmU0ODAzMjllMWJjZjk3MzdhMDJmMzMwODYifQ=="/>
  </w:docVars>
  <w:rsids>
    <w:rsidRoot w:val="00000000"/>
    <w:rsid w:val="3ECE39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828</Words>
  <Characters>912</Characters>
  <TotalTime>1</TotalTime>
  <ScaleCrop>false</ScaleCrop>
  <LinksUpToDate>false</LinksUpToDate>
  <CharactersWithSpaces>945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2024-10-29T17:52:00Z</dcterms:created>
  <dc:creator>Kingsoft-PDF</dc:creator>
  <cp:lastModifiedBy>有为青年</cp:lastModifiedBy>
  <dcterms:modified xsi:type="dcterms:W3CDTF">2024-10-29T09:54:54Z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2024-10-29T17:52:22Z</vt:filetime>
  </property>
  <property fmtid="{D5CDD505-2E9C-101B-9397-08002B2CF9AE}" pid="4" name="UsrData">
    <vt:lpwstr>6720b054564c68001f35ef6bwl</vt:lpwstr>
  </property>
  <property fmtid="{D5CDD505-2E9C-101B-9397-08002B2CF9AE}" pid="5" name="KSOProductBuildVer">
    <vt:lpwstr>2052-12.1.0.18608</vt:lpwstr>
  </property>
  <property fmtid="{D5CDD505-2E9C-101B-9397-08002B2CF9AE}" pid="6" name="ICV">
    <vt:lpwstr>97F9B30489634BF5B87AAAAA6D0D7B66_12</vt:lpwstr>
  </property>
</Properties>
</file>