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广州市花都区2022年度第二十三批次城镇建设用地(花东镇思亲楼项目一期）</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w:t>
      </w:r>
      <w:r>
        <w:rPr>
          <w:rFonts w:hint="eastAsia" w:ascii="仿宋_GB2312" w:hAnsi="仿宋_GB2312" w:eastAsia="仿宋_GB2312" w:cs="仿宋_GB2312"/>
          <w:color w:val="auto"/>
          <w:sz w:val="32"/>
          <w:szCs w:val="32"/>
          <w:lang w:val="en-US" w:eastAsia="zh-CN"/>
        </w:rPr>
        <w:t>市花都区2022年度第二十三批次城镇建设用地(花东镇思亲楼项目一期）被征地农民养老保障方案如下：</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一、对广州市花都区2022年度第二十三批次城镇建设用地(花东镇思亲楼项目一期）涉及的被征地农民实施社会养老保障。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二、征地社保费筹集。</w:t>
      </w:r>
      <w:r>
        <w:rPr>
          <w:rFonts w:hint="eastAsia" w:ascii="仿宋_GB2312" w:hAnsi="仿宋_GB2312" w:eastAsia="仿宋_GB2312" w:cs="仿宋_GB2312"/>
          <w:color w:val="auto"/>
          <w:sz w:val="32"/>
          <w:szCs w:val="32"/>
        </w:rPr>
        <w:t>依据市规划和自然资源局</w:t>
      </w:r>
      <w:r>
        <w:rPr>
          <w:rFonts w:hint="eastAsia" w:ascii="仿宋_GB2312" w:hAnsi="仿宋_GB2312" w:eastAsia="仿宋_GB2312" w:cs="仿宋_GB2312"/>
          <w:color w:val="auto"/>
          <w:kern w:val="2"/>
          <w:sz w:val="32"/>
          <w:szCs w:val="32"/>
          <w:lang w:eastAsia="zh-CN"/>
        </w:rPr>
        <w:t>花都</w:t>
      </w:r>
      <w:r>
        <w:rPr>
          <w:rFonts w:hint="eastAsia" w:ascii="仿宋_GB2312" w:hAnsi="仿宋_GB2312" w:eastAsia="仿宋_GB2312" w:cs="仿宋_GB2312"/>
          <w:color w:val="auto"/>
          <w:sz w:val="32"/>
          <w:szCs w:val="32"/>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hAnsi="仿宋_GB2312" w:eastAsia="仿宋_GB2312" w:cs="仿宋_GB2312"/>
          <w:color w:val="auto"/>
          <w:sz w:val="32"/>
          <w:szCs w:val="32"/>
          <w:u w:val="none"/>
          <w:lang w:eastAsia="zh-CN"/>
        </w:rPr>
        <w:t>我</w:t>
      </w:r>
      <w:r>
        <w:rPr>
          <w:rFonts w:hint="eastAsia" w:ascii="仿宋_GB2312" w:hAnsi="仿宋_GB2312" w:eastAsia="仿宋_GB2312" w:cs="仿宋_GB2312"/>
          <w:color w:val="auto"/>
          <w:sz w:val="32"/>
          <w:szCs w:val="32"/>
          <w:u w:val="none"/>
        </w:rPr>
        <w:t>区</w:t>
      </w:r>
      <w:r>
        <w:rPr>
          <w:rFonts w:hint="eastAsia" w:ascii="仿宋_GB2312" w:hAnsi="仿宋_GB2312" w:eastAsia="仿宋_GB2312" w:cs="仿宋_GB2312"/>
          <w:color w:val="auto"/>
          <w:sz w:val="32"/>
          <w:szCs w:val="32"/>
          <w:u w:val="none"/>
          <w:lang w:eastAsia="zh-CN"/>
        </w:rPr>
        <w:t>花东镇四联村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土地面积共8.9130亩，</w:t>
      </w:r>
      <w:r>
        <w:rPr>
          <w:rFonts w:hint="eastAsia" w:ascii="仿宋_GB2312" w:hAnsi="仿宋_GB2312" w:eastAsia="仿宋_GB2312" w:cs="仿宋_GB2312"/>
          <w:color w:val="auto"/>
          <w:kern w:val="2"/>
          <w:sz w:val="32"/>
          <w:szCs w:val="32"/>
          <w:shd w:val="clear" w:color="auto" w:fill="auto"/>
          <w:lang w:bidi="ar-SA"/>
        </w:rPr>
        <w:t>其中</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kern w:val="2"/>
          <w:sz w:val="32"/>
          <w:szCs w:val="32"/>
          <w:shd w:val="clear" w:color="auto" w:fill="auto"/>
          <w:lang w:bidi="ar-SA"/>
        </w:rPr>
        <w:t>亩属于农村集体经济组织留用地</w:t>
      </w:r>
      <w:r>
        <w:rPr>
          <w:rFonts w:hint="eastAsia" w:ascii="仿宋_GB2312" w:hAnsi="仿宋_GB2312" w:eastAsia="仿宋_GB2312" w:cs="仿宋_GB2312"/>
          <w:color w:val="auto"/>
          <w:sz w:val="32"/>
          <w:szCs w:val="32"/>
        </w:rPr>
        <w:t>，征地双方</w:t>
      </w:r>
      <w:r>
        <w:rPr>
          <w:rFonts w:hint="eastAsia" w:ascii="仿宋_GB2312" w:hAnsi="仿宋_GB2312" w:eastAsia="仿宋_GB2312" w:cs="仿宋_GB2312"/>
          <w:color w:val="auto"/>
          <w:sz w:val="32"/>
          <w:szCs w:val="32"/>
          <w:lang w:eastAsia="zh-CN"/>
        </w:rPr>
        <w:t>已于</w:t>
      </w:r>
      <w:r>
        <w:rPr>
          <w:rFonts w:hint="eastAsia" w:ascii="仿宋_GB2312" w:hAnsi="仿宋_GB2312" w:eastAsia="仿宋_GB2312" w:cs="仿宋_GB2312"/>
          <w:color w:val="auto"/>
          <w:sz w:val="32"/>
          <w:szCs w:val="32"/>
          <w:lang w:val="en-US" w:eastAsia="zh-CN"/>
        </w:rPr>
        <w:t>2024年7月完成</w:t>
      </w:r>
      <w:r>
        <w:rPr>
          <w:rFonts w:hint="eastAsia" w:ascii="仿宋_GB2312" w:hAnsi="仿宋_GB2312" w:eastAsia="仿宋_GB2312" w:cs="仿宋_GB2312"/>
          <w:color w:val="auto"/>
          <w:sz w:val="32"/>
          <w:szCs w:val="32"/>
          <w:highlight w:val="none"/>
        </w:rPr>
        <w:t>签订征地补偿安置协议。</w:t>
      </w:r>
      <w:r>
        <w:rPr>
          <w:rFonts w:hint="eastAsia" w:ascii="仿宋_GB2312" w:hAnsi="仿宋_GB2312" w:eastAsia="仿宋_GB2312" w:cs="仿宋_GB2312"/>
          <w:color w:val="auto"/>
          <w:kern w:val="2"/>
          <w:sz w:val="32"/>
          <w:szCs w:val="32"/>
          <w:shd w:val="clear" w:color="auto" w:fill="auto"/>
          <w:lang w:bidi="ar-SA"/>
        </w:rPr>
        <w:t>该项目征地社保费应按</w:t>
      </w:r>
      <w:r>
        <w:rPr>
          <w:rFonts w:hint="eastAsia" w:ascii="仿宋_GB2312" w:hAnsi="仿宋_GB2312" w:eastAsia="仿宋_GB2312" w:cs="仿宋_GB2312"/>
          <w:color w:val="auto"/>
          <w:kern w:val="2"/>
          <w:sz w:val="32"/>
          <w:szCs w:val="32"/>
          <w:shd w:val="clear" w:color="auto" w:fill="auto"/>
          <w:lang w:val="en-US" w:eastAsia="zh-CN" w:bidi="ar-SA"/>
        </w:rPr>
        <w:t>2.14</w:t>
      </w:r>
      <w:r>
        <w:rPr>
          <w:rFonts w:hint="eastAsia" w:ascii="仿宋_GB2312" w:hAnsi="仿宋_GB2312" w:eastAsia="仿宋_GB2312" w:cs="仿宋_GB2312"/>
          <w:color w:val="auto"/>
          <w:kern w:val="2"/>
          <w:sz w:val="32"/>
          <w:szCs w:val="32"/>
          <w:shd w:val="clear" w:color="auto" w:fill="auto"/>
          <w:lang w:bidi="ar-SA"/>
        </w:rPr>
        <w:t>万</w:t>
      </w:r>
      <w:r>
        <w:rPr>
          <w:rFonts w:hint="eastAsia" w:ascii="仿宋_GB2312" w:hAnsi="仿宋_GB2312" w:eastAsia="仿宋_GB2312" w:cs="仿宋_GB2312"/>
          <w:color w:val="auto"/>
          <w:kern w:val="2"/>
          <w:sz w:val="32"/>
          <w:szCs w:val="32"/>
          <w:shd w:val="clear" w:color="auto" w:fill="auto"/>
          <w:lang w:eastAsia="zh-CN" w:bidi="ar-SA"/>
        </w:rPr>
        <w:t>元</w:t>
      </w:r>
      <w:r>
        <w:rPr>
          <w:rFonts w:hint="eastAsia" w:ascii="仿宋_GB2312" w:hAnsi="仿宋_GB2312" w:eastAsia="仿宋_GB2312" w:cs="仿宋_GB2312"/>
          <w:color w:val="auto"/>
          <w:kern w:val="2"/>
          <w:sz w:val="32"/>
          <w:szCs w:val="32"/>
          <w:shd w:val="clear" w:color="auto" w:fill="auto"/>
          <w:lang w:bidi="ar-SA"/>
        </w:rPr>
        <w:t>/亩的标准计提（即征地补偿安置方案制定时，</w:t>
      </w:r>
      <w:r>
        <w:rPr>
          <w:rFonts w:hint="eastAsia" w:ascii="仿宋_GB2312" w:hAnsi="仿宋_GB2312" w:eastAsia="仿宋_GB2312" w:cs="仿宋_GB2312"/>
          <w:color w:val="auto"/>
          <w:kern w:val="2"/>
          <w:sz w:val="32"/>
          <w:szCs w:val="32"/>
          <w:shd w:val="clear" w:color="auto" w:fill="auto"/>
          <w:lang w:eastAsia="zh-CN" w:bidi="ar-SA"/>
        </w:rPr>
        <w:t>花都</w:t>
      </w:r>
      <w:r>
        <w:rPr>
          <w:rFonts w:hint="eastAsia" w:ascii="仿宋_GB2312" w:hAnsi="仿宋_GB2312" w:eastAsia="仿宋_GB2312" w:cs="仿宋_GB2312"/>
          <w:color w:val="auto"/>
          <w:kern w:val="2"/>
          <w:sz w:val="32"/>
          <w:szCs w:val="32"/>
          <w:shd w:val="clear" w:color="auto" w:fill="auto"/>
          <w:lang w:bidi="ar-SA"/>
        </w:rPr>
        <w:t>区平均每亩征收农用地区片综合地价</w:t>
      </w:r>
      <w:r>
        <w:rPr>
          <w:rFonts w:hint="eastAsia" w:ascii="仿宋_GB2312" w:hAnsi="仿宋_GB2312" w:eastAsia="仿宋_GB2312" w:cs="仿宋_GB2312"/>
          <w:color w:val="auto"/>
          <w:kern w:val="2"/>
          <w:sz w:val="32"/>
          <w:szCs w:val="32"/>
          <w:shd w:val="clear" w:color="auto" w:fill="auto"/>
          <w:lang w:val="en-US" w:eastAsia="zh-CN" w:bidi="ar-SA"/>
        </w:rPr>
        <w:t>13.33</w:t>
      </w:r>
      <w:r>
        <w:rPr>
          <w:rFonts w:hint="eastAsia" w:ascii="仿宋_GB2312" w:hAnsi="仿宋_GB2312" w:eastAsia="仿宋_GB2312" w:cs="仿宋_GB2312"/>
          <w:color w:val="auto"/>
          <w:kern w:val="2"/>
          <w:sz w:val="32"/>
          <w:szCs w:val="32"/>
          <w:shd w:val="clear" w:color="auto" w:fill="auto"/>
          <w:lang w:bidi="ar-SA"/>
        </w:rPr>
        <w:t>万元/亩</w:t>
      </w:r>
      <w:r>
        <w:rPr>
          <w:rFonts w:hint="eastAsia" w:ascii="仿宋_GB2312" w:hAnsi="仿宋_GB2312" w:eastAsia="仿宋_GB2312" w:cs="仿宋_GB2312"/>
          <w:color w:val="auto"/>
          <w:kern w:val="2"/>
          <w:sz w:val="32"/>
          <w:szCs w:val="32"/>
          <w:shd w:val="clear" w:color="auto" w:fill="auto"/>
          <w:lang w:eastAsia="zh-CN" w:bidi="ar-SA"/>
        </w:rPr>
        <w:t>的</w:t>
      </w:r>
      <w:r>
        <w:rPr>
          <w:rFonts w:hint="eastAsia" w:ascii="仿宋_GB2312" w:hAnsi="仿宋_GB2312" w:eastAsia="仿宋_GB2312" w:cs="仿宋_GB2312"/>
          <w:color w:val="auto"/>
          <w:kern w:val="2"/>
          <w:sz w:val="32"/>
          <w:szCs w:val="32"/>
          <w:shd w:val="clear" w:color="auto" w:fill="auto"/>
          <w:lang w:val="en-US" w:eastAsia="zh-CN" w:bidi="ar-SA"/>
        </w:rPr>
        <w:t>16</w:t>
      </w:r>
      <w:r>
        <w:rPr>
          <w:rFonts w:hint="eastAsia" w:ascii="仿宋_GB2312" w:hAnsi="仿宋_GB2312" w:eastAsia="仿宋_GB2312" w:cs="仿宋_GB2312"/>
          <w:color w:val="auto"/>
          <w:kern w:val="2"/>
          <w:sz w:val="32"/>
          <w:szCs w:val="32"/>
          <w:shd w:val="clear" w:color="auto" w:fill="auto"/>
          <w:lang w:bidi="ar-SA"/>
        </w:rPr>
        <w:t>%），需计提资金</w:t>
      </w:r>
      <w:r>
        <w:rPr>
          <w:rFonts w:hint="eastAsia" w:ascii="仿宋_GB2312" w:hAnsi="仿宋_GB2312" w:eastAsia="仿宋_GB2312" w:cs="仿宋_GB2312"/>
          <w:color w:val="auto"/>
          <w:kern w:val="2"/>
          <w:sz w:val="32"/>
          <w:szCs w:val="32"/>
          <w:shd w:val="clear" w:color="auto" w:fill="auto"/>
          <w:lang w:val="en-US" w:eastAsia="zh-CN" w:bidi="ar-SA"/>
        </w:rPr>
        <w:t>19.08</w:t>
      </w:r>
      <w:r>
        <w:rPr>
          <w:rFonts w:hint="eastAsia" w:ascii="仿宋_GB2312" w:hAnsi="仿宋_GB2312" w:eastAsia="仿宋_GB2312" w:cs="仿宋_GB2312"/>
          <w:color w:val="auto"/>
          <w:kern w:val="2"/>
          <w:sz w:val="32"/>
          <w:szCs w:val="32"/>
          <w:shd w:val="clear" w:color="auto" w:fill="auto"/>
          <w:lang w:bidi="ar-SA"/>
        </w:rPr>
        <w:t>万元由征地主体（用地单位）一次性预存入</w:t>
      </w:r>
      <w:r>
        <w:rPr>
          <w:rFonts w:hint="eastAsia" w:ascii="仿宋_GB2312" w:hAnsi="仿宋_GB2312" w:eastAsia="仿宋_GB2312" w:cs="仿宋_GB2312"/>
          <w:color w:val="auto"/>
          <w:kern w:val="2"/>
          <w:sz w:val="32"/>
          <w:szCs w:val="32"/>
          <w:shd w:val="clear" w:color="auto" w:fill="auto"/>
          <w:lang w:eastAsia="zh-CN" w:bidi="ar-SA"/>
        </w:rPr>
        <w:t>花</w:t>
      </w:r>
      <w:r>
        <w:rPr>
          <w:rFonts w:hint="eastAsia" w:ascii="仿宋_GB2312" w:hAnsi="仿宋_GB2312" w:cs="仿宋_GB2312"/>
          <w:color w:val="auto"/>
          <w:kern w:val="2"/>
          <w:shd w:val="clear" w:color="auto" w:fill="auto"/>
          <w:lang w:eastAsia="zh-CN" w:bidi="ar-SA"/>
        </w:rPr>
        <w:t>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bookmarkStart w:id="0" w:name="_GoBack"/>
      <w:bookmarkEnd w:id="0"/>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eastAsia="zh-CN"/>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四联经济联合社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8.9130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19.08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8.9130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19.08</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CEC2934"/>
    <w:rsid w:val="20B67655"/>
    <w:rsid w:val="211F0DDA"/>
    <w:rsid w:val="23141564"/>
    <w:rsid w:val="28702BCD"/>
    <w:rsid w:val="28FE4AB7"/>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B87A02"/>
    <w:rsid w:val="72270D40"/>
    <w:rsid w:val="72C048A2"/>
    <w:rsid w:val="7451241A"/>
    <w:rsid w:val="748706FC"/>
    <w:rsid w:val="77EF10A0"/>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2024-09-11T01:33:12Z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0C0DE489E8B24C16B5CA190443C1F12E</vt:lpwstr>
  </property>
</Properties>
</file>