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ascii="Times New Roman" w:hAnsi="Times New Roman" w:eastAsia="方正小标宋简体" w:cs="Times New Roman"/>
          <w:sz w:val="44"/>
          <w:szCs w:val="44"/>
          <w:lang w:eastAsia="zh-CN"/>
        </w:rPr>
      </w:pPr>
    </w:p>
    <w:p>
      <w:pPr>
        <w:spacing w:line="534" w:lineRule="exact"/>
        <w:jc w:val="center"/>
        <w:rPr>
          <w:rFonts w:ascii="Times New Roman" w:hAnsi="Times New Roman" w:eastAsia="方正小标宋简体" w:cs="Times New Roman"/>
          <w:sz w:val="44"/>
          <w:szCs w:val="44"/>
          <w:lang w:eastAsia="zh-CN"/>
        </w:rPr>
      </w:pPr>
    </w:p>
    <w:p>
      <w:pPr>
        <w:spacing w:line="534" w:lineRule="exact"/>
        <w:jc w:val="center"/>
        <w:rPr>
          <w:rFonts w:hint="default" w:ascii="Times New Roman" w:hAnsi="Times New Roman" w:eastAsia="方正小标宋_GBK" w:cs="Times New Roman"/>
          <w:sz w:val="44"/>
          <w:szCs w:val="44"/>
          <w:lang w:eastAsia="zh-CN"/>
          <w:rPrChange w:id="0" w:author="李紫秋" w:date="2023-12-05T14:54:20Z">
            <w:rPr>
              <w:rFonts w:ascii="Times New Roman" w:hAnsi="Times New Roman" w:eastAsia="方正小标宋简体" w:cs="Times New Roman"/>
              <w:sz w:val="44"/>
              <w:szCs w:val="44"/>
              <w:lang w:eastAsia="zh-CN"/>
            </w:rPr>
          </w:rPrChange>
        </w:rPr>
      </w:pPr>
      <w:r>
        <w:rPr>
          <w:rFonts w:hint="default" w:ascii="Times New Roman" w:hAnsi="Times New Roman" w:eastAsia="方正小标宋_GBK" w:cs="Times New Roman"/>
          <w:sz w:val="44"/>
          <w:szCs w:val="44"/>
          <w:lang w:eastAsia="zh-CN"/>
          <w:rPrChange w:id="1" w:author="李紫秋" w:date="2023-12-05T14:54:20Z">
            <w:rPr>
              <w:rFonts w:hint="eastAsia" w:ascii="Times New Roman" w:hAnsi="Times New Roman" w:eastAsia="方正小标宋简体" w:cs="Times New Roman"/>
              <w:sz w:val="44"/>
              <w:szCs w:val="44"/>
              <w:lang w:eastAsia="zh-CN"/>
            </w:rPr>
          </w:rPrChange>
        </w:rPr>
        <w:t>关于广州市花都区2022年度第六十三批次</w:t>
      </w:r>
    </w:p>
    <w:p>
      <w:pPr>
        <w:spacing w:line="534" w:lineRule="exact"/>
        <w:jc w:val="center"/>
        <w:rPr>
          <w:rFonts w:hint="default" w:ascii="Times New Roman" w:hAnsi="Times New Roman" w:eastAsia="方正小标宋_GBK" w:cs="Times New Roman"/>
          <w:sz w:val="44"/>
          <w:szCs w:val="44"/>
          <w:lang w:eastAsia="zh-CN"/>
          <w:rPrChange w:id="2" w:author="李紫秋" w:date="2023-12-05T14:54:20Z">
            <w:rPr>
              <w:rFonts w:ascii="Times New Roman" w:hAnsi="Times New Roman" w:eastAsia="方正小标宋简体" w:cs="Times New Roman"/>
              <w:sz w:val="44"/>
              <w:szCs w:val="44"/>
              <w:lang w:eastAsia="zh-CN"/>
            </w:rPr>
          </w:rPrChange>
        </w:rPr>
      </w:pPr>
      <w:r>
        <w:rPr>
          <w:rFonts w:hint="default" w:ascii="Times New Roman" w:hAnsi="Times New Roman" w:eastAsia="方正小标宋_GBK" w:cs="Times New Roman"/>
          <w:sz w:val="44"/>
          <w:szCs w:val="44"/>
          <w:lang w:eastAsia="zh-CN"/>
          <w:rPrChange w:id="3" w:author="李紫秋" w:date="2023-12-05T14:54:20Z">
            <w:rPr>
              <w:rFonts w:hint="eastAsia" w:ascii="Times New Roman" w:hAnsi="Times New Roman" w:eastAsia="方正小标宋简体" w:cs="Times New Roman"/>
              <w:sz w:val="44"/>
              <w:szCs w:val="44"/>
              <w:lang w:eastAsia="zh-CN"/>
            </w:rPr>
          </w:rPrChange>
        </w:rPr>
        <w:t>城镇建设用地的</w:t>
      </w:r>
      <w:r>
        <w:rPr>
          <w:rFonts w:hint="default" w:ascii="Times New Roman" w:hAnsi="Times New Roman" w:eastAsia="方正小标宋_GBK" w:cs="Times New Roman"/>
          <w:sz w:val="44"/>
          <w:szCs w:val="44"/>
          <w:lang w:eastAsia="zh-CN"/>
          <w:rPrChange w:id="4" w:author="李紫秋" w:date="2023-12-05T14:54:20Z">
            <w:rPr>
              <w:rFonts w:ascii="Times New Roman" w:hAnsi="Times New Roman" w:eastAsia="方正小标宋简体" w:cs="Times New Roman"/>
              <w:sz w:val="44"/>
              <w:szCs w:val="44"/>
              <w:lang w:eastAsia="zh-CN"/>
            </w:rPr>
          </w:rPrChange>
        </w:rPr>
        <w:t>征地补偿安置方案</w:t>
      </w:r>
    </w:p>
    <w:p>
      <w:pPr>
        <w:spacing w:before="7"/>
        <w:rPr>
          <w:rFonts w:ascii="Times New Roman" w:hAnsi="Times New Roman" w:eastAsia="Adobe 黑体 Std R" w:cs="Times New Roman"/>
          <w:sz w:val="34"/>
          <w:szCs w:val="34"/>
          <w:lang w:eastAsia="zh-CN"/>
        </w:rPr>
      </w:pP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为实施广州市</w:t>
      </w:r>
      <w:r>
        <w:rPr>
          <w:rFonts w:ascii="Times New Roman" w:hAnsi="Times New Roman" w:eastAsia="仿宋_GB2312" w:cs="Times New Roman"/>
          <w:spacing w:val="-20"/>
          <w:lang w:eastAsia="zh-CN"/>
        </w:rPr>
        <w:t>花都</w:t>
      </w:r>
      <w:r>
        <w:rPr>
          <w:rFonts w:ascii="Times New Roman" w:hAnsi="Times New Roman" w:eastAsia="仿宋_GB2312" w:cs="Times New Roman"/>
          <w:lang w:eastAsia="zh-CN"/>
        </w:rPr>
        <w:t>区</w:t>
      </w:r>
      <w:r>
        <w:rPr>
          <w:rFonts w:ascii="Times New Roman" w:hAnsi="Times New Roman" w:eastAsia="仿宋_GB2312" w:cs="Times New Roman"/>
          <w:spacing w:val="-20"/>
          <w:lang w:eastAsia="zh-CN"/>
        </w:rPr>
        <w:t>花东镇、花山</w:t>
      </w:r>
      <w:r>
        <w:rPr>
          <w:rFonts w:ascii="Times New Roman" w:hAnsi="Times New Roman" w:eastAsia="仿宋_GB2312" w:cs="Times New Roman"/>
          <w:lang w:eastAsia="zh-CN"/>
        </w:rPr>
        <w:t>镇建设规划，完善城市功</w:t>
      </w:r>
      <w:r>
        <w:rPr>
          <w:rFonts w:ascii="Times New Roman" w:hAnsi="Times New Roman" w:eastAsia="仿宋_GB2312" w:cs="Times New Roman"/>
          <w:spacing w:val="6"/>
          <w:lang w:eastAsia="zh-CN"/>
        </w:rPr>
        <w:t>能，改善城市环境，促进经济、文化发展，广州市花都</w:t>
      </w:r>
      <w:r>
        <w:rPr>
          <w:rFonts w:ascii="Times New Roman" w:hAnsi="Times New Roman" w:eastAsia="仿宋_GB2312" w:cs="Times New Roman"/>
          <w:spacing w:val="3"/>
          <w:lang w:eastAsia="zh-CN"/>
        </w:rPr>
        <w:t>区人</w:t>
      </w:r>
      <w:r>
        <w:rPr>
          <w:rFonts w:ascii="Times New Roman" w:hAnsi="Times New Roman" w:eastAsia="仿宋_GB2312" w:cs="Times New Roman"/>
          <w:spacing w:val="5"/>
          <w:lang w:eastAsia="zh-CN"/>
        </w:rPr>
        <w:t>民政府拟征收该区</w:t>
      </w:r>
      <w:r>
        <w:rPr>
          <w:rFonts w:ascii="Times New Roman" w:hAnsi="Times New Roman" w:eastAsia="仿宋_GB2312" w:cs="Times New Roman"/>
          <w:spacing w:val="-27"/>
          <w:lang w:eastAsia="zh-CN"/>
        </w:rPr>
        <w:t>花东</w:t>
      </w:r>
      <w:r>
        <w:rPr>
          <w:rFonts w:ascii="Times New Roman" w:hAnsi="Times New Roman" w:eastAsia="仿宋_GB2312" w:cs="Times New Roman"/>
          <w:spacing w:val="6"/>
          <w:lang w:eastAsia="zh-CN"/>
        </w:rPr>
        <w:t>镇九一村第七经济合作社、第八经济合作社、第九经济合作社属</w:t>
      </w:r>
      <w:r>
        <w:rPr>
          <w:rFonts w:ascii="Times New Roman" w:hAnsi="Times New Roman" w:eastAsia="仿宋_GB2312" w:cs="Times New Roman"/>
          <w:lang w:eastAsia="zh-CN"/>
        </w:rPr>
        <w:t>下的集体土地6.6876公顷；</w:t>
      </w:r>
      <w:r>
        <w:rPr>
          <w:rFonts w:ascii="Times New Roman" w:hAnsi="Times New Roman" w:eastAsia="仿宋_GB2312" w:cs="Times New Roman"/>
          <w:spacing w:val="-27"/>
          <w:lang w:eastAsia="zh-CN"/>
        </w:rPr>
        <w:t>花东</w:t>
      </w:r>
      <w:r>
        <w:rPr>
          <w:rFonts w:ascii="Times New Roman" w:hAnsi="Times New Roman" w:eastAsia="仿宋_GB2312" w:cs="Times New Roman"/>
          <w:spacing w:val="6"/>
          <w:lang w:eastAsia="zh-CN"/>
        </w:rPr>
        <w:t>镇</w:t>
      </w:r>
      <w:r>
        <w:rPr>
          <w:rFonts w:ascii="Times New Roman" w:hAnsi="Times New Roman" w:eastAsia="仿宋_GB2312" w:cs="Times New Roman"/>
          <w:lang w:eastAsia="zh-CN"/>
        </w:rPr>
        <w:t>李溪村第十五经济合作社、第十七经济合作社、李溪经济联合社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下的集体土地1.5095公顷；</w:t>
      </w:r>
      <w:r>
        <w:rPr>
          <w:rFonts w:ascii="Times New Roman" w:hAnsi="Times New Roman" w:eastAsia="仿宋_GB2312" w:cs="Times New Roman"/>
          <w:spacing w:val="-27"/>
          <w:lang w:eastAsia="zh-CN"/>
        </w:rPr>
        <w:t>花东</w:t>
      </w:r>
      <w:r>
        <w:rPr>
          <w:rFonts w:ascii="Times New Roman" w:hAnsi="Times New Roman" w:eastAsia="仿宋_GB2312" w:cs="Times New Roman"/>
          <w:spacing w:val="6"/>
          <w:lang w:eastAsia="zh-CN"/>
        </w:rPr>
        <w:t>镇</w:t>
      </w:r>
      <w:r>
        <w:rPr>
          <w:rFonts w:ascii="Times New Roman" w:hAnsi="Times New Roman" w:eastAsia="仿宋_GB2312" w:cs="Times New Roman"/>
          <w:lang w:eastAsia="zh-CN"/>
        </w:rPr>
        <w:t>七庄村第一经济合作社、第二经济合作社、第四经济合作社、第五经济合作社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下的集体土地6.7191公顷；花山镇平东村第五经济合作社、第六经济合作社、第九经济合作社、第十四经济合作社、桥头经济合作社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下的集体土地10.9281公顷，以上共计25.8443公顷。根据《中华人民共和国土地管理法》第二条、第四十五条、第四十七条，《中华人民共和国土地管理法实施条例》第二十七条、第二十八条，以及《广东省</w:t>
      </w:r>
      <w:r>
        <w:rPr>
          <w:rFonts w:ascii="Times New Roman" w:hAnsi="Times New Roman" w:eastAsia="仿宋_GB2312" w:cs="Times New Roman"/>
          <w:spacing w:val="6"/>
          <w:lang w:eastAsia="zh-CN"/>
        </w:rPr>
        <w:t>土地管理条例》第三十条等规定，结合花都</w:t>
      </w:r>
      <w:r>
        <w:rPr>
          <w:rFonts w:ascii="Times New Roman" w:hAnsi="Times New Roman" w:eastAsia="仿宋_GB2312" w:cs="Times New Roman"/>
          <w:spacing w:val="5"/>
          <w:lang w:eastAsia="zh-CN"/>
        </w:rPr>
        <w:t>区的征收农用地</w:t>
      </w:r>
      <w:r>
        <w:rPr>
          <w:rFonts w:ascii="Times New Roman" w:hAnsi="Times New Roman" w:eastAsia="仿宋_GB2312" w:cs="Times New Roman"/>
          <w:lang w:eastAsia="zh-CN"/>
        </w:rPr>
        <w:t>区片综合地价和实际情况，拟定了征地补偿安置方案，具体如下：</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花东镇九一村第七经济合作社、第八经济合作社、第九经济合作社；花东镇李溪村第十五经济合作社、第十七经济合作社、李溪经济联合社；花东镇七庄村第一经济合作社、第二经济合作社、第四经济合作社、第五经济合作社；花山镇平东村第五经济合作社、第六经济合作社、第九经济合作社、第十四经济合作社、桥头经济合作社范围内，具体位置详见附图。</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实际征收土地范围以最终批准文件为准。</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二、征收目的</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为由政府组织实施的交通基础设施建设需要用地，拟征收土地规划用途为交通运输用地，用地报批组卷批次号为广州市花都区2022年度第六十三批次城镇建设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拟征收广州市花都区花东镇九一村第七经济合作社、第八经济合作社、第九经济合作社属下的集体土地6.6876公顷（100.3140亩）。其中农用地6.4504公顷（96.7560亩），不涉及耕地，建设用地0.2372公顷（3.5580亩），不涉及未利用地。根据用地报批地类还原相关规则，上述征收地块报批地类为农用地6.6876公顷（100.3140亩），不涉及耕地，不涉及建设用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（二）拟征收广州市花都区花东镇李溪村第十五经济合作社、第十七经济合作社、李溪经济联合社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1.5095公顷（22.6425亩）。其中农用地1.2163公顷（18.2445亩），不涉及耕地，不涉及建设用地，未利用地0.2932公顷（4.3980亩）。根据用地报批地类还原相关规则，征收地块报批地类与土地现状调查地类的情况一致。</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（三）拟征收广州市花都区花东镇七庄村第一经济合作社、第二经济合作社、第四经济合作社、第五经济合作社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6.7191公顷（100.7865亩）。其中农用地5.9578公顷（89.3670亩），不涉及耕地，建设用地0.7613公顷（11.4195亩），不涉及未利用地。根据用地报批地类还原相关规则，上述征收地块报批地类为农用地6.1766公顷（92.6490亩），含耕地0.0151公顷（0.2265亩），建设用地0.5425公顷（8.1375亩），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（四）拟征收广州市花都区花山镇平东村第五经济合作社、第六经济合作社、第九经济合作社、第十四经济合作社、桥头经济合作社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10.9281公顷（163.9215亩）。其中农用地6.8538公顷（102.8070亩），不涉及耕地，建设用地4.0743公顷（61.1145亩），不涉及未利用地。根据用地报批地类还原相关规则，上述征收地块报批地类为农用地10.9281公顷（163.9215亩），不涉及耕地，不涉及建设用地</w:t>
      </w:r>
      <w:r>
        <w:rPr>
          <w:rFonts w:hint="eastAsia" w:ascii="Times New Roman" w:hAnsi="Times New Roman" w:eastAsia="仿宋_GB2312" w:cs="Times New Roman"/>
          <w:lang w:eastAsia="zh-CN"/>
        </w:rPr>
        <w:t>，</w:t>
      </w:r>
      <w:r>
        <w:rPr>
          <w:rFonts w:ascii="Times New Roman" w:hAnsi="Times New Roman" w:eastAsia="仿宋_GB2312" w:cs="Times New Roman"/>
          <w:lang w:eastAsia="zh-CN"/>
        </w:rPr>
        <w:t>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广东省土地管理条例》等规定，并结合《广州市人民政府关于公布实施征收农用地区片综合地价的公告》，征收集体农用地按240万元/公顷补偿（其中，土地补偿费120万元/公顷、安置补助费120万元/公顷）、建设用地和未利用地按240万元/公顷的标准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根据《广州市花都区人民政府办公室关于印发广州白云国际机场三期扩建工程及噪音区征拆安置花都区项目征收补偿安置方案的通知》（花府办〔2020〕1号）的规定执行。</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（三）青苗及其他地上附着物补偿</w:t>
      </w:r>
    </w:p>
    <w:p>
      <w:pPr>
        <w:spacing w:line="560" w:lineRule="exact"/>
        <w:ind w:firstLine="640" w:firstLineChars="200"/>
        <w:jc w:val="both"/>
        <w:rPr>
          <w:rFonts w:ascii="Times New Roman" w:hAnsi="Times New Roman" w:eastAsia="仿宋_GB2312" w:cs="Times New Roman"/>
          <w:color w:val="auto"/>
          <w:sz w:val="32"/>
          <w:szCs w:val="32"/>
          <w:lang w:eastAsia="zh-CN"/>
        </w:rPr>
      </w:pPr>
      <w:bookmarkStart w:id="0" w:name="_Hlk135344410"/>
      <w:r>
        <w:rPr>
          <w:rFonts w:ascii="Times New Roman" w:hAnsi="Times New Roman" w:eastAsia="仿宋_GB2312" w:cs="Times New Roman"/>
          <w:color w:val="auto"/>
          <w:sz w:val="32"/>
          <w:szCs w:val="32"/>
          <w:lang w:eastAsia="zh-CN"/>
        </w:rPr>
        <w:t>根据</w:t>
      </w:r>
      <w:bookmarkStart w:id="1" w:name="_Hlk135344331"/>
      <w:r>
        <w:rPr>
          <w:rFonts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广州市人民政府办公厅关于印发广州市农民集体所有土地征收补偿试行办法的通知</w:t>
      </w:r>
      <w:r>
        <w:rPr>
          <w:rFonts w:ascii="Times New Roman" w:hAnsi="Times New Roman" w:eastAsia="仿宋_GB2312" w:cs="Times New Roman"/>
          <w:color w:val="auto"/>
          <w:sz w:val="32"/>
          <w:szCs w:val="32"/>
          <w:lang w:eastAsia="zh-CN"/>
        </w:rPr>
        <w:t>》（穗府办规〔2017〕10号）</w:t>
      </w:r>
      <w:bookmarkEnd w:id="1"/>
      <w:r>
        <w:rPr>
          <w:rFonts w:ascii="Times New Roman" w:hAnsi="Times New Roman" w:eastAsia="仿宋_GB2312" w:cs="Times New Roman"/>
          <w:color w:val="auto"/>
          <w:sz w:val="32"/>
          <w:szCs w:val="32"/>
          <w:lang w:eastAsia="zh-CN"/>
        </w:rPr>
        <w:t>、《广州市花都区人民政府办公室印发花都区片区征地包干补偿工作方案的通知》（花府办〔2016〕12号）等规定进行补偿。</w:t>
      </w:r>
      <w:bookmarkEnd w:id="0"/>
    </w:p>
    <w:p>
      <w:pPr>
        <w:pStyle w:val="3"/>
        <w:spacing w:before="0" w:line="560" w:lineRule="exact"/>
        <w:ind w:left="0" w:firstLine="640" w:firstLineChars="200"/>
        <w:jc w:val="both"/>
        <w:rPr>
          <w:rFonts w:ascii="Times New Roman" w:hAnsi="Times New Roman" w:eastAsia="仿宋_GB2312" w:cs="Times New Roman"/>
          <w:color w:val="auto"/>
          <w:lang w:eastAsia="zh-CN"/>
        </w:rPr>
      </w:pPr>
      <w:r>
        <w:rPr>
          <w:rFonts w:ascii="Times New Roman" w:hAnsi="Times New Roman" w:eastAsia="仿宋_GB2312" w:cs="Times New Roman"/>
          <w:color w:val="auto"/>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应纳入养老保障范围的被征地农民人数为484人，具体名</w:t>
      </w:r>
      <w:r>
        <w:rPr>
          <w:rFonts w:ascii="Times New Roman" w:hAnsi="Times New Roman" w:eastAsia="仿宋_GB2312" w:cs="Times New Roman"/>
          <w:sz w:val="32"/>
          <w:szCs w:val="32"/>
          <w:lang w:eastAsia="zh-CN"/>
        </w:rPr>
        <w:t>单经村民（股东）大会或村民（股东）代表大会讨论，由村委会报镇人民政府核准、公示后确定。安置补助费由区人民政府按规定支付给土地所有权人，由农村财务管理部门按照省、市农村集体资产管理相关规定管理和使用。</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实物留地。</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执行原征地社保政策，核定该项目按每人16200元标准一次性计提被征地农民养老保障资金存入“收缴被征地农民养老保障资金过渡户”，费用合计784.08万元，专款用于被征地农民缴纳养老保险费用。征地批准文件批复的实际范围有变化的，费用将做相应调整。</w:t>
      </w:r>
    </w:p>
    <w:p>
      <w:pPr>
        <w:pStyle w:val="3"/>
        <w:spacing w:before="10" w:line="256" w:lineRule="auto"/>
        <w:ind w:left="0" w:right="111"/>
        <w:jc w:val="both"/>
        <w:rPr>
          <w:ins w:id="5" w:author="李紫秋" w:date="2023-12-05T14:54:35Z"/>
          <w:rFonts w:ascii="Times New Roman" w:hAnsi="Times New Roman" w:eastAsia="仿宋_GB2312" w:cs="Times New Roman"/>
          <w:lang w:eastAsia="zh-CN"/>
        </w:rPr>
      </w:pPr>
    </w:p>
    <w:p>
      <w:pPr>
        <w:pStyle w:val="3"/>
        <w:spacing w:before="10" w:line="256" w:lineRule="auto"/>
        <w:ind w:left="0" w:right="111"/>
        <w:jc w:val="both"/>
        <w:rPr>
          <w:ins w:id="6" w:author="李紫秋" w:date="2023-12-05T14:54:35Z"/>
          <w:rFonts w:ascii="Times New Roman" w:hAnsi="Times New Roman" w:eastAsia="仿宋_GB2312" w:cs="Times New Roman"/>
          <w:lang w:eastAsia="zh-CN"/>
        </w:rPr>
      </w:pPr>
    </w:p>
    <w:p>
      <w:pPr>
        <w:pStyle w:val="3"/>
        <w:spacing w:before="10" w:line="256" w:lineRule="auto"/>
        <w:ind w:left="0" w:right="111"/>
        <w:jc w:val="both"/>
        <w:rPr>
          <w:rFonts w:ascii="Times New Roman" w:hAnsi="Times New Roman" w:eastAsia="仿宋_GB2312" w:cs="Times New Roman"/>
          <w:lang w:eastAsia="zh-CN"/>
        </w:rPr>
      </w:pPr>
      <w:bookmarkStart w:id="2" w:name="_GoBack"/>
      <w:bookmarkEnd w:id="2"/>
    </w:p>
    <w:p>
      <w:pPr>
        <w:spacing w:line="560" w:lineRule="exact"/>
        <w:jc w:val="righ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广州市规划和自然资源局花都区分局</w:t>
      </w:r>
    </w:p>
    <w:p>
      <w:pPr>
        <w:pStyle w:val="3"/>
        <w:ind w:left="0" w:right="260"/>
        <w:jc w:val="center"/>
        <w:rPr>
          <w:rFonts w:ascii="Times New Roman" w:hAnsi="Times New Roman" w:eastAsia="仿宋_GB2312" w:cs="Times New Roman"/>
          <w:lang w:eastAsia="zh-CN"/>
        </w:rPr>
      </w:pPr>
      <w:r>
        <w:rPr>
          <w:rFonts w:ascii="Times New Roman" w:hAnsi="Times New Roman" w:eastAsia="仿宋_GB2312" w:cs="Times New Roman"/>
          <w:lang w:eastAsia="zh-CN"/>
        </w:rPr>
        <w:t xml:space="preserve">                                                    2023年</w:t>
      </w:r>
      <w:r>
        <w:rPr>
          <w:rFonts w:ascii="Times New Roman" w:hAnsi="Times New Roman" w:eastAsia="仿宋_GB2312" w:cs="Times New Roman"/>
          <w:spacing w:val="-37"/>
          <w:lang w:eastAsia="zh-CN"/>
        </w:rPr>
        <w:t>5</w:t>
      </w:r>
      <w:r>
        <w:rPr>
          <w:rFonts w:ascii="Times New Roman" w:hAnsi="Times New Roman" w:eastAsia="仿宋_GB2312" w:cs="Times New Roman"/>
          <w:lang w:eastAsia="zh-CN"/>
        </w:rPr>
        <w:t>月</w:t>
      </w:r>
      <w:r>
        <w:rPr>
          <w:rFonts w:ascii="Times New Roman" w:hAnsi="Times New Roman" w:eastAsia="仿宋_GB2312" w:cs="Times New Roman"/>
          <w:spacing w:val="-35"/>
          <w:lang w:eastAsia="zh-CN"/>
        </w:rPr>
        <w:t>1</w:t>
      </w:r>
      <w:r>
        <w:rPr>
          <w:rFonts w:hint="eastAsia" w:ascii="Times New Roman" w:hAnsi="Times New Roman" w:eastAsia="仿宋_GB2312" w:cs="Times New Roman"/>
          <w:spacing w:val="-35"/>
          <w:lang w:eastAsia="zh-CN"/>
        </w:rPr>
        <w:t>7</w:t>
      </w:r>
      <w:r>
        <w:rPr>
          <w:rFonts w:ascii="Times New Roman" w:hAnsi="Times New Roman" w:eastAsia="仿宋_GB2312" w:cs="Times New Roman"/>
          <w:lang w:eastAsia="zh-CN"/>
        </w:rPr>
        <w:t>日</w:t>
      </w:r>
    </w:p>
    <w:sectPr>
      <w:footerReference r:id="rId3" w:type="default"/>
      <w:pgSz w:w="11910" w:h="16840"/>
      <w:pgMar w:top="1960" w:right="1540" w:bottom="168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1025" o:spid="_x0000_s1025"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紫秋">
    <w15:presenceInfo w15:providerId="None" w15:userId="李紫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trackRevisions w:val="1"/>
  <w:documentProtection w:enforcement="0"/>
  <w:defaultTabStop w:val="720"/>
  <w:drawingGridHorizontalSpacing w:val="110"/>
  <w:displayHorizontalDrawingGridEvery w:val="2"/>
  <w:characterSpacingControl w:val="compressPunctuation"/>
  <w:hdrShapeDefaults>
    <o:shapelayout v:ext="edit">
      <o:idmap v:ext="edit" data="1"/>
    </o:shapelayout>
  </w:hdrShapeDefaults>
  <w:compat>
    <w:ulTrailSpace/>
    <w:useFELayout/>
    <w:compatSetting w:name="compatibilityMode" w:uri="http://schemas.microsoft.com/office/word" w:val="12"/>
  </w:compat>
  <w:rsids>
    <w:rsidRoot w:val="00E214D8"/>
    <w:rsid w:val="00014993"/>
    <w:rsid w:val="00053AB5"/>
    <w:rsid w:val="000940DF"/>
    <w:rsid w:val="000A7D65"/>
    <w:rsid w:val="001712E7"/>
    <w:rsid w:val="00171630"/>
    <w:rsid w:val="00191469"/>
    <w:rsid w:val="001B2550"/>
    <w:rsid w:val="001F6CA5"/>
    <w:rsid w:val="0023323E"/>
    <w:rsid w:val="00247709"/>
    <w:rsid w:val="00281B28"/>
    <w:rsid w:val="0029577D"/>
    <w:rsid w:val="002A0CD0"/>
    <w:rsid w:val="002E542B"/>
    <w:rsid w:val="003B4D3E"/>
    <w:rsid w:val="003B6987"/>
    <w:rsid w:val="003C238F"/>
    <w:rsid w:val="003C5ED4"/>
    <w:rsid w:val="003D0A93"/>
    <w:rsid w:val="00477226"/>
    <w:rsid w:val="004A02B1"/>
    <w:rsid w:val="00515606"/>
    <w:rsid w:val="00593054"/>
    <w:rsid w:val="005A500B"/>
    <w:rsid w:val="005B1ED0"/>
    <w:rsid w:val="0063789F"/>
    <w:rsid w:val="006572EB"/>
    <w:rsid w:val="00662103"/>
    <w:rsid w:val="006932C8"/>
    <w:rsid w:val="006C2836"/>
    <w:rsid w:val="0076081D"/>
    <w:rsid w:val="007F28EB"/>
    <w:rsid w:val="00841BC7"/>
    <w:rsid w:val="009A7558"/>
    <w:rsid w:val="009B3BF5"/>
    <w:rsid w:val="00A116C0"/>
    <w:rsid w:val="00B4784D"/>
    <w:rsid w:val="00C31064"/>
    <w:rsid w:val="00C9568B"/>
    <w:rsid w:val="00CC53A9"/>
    <w:rsid w:val="00D10D17"/>
    <w:rsid w:val="00D62CAB"/>
    <w:rsid w:val="00DC1D15"/>
    <w:rsid w:val="00DF0B0B"/>
    <w:rsid w:val="00E214D8"/>
    <w:rsid w:val="00EC506C"/>
    <w:rsid w:val="00F819B8"/>
    <w:rsid w:val="00FD0BD1"/>
    <w:rsid w:val="00FF6F8A"/>
    <w:rsid w:val="016E2911"/>
    <w:rsid w:val="0C890300"/>
    <w:rsid w:val="2B697049"/>
    <w:rsid w:val="34394804"/>
    <w:rsid w:val="45A51744"/>
    <w:rsid w:val="4CA37E96"/>
    <w:rsid w:val="7F530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35"/>
      <w:ind w:left="760"/>
    </w:pPr>
    <w:rPr>
      <w:rFonts w:ascii="Adobe 黑体 Std R" w:hAnsi="Adobe 黑体 Std R" w:eastAsia="Adobe 黑体 Std R"/>
      <w:sz w:val="32"/>
      <w:szCs w:val="32"/>
    </w:rPr>
  </w:style>
  <w:style w:type="paragraph" w:styleId="4">
    <w:name w:val="footer"/>
    <w:basedOn w:val="1"/>
    <w:link w:val="1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脚 字符"/>
    <w:basedOn w:val="7"/>
    <w:link w:val="4"/>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389</Words>
  <Characters>2218</Characters>
  <Lines>18</Lines>
  <Paragraphs>5</Paragraphs>
  <TotalTime>202</TotalTime>
  <ScaleCrop>false</ScaleCrop>
  <LinksUpToDate>false</LinksUpToDate>
  <CharactersWithSpaces>2602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李紫秋</cp:lastModifiedBy>
  <cp:lastPrinted>2023-05-19T07:39:00Z</cp:lastPrinted>
  <dcterms:modified xsi:type="dcterms:W3CDTF">2023-12-05T06:54:44Z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2052-11.8.2.12085</vt:lpwstr>
  </property>
  <property fmtid="{D5CDD505-2E9C-101B-9397-08002B2CF9AE}" pid="6" name="ICV">
    <vt:lpwstr>4DFBAE58533245A6A3E6FCA55C54D6E1</vt:lpwstr>
  </property>
</Properties>
</file>