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0FED04">
      <w:pPr>
        <w:spacing w:line="240" w:lineRule="auto"/>
        <w:jc w:val="center"/>
        <w:rPr>
          <w:rFonts w:hint="eastAsia" w:ascii="楷体_GB2312" w:eastAsia="楷体_GB2312"/>
          <w:color w:val="auto"/>
          <w:sz w:val="44"/>
          <w:szCs w:val="44"/>
        </w:rPr>
      </w:pPr>
      <w:r>
        <w:rPr>
          <w:rFonts w:hint="eastAsia" w:ascii="楷体_GB2312" w:eastAsia="楷体_GB2312"/>
          <w:color w:val="auto"/>
          <w:sz w:val="44"/>
          <w:szCs w:val="44"/>
        </w:rPr>
        <w:t>广州市花都区劳动人事争议仲裁委员会</w:t>
      </w:r>
    </w:p>
    <w:p w14:paraId="154F7C35">
      <w:pPr>
        <w:spacing w:line="240" w:lineRule="auto"/>
        <w:jc w:val="center"/>
        <w:rPr>
          <w:rFonts w:hint="eastAsia" w:ascii="宋体" w:hAnsi="宋体" w:eastAsia="宋体"/>
          <w:b/>
          <w:color w:val="auto"/>
          <w:sz w:val="48"/>
          <w:szCs w:val="48"/>
        </w:rPr>
      </w:pPr>
      <w:r>
        <w:rPr>
          <w:rFonts w:hint="eastAsia" w:ascii="宋体" w:hAnsi="宋体" w:eastAsia="宋体"/>
          <w:b/>
          <w:color w:val="auto"/>
          <w:sz w:val="48"/>
          <w:szCs w:val="48"/>
        </w:rPr>
        <w:t>仲　裁　裁　决　书</w:t>
      </w:r>
    </w:p>
    <w:p w14:paraId="6CF808A5">
      <w:pPr>
        <w:jc w:val="right"/>
        <w:rPr>
          <w:rFonts w:hint="eastAsia" w:ascii="仿宋_GB2312"/>
          <w:color w:val="auto"/>
        </w:rPr>
      </w:pPr>
    </w:p>
    <w:p w14:paraId="11D24F2C">
      <w:pPr>
        <w:jc w:val="right"/>
        <w:rPr>
          <w:rFonts w:hint="eastAsia" w:ascii="仿宋_GB2312"/>
          <w:color w:val="auto"/>
        </w:rPr>
      </w:pPr>
      <w:r>
        <w:rPr>
          <w:rFonts w:hint="eastAsia" w:ascii="仿宋_GB2312"/>
          <w:color w:val="auto"/>
        </w:rPr>
        <w:t>穗花劳人</w:t>
      </w:r>
      <w:r>
        <w:rPr>
          <w:rFonts w:hint="eastAsia" w:ascii="仿宋_GB2312"/>
          <w:color w:val="auto"/>
          <w:lang w:eastAsia="zh-CN"/>
        </w:rPr>
        <w:t>仲案〔2024</w:t>
      </w:r>
      <w:r>
        <w:rPr>
          <w:rFonts w:hint="eastAsia" w:ascii="仿宋_GB2312"/>
          <w:color w:val="auto"/>
          <w:lang w:val="en-US" w:eastAsia="zh-CN"/>
        </w:rPr>
        <w:t>〕445</w:t>
      </w:r>
      <w:r>
        <w:rPr>
          <w:rFonts w:hint="eastAsia" w:ascii="仿宋_GB2312"/>
          <w:color w:val="auto"/>
          <w:lang w:eastAsia="zh-CN"/>
        </w:rPr>
        <w:t>号</w:t>
      </w:r>
    </w:p>
    <w:p w14:paraId="43DA9CA9">
      <w:pPr>
        <w:ind w:firstLine="640"/>
        <w:rPr>
          <w:rFonts w:hint="default" w:ascii="仿宋_GB2312" w:hAnsi="宋体"/>
          <w:sz w:val="32"/>
          <w:szCs w:val="32"/>
          <w:lang w:eastAsia="zh-Hans"/>
        </w:rPr>
      </w:pPr>
      <w:r>
        <w:rPr>
          <w:rFonts w:hint="eastAsia" w:ascii="仿宋_GB2312" w:hAnsi="宋体" w:eastAsia="仿宋_GB2312"/>
          <w:sz w:val="32"/>
          <w:szCs w:val="32"/>
        </w:rPr>
        <w:t>申请人：</w:t>
      </w:r>
      <w:r>
        <w:rPr>
          <w:rFonts w:hint="eastAsia" w:ascii="仿宋_GB2312" w:hAnsi="宋体"/>
          <w:sz w:val="32"/>
          <w:szCs w:val="32"/>
          <w:lang w:val="en-US" w:eastAsia="zh-CN"/>
        </w:rPr>
        <w:t>邱某某</w:t>
      </w:r>
      <w:r>
        <w:rPr>
          <w:rFonts w:hint="default" w:ascii="仿宋_GB2312" w:hAnsi="宋体"/>
          <w:sz w:val="32"/>
          <w:szCs w:val="32"/>
          <w:lang w:eastAsia="zh-Hans"/>
        </w:rPr>
        <w:t>，</w:t>
      </w:r>
      <w:r>
        <w:rPr>
          <w:rFonts w:hint="eastAsia" w:ascii="仿宋_GB2312" w:hAnsi="宋体"/>
          <w:sz w:val="32"/>
          <w:szCs w:val="32"/>
          <w:lang w:val="en-US" w:eastAsia="zh-CN"/>
        </w:rPr>
        <w:t>男</w:t>
      </w:r>
      <w:r>
        <w:rPr>
          <w:rFonts w:hint="default" w:ascii="仿宋_GB2312" w:hAnsi="宋体"/>
          <w:sz w:val="32"/>
          <w:szCs w:val="32"/>
          <w:lang w:eastAsia="zh-Hans"/>
        </w:rPr>
        <w:t>，</w:t>
      </w:r>
      <w:r>
        <w:rPr>
          <w:rFonts w:hint="eastAsia" w:ascii="仿宋_GB2312" w:hAnsi="宋体"/>
          <w:sz w:val="32"/>
          <w:szCs w:val="32"/>
          <w:lang w:val="en-US" w:eastAsia="zh-Hans"/>
        </w:rPr>
        <w:t>汉族</w:t>
      </w:r>
      <w:r>
        <w:rPr>
          <w:rFonts w:hint="default" w:ascii="仿宋_GB2312" w:hAnsi="宋体"/>
          <w:sz w:val="32"/>
          <w:szCs w:val="32"/>
          <w:lang w:eastAsia="zh-Hans"/>
        </w:rPr>
        <w:t>，19</w:t>
      </w:r>
      <w:r>
        <w:rPr>
          <w:rFonts w:hint="eastAsia" w:ascii="仿宋_GB2312" w:hAnsi="宋体"/>
          <w:sz w:val="32"/>
          <w:szCs w:val="32"/>
          <w:lang w:val="en-US" w:eastAsia="zh-CN"/>
        </w:rPr>
        <w:t>74</w:t>
      </w:r>
      <w:r>
        <w:rPr>
          <w:rFonts w:hint="eastAsia" w:ascii="仿宋_GB2312" w:hAnsi="宋体"/>
          <w:sz w:val="32"/>
          <w:szCs w:val="32"/>
          <w:lang w:val="en-US" w:eastAsia="zh-Hans"/>
        </w:rPr>
        <w:t>年</w:t>
      </w:r>
      <w:r>
        <w:rPr>
          <w:rFonts w:hint="eastAsia" w:ascii="仿宋_GB2312" w:hAnsi="宋体"/>
          <w:sz w:val="32"/>
          <w:szCs w:val="32"/>
          <w:lang w:val="en-US" w:eastAsia="zh-CN"/>
        </w:rPr>
        <w:t>6</w:t>
      </w:r>
      <w:r>
        <w:rPr>
          <w:rFonts w:hint="eastAsia" w:ascii="仿宋_GB2312" w:hAnsi="宋体"/>
          <w:sz w:val="32"/>
          <w:szCs w:val="32"/>
          <w:lang w:val="en-US" w:eastAsia="zh-Hans"/>
        </w:rPr>
        <w:t>月</w:t>
      </w:r>
      <w:r>
        <w:rPr>
          <w:rFonts w:hint="eastAsia" w:ascii="仿宋_GB2312" w:hAnsi="宋体"/>
          <w:sz w:val="32"/>
          <w:szCs w:val="32"/>
          <w:lang w:val="en-US" w:eastAsia="zh-CN"/>
        </w:rPr>
        <w:t>28</w:t>
      </w:r>
      <w:r>
        <w:rPr>
          <w:rFonts w:hint="eastAsia" w:ascii="仿宋_GB2312" w:hAnsi="宋体"/>
          <w:sz w:val="32"/>
          <w:szCs w:val="32"/>
          <w:lang w:val="en-US" w:eastAsia="zh-Hans"/>
        </w:rPr>
        <w:t>日出生</w:t>
      </w:r>
      <w:r>
        <w:rPr>
          <w:rFonts w:hint="default" w:ascii="仿宋_GB2312" w:hAnsi="宋体"/>
          <w:sz w:val="32"/>
          <w:szCs w:val="32"/>
          <w:lang w:eastAsia="zh-Hans"/>
        </w:rPr>
        <w:t>，</w:t>
      </w:r>
      <w:r>
        <w:rPr>
          <w:rFonts w:hint="eastAsia" w:ascii="仿宋_GB2312" w:hAnsi="宋体"/>
          <w:sz w:val="32"/>
          <w:szCs w:val="32"/>
          <w:lang w:val="en-US" w:eastAsia="zh-Hans"/>
        </w:rPr>
        <w:t>住址</w:t>
      </w:r>
      <w:r>
        <w:rPr>
          <w:rFonts w:hint="default" w:ascii="仿宋_GB2312" w:hAnsi="宋体"/>
          <w:sz w:val="32"/>
          <w:szCs w:val="32"/>
          <w:lang w:eastAsia="zh-Hans"/>
        </w:rPr>
        <w:t>：</w:t>
      </w:r>
      <w:r>
        <w:rPr>
          <w:rFonts w:hint="eastAsia" w:ascii="仿宋_GB2312" w:hAnsi="宋体"/>
          <w:sz w:val="32"/>
          <w:szCs w:val="32"/>
          <w:lang w:val="en-US" w:eastAsia="zh-CN"/>
        </w:rPr>
        <w:t>广州市花都区</w:t>
      </w:r>
      <w:r>
        <w:rPr>
          <w:rFonts w:hint="default" w:ascii="仿宋_GB2312" w:hAnsi="宋体"/>
          <w:sz w:val="32"/>
          <w:szCs w:val="32"/>
          <w:lang w:eastAsia="zh-Hans"/>
        </w:rPr>
        <w:t>。</w:t>
      </w:r>
    </w:p>
    <w:p w14:paraId="6298FA8F">
      <w:pPr>
        <w:ind w:firstLine="640"/>
        <w:rPr>
          <w:rFonts w:hint="eastAsia" w:ascii="仿宋_GB2312" w:hAnsi="宋体" w:eastAsia="仿宋_GB2312"/>
          <w:sz w:val="32"/>
          <w:szCs w:val="32"/>
          <w:lang w:eastAsia="zh-CN"/>
        </w:rPr>
      </w:pPr>
      <w:r>
        <w:rPr>
          <w:rFonts w:hint="eastAsia" w:ascii="仿宋_GB2312" w:hAnsi="宋体"/>
          <w:sz w:val="32"/>
          <w:szCs w:val="32"/>
          <w:lang w:eastAsia="zh-CN"/>
        </w:rPr>
        <w:t>委托代理人：胡某某，男，某某律师事务所律师。</w:t>
      </w:r>
    </w:p>
    <w:p w14:paraId="786E7B42">
      <w:pPr>
        <w:ind w:firstLine="640"/>
        <w:rPr>
          <w:rFonts w:ascii="仿宋_GB2312" w:hAnsi="宋体" w:eastAsia="仿宋_GB2312"/>
          <w:sz w:val="32"/>
          <w:szCs w:val="32"/>
        </w:rPr>
      </w:pPr>
      <w:r>
        <w:rPr>
          <w:rFonts w:ascii="仿宋_GB2312" w:hAnsi="宋体" w:eastAsia="仿宋_GB2312"/>
          <w:sz w:val="32"/>
          <w:szCs w:val="32"/>
        </w:rPr>
        <w:t>被申请人：</w:t>
      </w:r>
      <w:r>
        <w:rPr>
          <w:rFonts w:hint="eastAsia" w:ascii="仿宋_GB2312" w:hAnsi="宋体"/>
          <w:sz w:val="32"/>
          <w:szCs w:val="32"/>
          <w:lang w:eastAsia="zh-CN"/>
        </w:rPr>
        <w:t>XXX有限公司</w:t>
      </w:r>
      <w:r>
        <w:rPr>
          <w:rFonts w:hint="default" w:ascii="仿宋_GB2312" w:hAnsi="宋体"/>
          <w:sz w:val="32"/>
          <w:szCs w:val="32"/>
          <w:lang w:eastAsia="zh-Hans"/>
        </w:rPr>
        <w:t>，</w:t>
      </w:r>
      <w:r>
        <w:rPr>
          <w:rFonts w:hint="eastAsia" w:ascii="仿宋_GB2312" w:hAnsi="宋体"/>
          <w:sz w:val="32"/>
          <w:szCs w:val="32"/>
          <w:lang w:val="en-US" w:eastAsia="zh-Hans"/>
        </w:rPr>
        <w:t>住所</w:t>
      </w:r>
      <w:r>
        <w:rPr>
          <w:rFonts w:hint="default" w:ascii="仿宋_GB2312" w:hAnsi="宋体"/>
          <w:sz w:val="32"/>
          <w:szCs w:val="32"/>
          <w:lang w:eastAsia="zh-Hans"/>
        </w:rPr>
        <w:t>：</w:t>
      </w:r>
      <w:r>
        <w:rPr>
          <w:rFonts w:hint="eastAsia" w:ascii="仿宋_GB2312" w:hAnsi="宋体"/>
          <w:sz w:val="32"/>
          <w:szCs w:val="32"/>
          <w:lang w:val="en-US" w:eastAsia="zh-Hans"/>
        </w:rPr>
        <w:t>广州市花都区</w:t>
      </w:r>
      <w:r>
        <w:rPr>
          <w:rFonts w:hint="default" w:ascii="仿宋_GB2312" w:hAnsi="宋体"/>
          <w:sz w:val="32"/>
          <w:szCs w:val="32"/>
          <w:lang w:eastAsia="zh-Hans"/>
        </w:rPr>
        <w:t>。</w:t>
      </w:r>
      <w:r>
        <w:rPr>
          <w:rFonts w:ascii="仿宋_GB2312" w:hAnsi="宋体" w:eastAsia="仿宋_GB2312"/>
          <w:sz w:val="32"/>
          <w:szCs w:val="32"/>
        </w:rPr>
        <w:t xml:space="preserve">   </w:t>
      </w:r>
    </w:p>
    <w:p w14:paraId="4F62650F">
      <w:pPr>
        <w:ind w:firstLine="640"/>
        <w:rPr>
          <w:rFonts w:hint="eastAsia" w:ascii="仿宋_GB2312" w:hAnsi="宋体"/>
          <w:sz w:val="32"/>
          <w:szCs w:val="32"/>
          <w:lang w:eastAsia="zh-CN"/>
        </w:rPr>
      </w:pPr>
      <w:bookmarkStart w:id="0" w:name="_GoBack"/>
      <w:bookmarkEnd w:id="0"/>
      <w:r>
        <w:rPr>
          <w:rFonts w:ascii="仿宋_GB2312" w:hAnsi="宋体" w:eastAsia="仿宋_GB2312"/>
          <w:sz w:val="32"/>
          <w:szCs w:val="32"/>
        </w:rPr>
        <w:t>法定代表人：</w:t>
      </w:r>
      <w:r>
        <w:rPr>
          <w:rFonts w:hint="eastAsia" w:ascii="仿宋_GB2312" w:hAnsi="宋体"/>
          <w:sz w:val="32"/>
          <w:szCs w:val="32"/>
          <w:lang w:val="en-US" w:eastAsia="zh-CN"/>
        </w:rPr>
        <w:t>XXX</w:t>
      </w:r>
      <w:r>
        <w:rPr>
          <w:rFonts w:hint="eastAsia" w:ascii="仿宋_GB2312" w:hAnsi="宋体"/>
          <w:sz w:val="32"/>
          <w:szCs w:val="32"/>
          <w:lang w:eastAsia="zh-CN"/>
        </w:rPr>
        <w:t>。</w:t>
      </w:r>
    </w:p>
    <w:p w14:paraId="6F31B5D6">
      <w:pPr>
        <w:rPr>
          <w:rFonts w:hint="eastAsia"/>
          <w:color w:val="auto"/>
          <w:lang w:val="en-US" w:eastAsia="zh-CN"/>
        </w:rPr>
      </w:pPr>
      <w:r>
        <w:rPr>
          <w:rFonts w:ascii="仿宋_GB2312" w:hAnsi="宋体" w:eastAsia="仿宋_GB2312"/>
          <w:sz w:val="32"/>
          <w:szCs w:val="32"/>
        </w:rPr>
        <w:t xml:space="preserve">  </w:t>
      </w:r>
    </w:p>
    <w:p w14:paraId="4AD3CD2E">
      <w:pPr>
        <w:ind w:firstLine="630"/>
        <w:rPr>
          <w:rFonts w:hint="eastAsia"/>
          <w:color w:val="auto"/>
        </w:rPr>
      </w:pPr>
      <w:r>
        <w:rPr>
          <w:rFonts w:hint="eastAsia"/>
          <w:color w:val="auto"/>
        </w:rPr>
        <w:t>申请人</w:t>
      </w:r>
      <w:r>
        <w:rPr>
          <w:rFonts w:hint="eastAsia" w:ascii="仿宋_GB2312" w:hAnsi="宋体"/>
          <w:sz w:val="32"/>
          <w:szCs w:val="32"/>
          <w:lang w:val="en-US" w:eastAsia="zh-CN"/>
        </w:rPr>
        <w:t>邱某某</w:t>
      </w:r>
      <w:r>
        <w:rPr>
          <w:rFonts w:hint="eastAsia"/>
          <w:color w:val="auto"/>
        </w:rPr>
        <w:t>诉被申请人</w:t>
      </w:r>
      <w:r>
        <w:rPr>
          <w:rFonts w:hint="eastAsia" w:ascii="仿宋_GB2312" w:hAnsi="宋体"/>
          <w:sz w:val="32"/>
          <w:szCs w:val="32"/>
          <w:lang w:eastAsia="zh-CN"/>
        </w:rPr>
        <w:t>XXX有限公司</w:t>
      </w:r>
      <w:r>
        <w:rPr>
          <w:rFonts w:hint="eastAsia"/>
          <w:color w:val="auto"/>
        </w:rPr>
        <w:t>劳动争议一案，本委依法</w:t>
      </w:r>
      <w:r>
        <w:rPr>
          <w:rFonts w:hint="eastAsia"/>
          <w:color w:val="auto"/>
          <w:lang w:eastAsia="zh-CN"/>
        </w:rPr>
        <w:t>受理并进行开庭审理</w:t>
      </w:r>
      <w:r>
        <w:rPr>
          <w:rFonts w:hint="eastAsia"/>
          <w:color w:val="auto"/>
        </w:rPr>
        <w:t>，</w:t>
      </w:r>
      <w:r>
        <w:rPr>
          <w:rFonts w:hint="eastAsia"/>
          <w:color w:val="auto"/>
          <w:lang w:eastAsia="zh-CN"/>
        </w:rPr>
        <w:t>申请人</w:t>
      </w:r>
      <w:r>
        <w:rPr>
          <w:rFonts w:hint="eastAsia" w:ascii="仿宋_GB2312" w:hAnsi="宋体"/>
          <w:sz w:val="32"/>
          <w:szCs w:val="32"/>
          <w:lang w:val="en-US" w:eastAsia="zh-Hans"/>
        </w:rPr>
        <w:t>委托代理人</w:t>
      </w:r>
      <w:r>
        <w:rPr>
          <w:rFonts w:hint="eastAsia" w:ascii="仿宋_GB2312" w:hAnsi="宋体"/>
          <w:sz w:val="32"/>
          <w:szCs w:val="32"/>
          <w:lang w:val="en-US" w:eastAsia="zh-CN"/>
        </w:rPr>
        <w:t>胡某某</w:t>
      </w:r>
      <w:r>
        <w:rPr>
          <w:rFonts w:hint="eastAsia" w:ascii="仿宋_GB2312" w:eastAsia="仿宋_GB2312"/>
          <w:sz w:val="32"/>
          <w:szCs w:val="32"/>
        </w:rPr>
        <w:t>到庭参加庭审，被申请人经依法通知后无正当理由未到庭，本委依法对其作缺席审理。本案现已审理终结。</w:t>
      </w:r>
    </w:p>
    <w:p w14:paraId="12E3BA82">
      <w:pPr>
        <w:ind w:firstLine="630"/>
        <w:rPr>
          <w:rFonts w:hint="eastAsia"/>
          <w:color w:val="auto"/>
          <w:lang w:val="en-US" w:eastAsia="zh-CN"/>
        </w:rPr>
      </w:pPr>
      <w:r>
        <w:rPr>
          <w:rFonts w:hint="eastAsia" w:ascii="Times New Roman" w:hAnsi="Times New Roman" w:eastAsia="仿宋_GB2312" w:cs="Times New Roman"/>
          <w:color w:val="auto"/>
          <w:kern w:val="2"/>
          <w:sz w:val="32"/>
          <w:szCs w:val="24"/>
          <w:lang w:val="en-US" w:eastAsia="zh-CN" w:bidi="ar-SA"/>
        </w:rPr>
        <w:t>申请人诉称：</w:t>
      </w:r>
      <w:r>
        <w:rPr>
          <w:rFonts w:hint="eastAsia" w:ascii="仿宋" w:hAnsi="仿宋" w:eastAsia="仿宋" w:cs="仿宋"/>
          <w:color w:val="auto"/>
          <w:lang w:val="en-US" w:eastAsia="zh-CN"/>
        </w:rPr>
        <w:t>申请人于2020年4月2日入</w:t>
      </w:r>
      <w:r>
        <w:rPr>
          <w:rFonts w:hint="eastAsia"/>
          <w:color w:val="auto"/>
          <w:lang w:val="en-US" w:eastAsia="zh-CN"/>
        </w:rPr>
        <w:t>职被申请人处，岗位为生产工，被申请人没有为其购买社保。故申请人提出仲裁申请：依法裁决被申请人向申请人</w:t>
      </w:r>
      <w:r>
        <w:rPr>
          <w:rFonts w:hint="eastAsia" w:ascii="仿宋" w:hAnsi="仿宋" w:eastAsia="仿宋" w:cs="仿宋"/>
          <w:color w:val="auto"/>
          <w:lang w:val="en-US" w:eastAsia="zh-CN"/>
        </w:rPr>
        <w:t>支付医疗费2335.34元。</w:t>
      </w:r>
    </w:p>
    <w:p w14:paraId="63D8A11F">
      <w:pPr>
        <w:ind w:firstLine="630"/>
        <w:rPr>
          <w:rFonts w:hint="eastAsia"/>
          <w:color w:val="auto"/>
        </w:rPr>
      </w:pPr>
      <w:r>
        <w:rPr>
          <w:rFonts w:hint="eastAsia"/>
          <w:color w:val="auto"/>
        </w:rPr>
        <w:t>被申请人未予答辩也未提交证据。</w:t>
      </w:r>
    </w:p>
    <w:p w14:paraId="5D97779E">
      <w:pPr>
        <w:ind w:firstLine="640" w:firstLineChars="200"/>
        <w:rPr>
          <w:rFonts w:hint="eastAsia" w:ascii="Times New Roman" w:hAnsi="Times New Roman" w:eastAsia="仿宋_GB2312" w:cs="Times New Roman"/>
          <w:color w:val="auto"/>
          <w:kern w:val="2"/>
          <w:sz w:val="32"/>
          <w:szCs w:val="24"/>
          <w:lang w:val="en-US" w:eastAsia="zh-CN" w:bidi="ar-SA"/>
        </w:rPr>
      </w:pPr>
      <w:r>
        <w:rPr>
          <w:rFonts w:hint="eastAsia" w:ascii="仿宋_GB2312" w:eastAsia="仿宋_GB2312"/>
          <w:sz w:val="32"/>
          <w:szCs w:val="32"/>
        </w:rPr>
        <w:t>本委审理查明</w:t>
      </w:r>
      <w:r>
        <w:rPr>
          <w:rFonts w:hint="eastAsia" w:ascii="Times New Roman" w:hAnsi="Times New Roman" w:eastAsia="仿宋_GB2312" w:cs="Times New Roman"/>
          <w:color w:val="auto"/>
          <w:kern w:val="2"/>
          <w:sz w:val="32"/>
          <w:szCs w:val="24"/>
          <w:lang w:val="en-US" w:eastAsia="zh-CN" w:bidi="ar-SA"/>
        </w:rPr>
        <w:t>：申请人于</w:t>
      </w:r>
      <w:r>
        <w:rPr>
          <w:rFonts w:hint="eastAsia" w:ascii="仿宋" w:hAnsi="仿宋" w:eastAsia="仿宋" w:cs="仿宋"/>
          <w:color w:val="auto"/>
          <w:kern w:val="2"/>
          <w:sz w:val="32"/>
          <w:szCs w:val="24"/>
          <w:lang w:val="en-US" w:eastAsia="zh-CN" w:bidi="ar-SA"/>
        </w:rPr>
        <w:t>2023年10月30日</w:t>
      </w:r>
      <w:r>
        <w:rPr>
          <w:rFonts w:hint="eastAsia" w:ascii="Times New Roman" w:hAnsi="Times New Roman" w:eastAsia="仿宋_GB2312" w:cs="Times New Roman"/>
          <w:color w:val="auto"/>
          <w:kern w:val="2"/>
          <w:sz w:val="32"/>
          <w:szCs w:val="24"/>
          <w:lang w:val="en-US" w:eastAsia="zh-CN" w:bidi="ar-SA"/>
        </w:rPr>
        <w:t>向本委申请劳动仲裁。</w:t>
      </w:r>
    </w:p>
    <w:p w14:paraId="5A5FDF0F">
      <w:pPr>
        <w:ind w:firstLine="645"/>
        <w:rPr>
          <w:rFonts w:hint="eastAsia" w:ascii="仿宋_GB2312" w:eastAsia="仿宋_GB2312"/>
          <w:sz w:val="32"/>
          <w:szCs w:val="32"/>
        </w:rPr>
      </w:pPr>
      <w:r>
        <w:rPr>
          <w:rFonts w:hint="eastAsia" w:ascii="仿宋_GB2312" w:eastAsia="仿宋_GB2312"/>
          <w:sz w:val="32"/>
          <w:szCs w:val="32"/>
        </w:rPr>
        <w:t>申请人主张</w:t>
      </w:r>
      <w:r>
        <w:rPr>
          <w:rFonts w:hint="eastAsia" w:ascii="仿宋_GB2312"/>
          <w:color w:val="auto"/>
          <w:szCs w:val="32"/>
          <w:lang w:eastAsia="zh-CN"/>
        </w:rPr>
        <w:t>于</w:t>
      </w:r>
      <w:r>
        <w:rPr>
          <w:rFonts w:hint="eastAsia" w:ascii="仿宋_GB2312"/>
          <w:color w:val="auto"/>
          <w:szCs w:val="32"/>
          <w:lang w:val="en-US" w:eastAsia="zh-CN"/>
        </w:rPr>
        <w:t>2020年4月2日</w:t>
      </w:r>
      <w:r>
        <w:rPr>
          <w:rFonts w:hint="eastAsia" w:ascii="仿宋_GB2312"/>
          <w:color w:val="auto"/>
          <w:szCs w:val="32"/>
          <w:lang w:eastAsia="zh-CN"/>
        </w:rPr>
        <w:t>入职到</w:t>
      </w:r>
      <w:r>
        <w:rPr>
          <w:rFonts w:hint="eastAsia" w:ascii="仿宋_GB2312"/>
          <w:color w:val="auto"/>
          <w:szCs w:val="32"/>
          <w:lang w:val="en-US" w:eastAsia="zh-CN"/>
        </w:rPr>
        <w:t>被申请人单位工作，工作岗位是生产工，双方有签订劳动合同，被申请人没有为其购买社保。2021年12月20日在工作期间不慎受伤，广州市花都区人力资源和社会保障局于2022年10月1日作出认定工伤，广州市劳动能力鉴定委员会于2023年1月18日作出劳动功能障碍等级为玖级，停工留薪期为2021年12月20日至2022年9月19日，后被申请人不服该鉴定结论申请再次鉴定，广东省劳动能力鉴定委员会于2023年5月6日作出省级劳动能力鉴定结论，伤残等级为玖级。双方劳动关系解除时间是2023年2月11，受伤后被申请人有支付申请人住院期间的医疗费，主张的医疗费是2022年1月4日至2022年8月9日期间因工伤产生的门诊医疗费共2335.34元，有医院的发票、病历。被申请人有为申请人购买商业险，该笔主张的医疗费商业险没有报销过（申请人都有交发票给被申请人报销，但被申请人一直未处理），申请人住院期间的医疗费商业险有报销过。</w:t>
      </w:r>
      <w:r>
        <w:rPr>
          <w:rFonts w:hint="eastAsia" w:ascii="仿宋_GB2312" w:eastAsia="仿宋_GB2312"/>
          <w:sz w:val="32"/>
          <w:szCs w:val="32"/>
        </w:rPr>
        <w:t>申请人为证明其主张，向本委提交如下证据：</w:t>
      </w:r>
    </w:p>
    <w:p w14:paraId="44E18DA5">
      <w:pPr>
        <w:numPr>
          <w:ilvl w:val="0"/>
          <w:numId w:val="1"/>
        </w:numPr>
        <w:ind w:firstLine="645"/>
        <w:rPr>
          <w:rFonts w:hint="eastAsia" w:ascii="仿宋_GB2312"/>
          <w:szCs w:val="32"/>
          <w:lang w:val="en-US" w:eastAsia="zh-CN"/>
        </w:rPr>
      </w:pPr>
      <w:r>
        <w:rPr>
          <w:rFonts w:hint="eastAsia" w:ascii="仿宋_GB2312"/>
          <w:szCs w:val="32"/>
          <w:lang w:val="en-US" w:eastAsia="zh-CN"/>
        </w:rPr>
        <w:t>中国农业银行卡交易明细清单；</w:t>
      </w:r>
    </w:p>
    <w:p w14:paraId="15C43862">
      <w:pPr>
        <w:numPr>
          <w:ilvl w:val="0"/>
          <w:numId w:val="1"/>
        </w:numPr>
        <w:ind w:firstLine="645"/>
        <w:rPr>
          <w:rFonts w:hint="default" w:ascii="仿宋_GB2312"/>
          <w:szCs w:val="32"/>
          <w:lang w:val="en-US" w:eastAsia="zh-CN"/>
        </w:rPr>
      </w:pPr>
      <w:r>
        <w:rPr>
          <w:rFonts w:hint="eastAsia" w:ascii="仿宋_GB2312"/>
          <w:szCs w:val="32"/>
          <w:lang w:val="en-US" w:eastAsia="zh-CN"/>
        </w:rPr>
        <w:t>广州市劳动合同；</w:t>
      </w:r>
    </w:p>
    <w:p w14:paraId="68EBDFB9">
      <w:pPr>
        <w:numPr>
          <w:ilvl w:val="0"/>
          <w:numId w:val="1"/>
        </w:numPr>
        <w:ind w:firstLine="645"/>
        <w:rPr>
          <w:rFonts w:hint="default" w:ascii="仿宋_GB2312"/>
          <w:szCs w:val="32"/>
          <w:lang w:val="en-US" w:eastAsia="zh-CN"/>
        </w:rPr>
      </w:pPr>
      <w:r>
        <w:rPr>
          <w:rFonts w:hint="eastAsia" w:ascii="仿宋_GB2312"/>
          <w:szCs w:val="32"/>
          <w:lang w:val="en-US" w:eastAsia="zh-CN"/>
        </w:rPr>
        <w:t>认定工伤决定书；</w:t>
      </w:r>
    </w:p>
    <w:p w14:paraId="35FC0AC7">
      <w:pPr>
        <w:numPr>
          <w:ilvl w:val="0"/>
          <w:numId w:val="1"/>
        </w:numPr>
        <w:ind w:firstLine="645"/>
        <w:rPr>
          <w:rFonts w:hint="default" w:ascii="仿宋_GB2312"/>
          <w:szCs w:val="32"/>
          <w:lang w:val="en-US" w:eastAsia="zh-CN"/>
        </w:rPr>
      </w:pPr>
      <w:r>
        <w:rPr>
          <w:rFonts w:hint="eastAsia" w:ascii="仿宋_GB2312"/>
          <w:szCs w:val="32"/>
          <w:lang w:val="en-US" w:eastAsia="zh-CN"/>
        </w:rPr>
        <w:t>初次鉴定（确认）结论书、省级劳动能力鉴定结论；</w:t>
      </w:r>
    </w:p>
    <w:p w14:paraId="3146FBC8">
      <w:pPr>
        <w:numPr>
          <w:ilvl w:val="0"/>
          <w:numId w:val="1"/>
        </w:numPr>
        <w:ind w:firstLine="645"/>
        <w:rPr>
          <w:rFonts w:hint="default" w:ascii="仿宋_GB2312"/>
          <w:szCs w:val="32"/>
          <w:lang w:val="en-US" w:eastAsia="zh-CN"/>
        </w:rPr>
      </w:pPr>
      <w:r>
        <w:rPr>
          <w:rFonts w:hint="eastAsia" w:ascii="仿宋_GB2312"/>
          <w:szCs w:val="32"/>
          <w:lang w:val="en-US" w:eastAsia="zh-CN"/>
        </w:rPr>
        <w:t>律师函、EMS中国邮政送达截图、收件回执；</w:t>
      </w:r>
    </w:p>
    <w:p w14:paraId="69578610">
      <w:pPr>
        <w:numPr>
          <w:ilvl w:val="0"/>
          <w:numId w:val="1"/>
        </w:numPr>
        <w:ind w:firstLine="645"/>
        <w:rPr>
          <w:rFonts w:hint="default" w:ascii="仿宋_GB2312"/>
          <w:szCs w:val="32"/>
          <w:lang w:val="en-US" w:eastAsia="zh-CN"/>
        </w:rPr>
      </w:pPr>
      <w:r>
        <w:rPr>
          <w:rFonts w:hint="eastAsia" w:ascii="仿宋_GB2312"/>
          <w:szCs w:val="32"/>
          <w:lang w:val="en-US" w:eastAsia="zh-CN"/>
        </w:rPr>
        <w:t>仲裁调解书（穗花劳人仲案｛2023}2655号）；</w:t>
      </w:r>
    </w:p>
    <w:p w14:paraId="76C12EAD">
      <w:pPr>
        <w:numPr>
          <w:ilvl w:val="0"/>
          <w:numId w:val="1"/>
        </w:numPr>
        <w:ind w:firstLine="645"/>
        <w:rPr>
          <w:rFonts w:hint="default" w:ascii="仿宋_GB2312"/>
          <w:szCs w:val="32"/>
          <w:lang w:val="en-US" w:eastAsia="zh-CN"/>
        </w:rPr>
      </w:pPr>
      <w:r>
        <w:rPr>
          <w:rFonts w:hint="eastAsia" w:ascii="仿宋_GB2312"/>
          <w:szCs w:val="32"/>
          <w:lang w:val="en-US" w:eastAsia="zh-CN"/>
        </w:rPr>
        <w:t>广州市中西医结合医院门诊收费票据；</w:t>
      </w:r>
    </w:p>
    <w:p w14:paraId="3C57770D">
      <w:pPr>
        <w:ind w:firstLine="640" w:firstLineChars="200"/>
        <w:rPr>
          <w:rFonts w:hint="eastAsia" w:ascii="仿宋_GB2312" w:eastAsia="仿宋_GB2312"/>
          <w:sz w:val="32"/>
          <w:szCs w:val="32"/>
        </w:rPr>
      </w:pPr>
      <w:r>
        <w:rPr>
          <w:rFonts w:hint="eastAsia" w:ascii="仿宋_GB2312" w:eastAsia="仿宋_GB2312"/>
          <w:sz w:val="32"/>
          <w:szCs w:val="32"/>
        </w:rPr>
        <w:t>以上事实，有申请人</w:t>
      </w:r>
      <w:r>
        <w:rPr>
          <w:rFonts w:hint="eastAsia" w:ascii="仿宋_GB2312" w:eastAsia="仿宋_GB2312"/>
          <w:sz w:val="32"/>
          <w:szCs w:val="32"/>
          <w:lang w:eastAsia="zh-CN"/>
        </w:rPr>
        <w:t>委托代理人</w:t>
      </w:r>
      <w:r>
        <w:rPr>
          <w:rFonts w:hint="eastAsia" w:ascii="仿宋_GB2312" w:eastAsia="仿宋_GB2312"/>
          <w:sz w:val="32"/>
          <w:szCs w:val="32"/>
        </w:rPr>
        <w:t>的陈述、有关书证、庭审笔录等为据，证据确实，足以认定。</w:t>
      </w:r>
    </w:p>
    <w:p w14:paraId="6F45CC02">
      <w:pPr>
        <w:ind w:firstLine="640" w:firstLineChars="200"/>
        <w:rPr>
          <w:rFonts w:hint="eastAsia" w:ascii="仿宋_GB2312" w:eastAsia="仿宋_GB2312"/>
          <w:sz w:val="32"/>
          <w:szCs w:val="32"/>
        </w:rPr>
      </w:pPr>
      <w:r>
        <w:rPr>
          <w:rFonts w:hint="eastAsia" w:ascii="仿宋_GB2312" w:eastAsia="仿宋_GB2312"/>
          <w:sz w:val="32"/>
          <w:szCs w:val="32"/>
        </w:rPr>
        <w:t>本委认为：202</w:t>
      </w:r>
      <w:r>
        <w:rPr>
          <w:rFonts w:hint="eastAsia" w:ascii="仿宋_GB2312" w:eastAsia="仿宋_GB2312"/>
          <w:sz w:val="32"/>
          <w:szCs w:val="32"/>
          <w:lang w:val="en-US" w:eastAsia="zh-CN"/>
        </w:rPr>
        <w:t>4</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16</w:t>
      </w:r>
      <w:r>
        <w:rPr>
          <w:rFonts w:hint="eastAsia" w:ascii="仿宋_GB2312" w:eastAsia="仿宋_GB2312"/>
          <w:sz w:val="32"/>
          <w:szCs w:val="32"/>
        </w:rPr>
        <w:t>日</w:t>
      </w:r>
      <w:r>
        <w:rPr>
          <w:rFonts w:hint="eastAsia" w:ascii="仿宋_GB2312" w:eastAsia="仿宋_GB2312"/>
          <w:sz w:val="32"/>
          <w:szCs w:val="32"/>
          <w:lang w:val="en-US" w:eastAsia="zh-CN"/>
        </w:rPr>
        <w:t>9</w:t>
      </w:r>
      <w:r>
        <w:rPr>
          <w:rFonts w:hint="eastAsia" w:ascii="仿宋_GB2312" w:eastAsia="仿宋_GB2312"/>
          <w:sz w:val="32"/>
          <w:szCs w:val="32"/>
        </w:rPr>
        <w:t>时30分本委依法组成仲裁庭</w:t>
      </w:r>
      <w:r>
        <w:rPr>
          <w:rFonts w:hint="eastAsia" w:ascii="仿宋_GB2312"/>
          <w:sz w:val="32"/>
          <w:szCs w:val="32"/>
          <w:lang w:eastAsia="zh-CN"/>
        </w:rPr>
        <w:t>，</w:t>
      </w:r>
      <w:r>
        <w:rPr>
          <w:rFonts w:hint="eastAsia" w:ascii="仿宋_GB2312" w:eastAsia="仿宋_GB2312"/>
          <w:sz w:val="32"/>
          <w:szCs w:val="32"/>
        </w:rPr>
        <w:t>并公开开庭进行审理本案</w:t>
      </w:r>
      <w:r>
        <w:rPr>
          <w:rFonts w:hint="eastAsia" w:ascii="仿宋_GB2312"/>
          <w:sz w:val="32"/>
          <w:szCs w:val="32"/>
          <w:lang w:eastAsia="zh-CN"/>
        </w:rPr>
        <w:t>，</w:t>
      </w:r>
      <w:r>
        <w:rPr>
          <w:rFonts w:hint="eastAsia" w:ascii="仿宋_GB2312" w:eastAsia="仿宋_GB2312"/>
          <w:sz w:val="32"/>
          <w:szCs w:val="32"/>
        </w:rPr>
        <w:t>被申请人没有正当理由拒绝出庭</w:t>
      </w:r>
      <w:r>
        <w:rPr>
          <w:rFonts w:hint="eastAsia" w:ascii="仿宋_GB2312"/>
          <w:sz w:val="32"/>
          <w:szCs w:val="32"/>
          <w:lang w:eastAsia="zh-CN"/>
        </w:rPr>
        <w:t>，</w:t>
      </w:r>
      <w:r>
        <w:rPr>
          <w:rFonts w:hint="eastAsia" w:ascii="仿宋_GB2312" w:eastAsia="仿宋_GB2312"/>
          <w:sz w:val="32"/>
          <w:szCs w:val="32"/>
        </w:rPr>
        <w:t>也没有向本委提交任何答辩资料。根据《中华人民共和国劳动争议调解仲裁法》第三十六条的规定，本委依法对被申请人作出缺席裁决。</w:t>
      </w:r>
    </w:p>
    <w:p w14:paraId="39075837">
      <w:pPr>
        <w:ind w:firstLine="645"/>
        <w:rPr>
          <w:rFonts w:hint="eastAsia" w:ascii="仿宋_GB2312"/>
          <w:color w:val="auto"/>
          <w:szCs w:val="32"/>
          <w:lang w:val="en-US" w:eastAsia="zh-CN"/>
        </w:rPr>
      </w:pPr>
      <w:r>
        <w:rPr>
          <w:rFonts w:hint="eastAsia" w:ascii="仿宋_GB2312"/>
          <w:color w:val="auto"/>
          <w:szCs w:val="32"/>
          <w:lang w:val="en-US" w:eastAsia="zh-CN"/>
        </w:rPr>
        <w:t>申请人主张于2020年4月2日入职被申请人单位，工作岗位是生产工，双方签订书面劳动合同，为证明其主张申请人提交劳动合同文本。根据《中华人民共和国劳动争议调解仲裁法》第六条的规定，入职表、工资表、考勤表、员工花名册等证据由被申请人掌握，理应由被申请人举证，被申请人无故缺席，视为其放弃抗辩、质证、举证的权利，应承担不利后果，根据劳社部发〔2005〕12号《关于确立劳动关系有关事项的通知》第一条的规定，本委对申请人主张予以采信，确认申请人与被申请人存在劳动关系。</w:t>
      </w:r>
    </w:p>
    <w:p w14:paraId="16BAE47F">
      <w:pPr>
        <w:ind w:firstLine="640" w:firstLineChars="200"/>
        <w:rPr>
          <w:rFonts w:hint="eastAsia" w:ascii="仿宋_GB2312" w:eastAsia="仿宋_GB2312"/>
          <w:sz w:val="32"/>
          <w:szCs w:val="32"/>
          <w:lang w:eastAsia="zh-CN"/>
        </w:rPr>
      </w:pPr>
      <w:r>
        <w:rPr>
          <w:rFonts w:hint="eastAsia" w:ascii="仿宋_GB2312"/>
          <w:sz w:val="32"/>
          <w:szCs w:val="32"/>
          <w:lang w:eastAsia="zh-CN"/>
        </w:rPr>
        <w:t>关于医疗费问题。</w:t>
      </w:r>
      <w:r>
        <w:rPr>
          <w:rFonts w:hint="eastAsia" w:ascii="仿宋_GB2312"/>
          <w:color w:val="auto"/>
          <w:lang w:eastAsia="zh-CN"/>
        </w:rPr>
        <w:t>庭审中申请人主张垫付住院期间医疗费共</w:t>
      </w:r>
      <w:r>
        <w:rPr>
          <w:rFonts w:hint="eastAsia" w:ascii="仿宋_GB2312"/>
          <w:color w:val="auto"/>
          <w:lang w:val="en-US" w:eastAsia="zh-CN"/>
        </w:rPr>
        <w:t>2335.34元，申请人提供病历、相关发票及用药清单佐证。被申请人缺席。据广州市花都区社会保险基金管理办公室核算出申请人可以核销医疗费共1961.92元。因此，根据《广东省工伤保险条例》第二十四条的规定，被申请人应支付申请人医疗费共1961.92元。</w:t>
      </w:r>
    </w:p>
    <w:p w14:paraId="5D1C0E99">
      <w:pPr>
        <w:ind w:firstLine="640" w:firstLineChars="200"/>
        <w:rPr>
          <w:rFonts w:ascii="仿宋_GB2312" w:eastAsia="仿宋_GB2312"/>
          <w:sz w:val="32"/>
          <w:szCs w:val="32"/>
        </w:rPr>
      </w:pPr>
      <w:r>
        <w:rPr>
          <w:rFonts w:hint="eastAsia" w:ascii="仿宋_GB2312" w:eastAsia="仿宋_GB2312"/>
          <w:sz w:val="32"/>
          <w:szCs w:val="32"/>
        </w:rPr>
        <w:t>根据《中华人民共和国劳动争议调解仲裁法》</w:t>
      </w:r>
      <w:r>
        <w:rPr>
          <w:rFonts w:hint="eastAsia" w:ascii="仿宋_GB2312"/>
          <w:sz w:val="32"/>
          <w:szCs w:val="32"/>
          <w:lang w:eastAsia="zh-CN"/>
        </w:rPr>
        <w:t>第六条、第三十六条、</w:t>
      </w:r>
      <w:r>
        <w:rPr>
          <w:rFonts w:hint="eastAsia" w:ascii="仿宋_GB2312" w:eastAsia="仿宋_GB2312"/>
          <w:sz w:val="32"/>
          <w:szCs w:val="32"/>
        </w:rPr>
        <w:t>第四十七条、第四十八条、第四十九条</w:t>
      </w:r>
      <w:r>
        <w:rPr>
          <w:rFonts w:hint="eastAsia" w:ascii="仿宋_GB2312"/>
          <w:sz w:val="32"/>
          <w:szCs w:val="32"/>
          <w:lang w:eastAsia="zh-CN"/>
        </w:rPr>
        <w:t>，</w:t>
      </w:r>
      <w:r>
        <w:rPr>
          <w:rFonts w:hint="eastAsia" w:ascii="仿宋_GB2312"/>
          <w:color w:val="auto"/>
          <w:lang w:val="en-US" w:eastAsia="zh-CN"/>
        </w:rPr>
        <w:t>《广东省工伤保险条例》第二十四条，</w:t>
      </w:r>
      <w:r>
        <w:rPr>
          <w:rFonts w:hint="eastAsia" w:ascii="仿宋_GB2312"/>
          <w:color w:val="auto"/>
          <w:szCs w:val="32"/>
          <w:lang w:val="en-US" w:eastAsia="zh-CN"/>
        </w:rPr>
        <w:t>劳社部发〔2005〕12号《关于确立劳动关系有关事项的通知》第一条</w:t>
      </w:r>
      <w:r>
        <w:rPr>
          <w:rFonts w:hint="eastAsia" w:ascii="仿宋_GB2312" w:eastAsia="仿宋_GB2312"/>
          <w:sz w:val="32"/>
          <w:szCs w:val="32"/>
        </w:rPr>
        <w:t>之规定，裁决如下：</w:t>
      </w:r>
    </w:p>
    <w:p w14:paraId="1668AF2C">
      <w:pPr>
        <w:ind w:firstLine="640" w:firstLineChars="200"/>
        <w:rPr>
          <w:rFonts w:hint="eastAsia" w:ascii="仿宋_GB2312" w:eastAsia="仿宋_GB2312"/>
          <w:sz w:val="32"/>
          <w:szCs w:val="32"/>
          <w:lang w:eastAsia="zh-CN"/>
        </w:rPr>
      </w:pPr>
      <w:r>
        <w:rPr>
          <w:rFonts w:hint="eastAsia" w:ascii="仿宋_GB2312" w:eastAsia="仿宋_GB2312"/>
          <w:sz w:val="32"/>
          <w:szCs w:val="32"/>
        </w:rPr>
        <w:t>本裁决书生效之日起三日内，被申请人一次性支付申请人</w:t>
      </w:r>
      <w:r>
        <w:rPr>
          <w:rFonts w:hint="eastAsia" w:ascii="仿宋_GB2312"/>
          <w:sz w:val="32"/>
          <w:szCs w:val="32"/>
          <w:lang w:eastAsia="zh-CN"/>
        </w:rPr>
        <w:t>医疗费共</w:t>
      </w:r>
      <w:r>
        <w:rPr>
          <w:rFonts w:hint="eastAsia" w:ascii="仿宋_GB2312"/>
          <w:color w:val="auto"/>
          <w:lang w:val="en-US" w:eastAsia="zh-CN"/>
        </w:rPr>
        <w:t>1961.92</w:t>
      </w:r>
      <w:r>
        <w:rPr>
          <w:rFonts w:hint="eastAsia" w:ascii="仿宋_GB2312" w:eastAsia="仿宋_GB2312"/>
          <w:sz w:val="32"/>
          <w:szCs w:val="32"/>
        </w:rPr>
        <w:t>元</w:t>
      </w:r>
      <w:r>
        <w:rPr>
          <w:rFonts w:hint="eastAsia" w:ascii="仿宋_GB2312"/>
          <w:sz w:val="32"/>
          <w:szCs w:val="32"/>
          <w:lang w:eastAsia="zh-CN"/>
        </w:rPr>
        <w:t>。</w:t>
      </w:r>
    </w:p>
    <w:p w14:paraId="1D8C8E9A">
      <w:pPr>
        <w:ind w:firstLine="640" w:firstLineChars="200"/>
        <w:rPr>
          <w:rFonts w:hint="eastAsia" w:ascii="仿宋_GB2312" w:eastAsia="仿宋_GB2312"/>
          <w:sz w:val="32"/>
          <w:szCs w:val="32"/>
          <w:lang w:eastAsia="zh-CN"/>
        </w:rPr>
      </w:pPr>
      <w:r>
        <w:rPr>
          <w:rFonts w:hint="eastAsia" w:ascii="仿宋_GB2312" w:eastAsia="仿宋_GB2312"/>
          <w:sz w:val="32"/>
          <w:szCs w:val="32"/>
        </w:rPr>
        <w:t>本仲裁裁决为终局裁决，裁决书自作出之日起发生法律效力。如</w:t>
      </w:r>
      <w:r>
        <w:rPr>
          <w:rFonts w:hint="eastAsia" w:ascii="仿宋_GB2312"/>
          <w:sz w:val="32"/>
          <w:szCs w:val="32"/>
          <w:lang w:eastAsia="zh-CN"/>
        </w:rPr>
        <w:t>劳动者</w:t>
      </w:r>
      <w:r>
        <w:rPr>
          <w:rFonts w:hint="eastAsia" w:ascii="仿宋_GB2312" w:eastAsia="仿宋_GB2312"/>
          <w:sz w:val="32"/>
          <w:szCs w:val="32"/>
        </w:rPr>
        <w:t>不服本裁决，可以自收到本裁决书之日起十五日内向有管辖权的人民法院起诉。</w:t>
      </w:r>
      <w:r>
        <w:rPr>
          <w:rFonts w:hint="eastAsia" w:ascii="仿宋_GB2312"/>
          <w:sz w:val="32"/>
          <w:szCs w:val="32"/>
          <w:lang w:eastAsia="zh-CN"/>
        </w:rPr>
        <w:t>用人单位</w:t>
      </w:r>
      <w:r>
        <w:rPr>
          <w:rFonts w:hint="eastAsia" w:ascii="仿宋_GB2312" w:eastAsia="仿宋_GB2312"/>
          <w:sz w:val="32"/>
          <w:szCs w:val="32"/>
        </w:rPr>
        <w:t>有证据证明本裁决存在《劳动争议调解仲裁法》第四十九条的情形，可自收到仲裁裁决书之日起三十日内向本委所在地的中级人民法院申请撤销。</w:t>
      </w:r>
    </w:p>
    <w:p w14:paraId="040A8458">
      <w:pPr>
        <w:ind w:firstLine="3855" w:firstLineChars="1200"/>
        <w:jc w:val="distribute"/>
        <w:rPr>
          <w:rFonts w:hint="eastAsia" w:ascii="黑体" w:eastAsia="黑体"/>
          <w:b/>
          <w:bCs/>
          <w:color w:val="auto"/>
        </w:rPr>
      </w:pPr>
    </w:p>
    <w:p w14:paraId="3E009028">
      <w:pPr>
        <w:ind w:firstLine="3855" w:firstLineChars="1200"/>
        <w:jc w:val="distribute"/>
        <w:rPr>
          <w:rFonts w:hint="eastAsia" w:ascii="黑体" w:eastAsia="黑体"/>
          <w:b/>
          <w:bCs/>
          <w:color w:val="auto"/>
        </w:rPr>
      </w:pPr>
    </w:p>
    <w:p w14:paraId="1368A924">
      <w:pPr>
        <w:ind w:firstLine="945"/>
        <w:rPr>
          <w:rFonts w:hint="eastAsia" w:ascii="仿宋_GB2312"/>
          <w:bCs/>
          <w:color w:val="auto"/>
        </w:rPr>
      </w:pPr>
      <w:r>
        <w:rPr>
          <w:rFonts w:hint="eastAsia" w:ascii="仿宋_GB2312"/>
          <w:bCs/>
          <w:color w:val="auto"/>
        </w:rPr>
        <w:t xml:space="preserve">                      </w:t>
      </w:r>
    </w:p>
    <w:p w14:paraId="6683E2A3">
      <w:pPr>
        <w:ind w:left="0" w:leftChars="0" w:firstLine="5280" w:firstLineChars="0"/>
        <w:jc w:val="distribute"/>
        <w:rPr>
          <w:rFonts w:hint="default" w:eastAsia="仿宋_GB2312"/>
          <w:color w:val="auto"/>
          <w:sz w:val="48"/>
          <w:lang w:val="en-US" w:eastAsia="zh-CN"/>
        </w:rPr>
      </w:pPr>
      <w:r>
        <w:rPr>
          <w:rFonts w:hint="eastAsia" w:ascii="仿宋_GB2312"/>
          <w:bCs/>
          <w:color w:val="auto"/>
        </w:rPr>
        <w:t>仲 裁 员：</w:t>
      </w:r>
      <w:r>
        <w:rPr>
          <w:rFonts w:hint="eastAsia" w:ascii="仿宋_GB2312"/>
          <w:bCs/>
          <w:color w:val="auto"/>
          <w:lang w:val="en-US" w:eastAsia="zh-CN"/>
        </w:rPr>
        <w:t>杜 燕 桃</w:t>
      </w:r>
    </w:p>
    <w:p w14:paraId="41289AB1">
      <w:pPr>
        <w:ind w:firstLine="630"/>
        <w:jc w:val="distribute"/>
        <w:rPr>
          <w:rFonts w:hint="eastAsia" w:ascii="仿宋_GB2312"/>
          <w:color w:val="auto"/>
        </w:rPr>
      </w:pPr>
    </w:p>
    <w:p w14:paraId="2F9E24B9">
      <w:pPr>
        <w:ind w:left="0" w:leftChars="0" w:firstLine="5280" w:firstLineChars="1650"/>
        <w:jc w:val="distribute"/>
        <w:rPr>
          <w:rFonts w:hint="eastAsia" w:ascii="仿宋_GB2312"/>
          <w:bCs/>
          <w:color w:val="auto"/>
        </w:rPr>
      </w:pPr>
      <w:r>
        <w:rPr>
          <w:rFonts w:hint="eastAsia" w:ascii="仿宋_GB2312"/>
          <w:bCs/>
          <w:color w:val="auto"/>
        </w:rPr>
        <w:t>二○</w:t>
      </w:r>
      <w:r>
        <w:rPr>
          <w:rFonts w:hint="eastAsia" w:ascii="仿宋_GB2312"/>
          <w:bCs/>
          <w:color w:val="auto"/>
          <w:lang w:eastAsia="zh-CN"/>
        </w:rPr>
        <w:t>二四年二月二十六</w:t>
      </w:r>
      <w:r>
        <w:rPr>
          <w:rFonts w:hint="eastAsia" w:ascii="仿宋_GB2312"/>
          <w:bCs/>
          <w:color w:val="auto"/>
        </w:rPr>
        <w:t>日</w:t>
      </w:r>
    </w:p>
    <w:p w14:paraId="502357C8">
      <w:pPr>
        <w:ind w:firstLine="3868" w:firstLineChars="1209"/>
        <w:jc w:val="distribute"/>
        <w:rPr>
          <w:rFonts w:hint="eastAsia" w:ascii="仿宋_GB2312"/>
          <w:bCs/>
          <w:color w:val="auto"/>
        </w:rPr>
      </w:pPr>
    </w:p>
    <w:p w14:paraId="5FF05F4F">
      <w:pPr>
        <w:ind w:left="0" w:leftChars="0" w:firstLine="5280" w:firstLineChars="1650"/>
        <w:jc w:val="distribute"/>
        <w:rPr>
          <w:rFonts w:hint="eastAsia" w:eastAsia="黑体"/>
          <w:color w:val="auto"/>
          <w:sz w:val="48"/>
        </w:rPr>
      </w:pPr>
      <w:r>
        <w:rPr>
          <w:rFonts w:hint="eastAsia" w:ascii="仿宋_GB2312"/>
          <w:bCs/>
          <w:color w:val="auto"/>
        </w:rPr>
        <w:t>书 记 员：</w:t>
      </w:r>
      <w:r>
        <w:rPr>
          <w:rFonts w:hint="eastAsia" w:ascii="仿宋_GB2312"/>
          <w:sz w:val="30"/>
          <w:szCs w:val="30"/>
          <w:lang w:val="en-US" w:eastAsia="zh-Hans"/>
        </w:rPr>
        <w:t>张</w:t>
      </w:r>
      <w:r>
        <w:rPr>
          <w:rFonts w:hint="default" w:ascii="仿宋_GB2312"/>
          <w:sz w:val="30"/>
          <w:szCs w:val="30"/>
          <w:lang w:eastAsia="zh-Hans"/>
        </w:rPr>
        <w:t xml:space="preserve"> </w:t>
      </w:r>
      <w:r>
        <w:rPr>
          <w:rFonts w:hint="eastAsia" w:ascii="仿宋_GB2312"/>
          <w:sz w:val="30"/>
          <w:szCs w:val="30"/>
          <w:lang w:val="en-US" w:eastAsia="zh-Hans"/>
        </w:rPr>
        <w:t>裕</w:t>
      </w:r>
      <w:r>
        <w:rPr>
          <w:rFonts w:hint="default" w:ascii="仿宋_GB2312"/>
          <w:sz w:val="30"/>
          <w:szCs w:val="30"/>
          <w:lang w:eastAsia="zh-Hans"/>
        </w:rPr>
        <w:t xml:space="preserve"> </w:t>
      </w:r>
      <w:r>
        <w:rPr>
          <w:rFonts w:hint="eastAsia" w:ascii="仿宋_GB2312"/>
          <w:sz w:val="30"/>
          <w:szCs w:val="30"/>
          <w:lang w:val="en-US" w:eastAsia="zh-Hans"/>
        </w:rPr>
        <w:t>梅</w:t>
      </w:r>
    </w:p>
    <w:sectPr>
      <w:footerReference r:id="rId5" w:type="default"/>
      <w:footerReference r:id="rId6" w:type="even"/>
      <w:pgSz w:w="11907" w:h="16840"/>
      <w:pgMar w:top="1985" w:right="1474" w:bottom="1418" w:left="1588" w:header="851" w:footer="992" w:gutter="0"/>
      <w:cols w:space="720" w:num="1"/>
      <w:docGrid w:linePitch="435" w:charSpace="544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pingfang sc">
    <w:altName w:val="Segoe Print"/>
    <w:panose1 w:val="00000000000000000000"/>
    <w:charset w:val="00"/>
    <w:family w:val="auto"/>
    <w:pitch w:val="default"/>
    <w:sig w:usb0="00000000" w:usb1="00000000" w:usb2="00000000" w:usb3="00000000" w:csb0="00000000" w:csb1="00000000"/>
  </w:font>
  <w:font w:name="UICTFontTextStyleBody">
    <w:altName w:val="Segoe Print"/>
    <w:panose1 w:val="00000000000000000000"/>
    <w:charset w:val="00"/>
    <w:family w:val="auto"/>
    <w:pitch w:val="default"/>
    <w:sig w:usb0="00000000" w:usb1="00000000" w:usb2="00000000" w:usb3="00000000" w:csb0="00000000" w:csb1="00000000"/>
  </w:font>
  <w:font w:name=".PingFangSC-Regular">
    <w:altName w:val="Segoe Print"/>
    <w:panose1 w:val="00000000000000000000"/>
    <w:charset w:val="00"/>
    <w:family w:val="auto"/>
    <w:pitch w:val="default"/>
    <w:sig w:usb0="00000000" w:usb1="00000000" w:usb2="00000000" w:usb3="00000000" w:csb0="00000000" w:csb1="00000000"/>
  </w:font>
  <w:font w:name=".applesystemuifont">
    <w:altName w:val="Segoe Print"/>
    <w:panose1 w:val="00000000000000000000"/>
    <w:charset w:val="00"/>
    <w:family w:val="auto"/>
    <w:pitch w:val="default"/>
    <w:sig w:usb0="00000000" w:usb1="00000000" w:usb2="00000000" w:usb3="00000000" w:csb0="00000000" w:csb1="00000000"/>
  </w:font>
  <w:font w:name="楷体_GB2312">
    <w:altName w:val="楷体"/>
    <w:panose1 w:val="02010609030101010101"/>
    <w:charset w:val="00"/>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32FF3">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2</w:t>
    </w:r>
    <w:r>
      <w:fldChar w:fldCharType="end"/>
    </w:r>
  </w:p>
  <w:p w14:paraId="6804FEE3">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45AFB">
    <w:pPr>
      <w:pStyle w:val="2"/>
      <w:framePr w:wrap="around" w:vAnchor="text" w:hAnchor="margin" w:xAlign="center" w:y="1"/>
      <w:rPr>
        <w:rStyle w:val="6"/>
      </w:rPr>
    </w:pPr>
    <w:r>
      <w:fldChar w:fldCharType="begin"/>
    </w:r>
    <w:r>
      <w:rPr>
        <w:rStyle w:val="6"/>
      </w:rPr>
      <w:instrText xml:space="preserve">PAGE  </w:instrText>
    </w:r>
    <w:r>
      <w:fldChar w:fldCharType="separate"/>
    </w:r>
    <w:r>
      <w:fldChar w:fldCharType="end"/>
    </w:r>
  </w:p>
  <w:p w14:paraId="31E92F07">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D19EC6"/>
    <w:multiLevelType w:val="singleLevel"/>
    <w:tmpl w:val="93D19EC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4OTE5NDllZTZmNDRkMjUxZmQwMTZhYWZjMjNiZjAifQ=="/>
  </w:docVars>
  <w:rsids>
    <w:rsidRoot w:val="FBFD9621"/>
    <w:rsid w:val="00881442"/>
    <w:rsid w:val="032A1B2D"/>
    <w:rsid w:val="036B155F"/>
    <w:rsid w:val="045C0B4D"/>
    <w:rsid w:val="0786032C"/>
    <w:rsid w:val="07EC760C"/>
    <w:rsid w:val="084E5FD7"/>
    <w:rsid w:val="0B0B05B1"/>
    <w:rsid w:val="10C560C7"/>
    <w:rsid w:val="10F31388"/>
    <w:rsid w:val="14110E52"/>
    <w:rsid w:val="15DB706A"/>
    <w:rsid w:val="1B3B1CB8"/>
    <w:rsid w:val="1B504928"/>
    <w:rsid w:val="1DC064A5"/>
    <w:rsid w:val="209A1F90"/>
    <w:rsid w:val="21F901D7"/>
    <w:rsid w:val="25E37725"/>
    <w:rsid w:val="2C535D3D"/>
    <w:rsid w:val="37504C65"/>
    <w:rsid w:val="3ADD023E"/>
    <w:rsid w:val="3E7013C9"/>
    <w:rsid w:val="3FE62D74"/>
    <w:rsid w:val="414E4938"/>
    <w:rsid w:val="417C2CDF"/>
    <w:rsid w:val="4508235C"/>
    <w:rsid w:val="466D3BE9"/>
    <w:rsid w:val="4E040BA1"/>
    <w:rsid w:val="533D58C6"/>
    <w:rsid w:val="59BC2A85"/>
    <w:rsid w:val="5C016E04"/>
    <w:rsid w:val="60F13DEE"/>
    <w:rsid w:val="624010F7"/>
    <w:rsid w:val="64792B98"/>
    <w:rsid w:val="66AD6071"/>
    <w:rsid w:val="6A852DAC"/>
    <w:rsid w:val="6E7FDB82"/>
    <w:rsid w:val="7036090F"/>
    <w:rsid w:val="73740A39"/>
    <w:rsid w:val="75F03B83"/>
    <w:rsid w:val="76137942"/>
    <w:rsid w:val="77B96742"/>
    <w:rsid w:val="7B610992"/>
    <w:rsid w:val="7C642D6A"/>
    <w:rsid w:val="7FFFA3BE"/>
    <w:rsid w:val="DBFEA55E"/>
    <w:rsid w:val="F6FBFD83"/>
    <w:rsid w:val="FBFD96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spacing w:line="240" w:lineRule="auto"/>
      <w:jc w:val="left"/>
    </w:pPr>
    <w:rPr>
      <w:sz w:val="18"/>
      <w:szCs w:val="18"/>
    </w:rPr>
  </w:style>
  <w:style w:type="paragraph" w:styleId="3">
    <w:name w:val="Normal (Web)"/>
    <w:basedOn w:val="1"/>
    <w:autoRedefine/>
    <w:qFormat/>
    <w:uiPriority w:val="0"/>
    <w:rPr>
      <w:sz w:val="24"/>
    </w:rPr>
  </w:style>
  <w:style w:type="character" w:styleId="6">
    <w:name w:val="page number"/>
    <w:basedOn w:val="5"/>
    <w:autoRedefine/>
    <w:qFormat/>
    <w:uiPriority w:val="0"/>
  </w:style>
  <w:style w:type="paragraph" w:customStyle="1" w:styleId="7">
    <w:name w:val="p1"/>
    <w:basedOn w:val="1"/>
    <w:autoRedefine/>
    <w:qFormat/>
    <w:uiPriority w:val="0"/>
    <w:pPr>
      <w:spacing w:before="0" w:beforeAutospacing="0" w:after="0" w:afterAutospacing="0"/>
      <w:ind w:left="0" w:right="0"/>
      <w:jc w:val="left"/>
    </w:pPr>
    <w:rPr>
      <w:rFonts w:ascii=".pingfang sc" w:hAnsi=".pingfang sc" w:eastAsia=".pingfang sc" w:cs=".pingfang sc"/>
      <w:kern w:val="0"/>
      <w:sz w:val="34"/>
      <w:szCs w:val="34"/>
      <w:lang w:val="en-US" w:eastAsia="zh-CN" w:bidi="ar"/>
    </w:rPr>
  </w:style>
  <w:style w:type="character" w:customStyle="1" w:styleId="8">
    <w:name w:val="s2"/>
    <w:basedOn w:val="5"/>
    <w:autoRedefine/>
    <w:qFormat/>
    <w:uiPriority w:val="0"/>
    <w:rPr>
      <w:rFonts w:ascii="UICTFontTextStyleBody" w:hAnsi="UICTFontTextStyleBody" w:eastAsia="UICTFontTextStyleBody" w:cs="UICTFontTextStyleBody"/>
      <w:sz w:val="34"/>
      <w:szCs w:val="34"/>
    </w:rPr>
  </w:style>
  <w:style w:type="character" w:customStyle="1" w:styleId="9">
    <w:name w:val="s1"/>
    <w:basedOn w:val="5"/>
    <w:autoRedefine/>
    <w:qFormat/>
    <w:uiPriority w:val="0"/>
    <w:rPr>
      <w:rFonts w:ascii=".PingFangSC-Regular" w:hAnsi=".PingFangSC-Regular" w:eastAsia=".PingFangSC-Regular" w:cs=".PingFangSC-Regular"/>
      <w:sz w:val="34"/>
      <w:szCs w:val="34"/>
    </w:rPr>
  </w:style>
  <w:style w:type="paragraph" w:customStyle="1" w:styleId="10">
    <w:name w:val="p3"/>
    <w:basedOn w:val="1"/>
    <w:autoRedefine/>
    <w:qFormat/>
    <w:uiPriority w:val="0"/>
    <w:pPr>
      <w:spacing w:before="0" w:beforeAutospacing="0" w:after="0" w:afterAutospacing="0"/>
      <w:ind w:left="0" w:right="0"/>
      <w:jc w:val="left"/>
    </w:pPr>
    <w:rPr>
      <w:rFonts w:ascii=".applesystemuifont" w:hAnsi=".applesystemuifont" w:eastAsia=".applesystemuifont" w:cs=".applesystemuifont"/>
      <w:kern w:val="0"/>
      <w:sz w:val="34"/>
      <w:szCs w:val="34"/>
      <w:lang w:val="en-US" w:eastAsia="zh-CN" w:bidi="ar"/>
    </w:rPr>
  </w:style>
  <w:style w:type="paragraph" w:customStyle="1" w:styleId="11">
    <w:name w:val="p2"/>
    <w:basedOn w:val="1"/>
    <w:autoRedefine/>
    <w:qFormat/>
    <w:uiPriority w:val="0"/>
    <w:pPr>
      <w:spacing w:before="0" w:beforeAutospacing="0" w:after="0" w:afterAutospacing="0"/>
      <w:ind w:left="0" w:right="0"/>
      <w:jc w:val="left"/>
    </w:pPr>
    <w:rPr>
      <w:rFonts w:hint="default" w:ascii=".applesystemuifont" w:hAnsi=".applesystemuifont" w:eastAsia=".applesystemuifont" w:cs=".applesystemuifont"/>
      <w:kern w:val="0"/>
      <w:sz w:val="34"/>
      <w:szCs w:val="3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1638</Words>
  <Characters>1761</Characters>
  <Lines>0</Lines>
  <Paragraphs>0</Paragraphs>
  <TotalTime>8</TotalTime>
  <ScaleCrop>false</ScaleCrop>
  <LinksUpToDate>false</LinksUpToDate>
  <CharactersWithSpaces>1800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2023-07-12T10:51:00Z</dcterms:created>
  <dc:creator>夏槿</dc:creator>
  <cp:lastModifiedBy>hd-zc</cp:lastModifiedBy>
  <dcterms:modified xsi:type="dcterms:W3CDTF">2024-09-23T06:28:38Z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A9F7B39280B643B39DE1093F4EF74920_13</vt:lpwstr>
  </property>
</Properties>
</file>