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附件1</w:t>
      </w: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广州市花都区中小学生研学实践教育基地</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（营地）服务与评定规范（试行）</w:t>
      </w:r>
      <w:bookmarkStart w:id="0" w:name="_Toc24493935"/>
      <w:bookmarkStart w:id="1" w:name="_Toc24494009"/>
    </w:p>
    <w:bookmarkEnd w:id="0"/>
    <w:bookmarkEnd w:id="1"/>
    <w:p>
      <w:pPr>
        <w:spacing w:line="360" w:lineRule="auto"/>
        <w:ind w:firstLine="640" w:firstLineChars="200"/>
        <w:jc w:val="left"/>
        <w:rPr>
          <w:rFonts w:ascii="仿宋" w:hAnsi="仿宋" w:eastAsia="仿宋" w:cs="仿宋"/>
          <w:sz w:val="32"/>
          <w:szCs w:val="32"/>
        </w:rPr>
      </w:pP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为贯彻党的</w:t>
      </w:r>
      <w:r>
        <w:rPr>
          <w:rFonts w:hint="eastAsia" w:ascii="仿宋" w:hAnsi="仿宋" w:eastAsia="仿宋" w:cs="仿宋"/>
          <w:sz w:val="32"/>
          <w:szCs w:val="32"/>
          <w:lang w:val="en-US" w:eastAsia="zh-CN"/>
        </w:rPr>
        <w:t>二十</w:t>
      </w:r>
      <w:r>
        <w:rPr>
          <w:rFonts w:hint="eastAsia" w:ascii="仿宋" w:hAnsi="仿宋" w:eastAsia="仿宋" w:cs="仿宋"/>
          <w:sz w:val="32"/>
          <w:szCs w:val="32"/>
        </w:rPr>
        <w:t>大</w:t>
      </w:r>
      <w:r>
        <w:rPr>
          <w:rFonts w:hint="eastAsia" w:ascii="仿宋" w:hAnsi="仿宋" w:eastAsia="仿宋" w:cs="仿宋"/>
          <w:sz w:val="32"/>
          <w:szCs w:val="32"/>
          <w:lang w:val="en-US" w:eastAsia="zh-CN"/>
        </w:rPr>
        <w:t>及二十届三中全会</w:t>
      </w:r>
      <w:r>
        <w:rPr>
          <w:rFonts w:hint="eastAsia" w:ascii="仿宋" w:hAnsi="仿宋" w:eastAsia="仿宋" w:cs="仿宋"/>
          <w:sz w:val="32"/>
          <w:szCs w:val="32"/>
        </w:rPr>
        <w:t>精神，进一步</w:t>
      </w:r>
      <w:bookmarkStart w:id="5" w:name="_GoBack"/>
      <w:bookmarkEnd w:id="5"/>
      <w:r>
        <w:rPr>
          <w:rFonts w:hint="eastAsia" w:ascii="仿宋" w:hAnsi="仿宋" w:eastAsia="仿宋" w:cs="仿宋"/>
          <w:sz w:val="32"/>
          <w:szCs w:val="32"/>
        </w:rPr>
        <w:t>落实《教育部等11部门关于推进中小学生研学旅行的意见》《广东省12厅局关于推进中小学生研学旅行的实施意见》</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广州市教育局等9部门关于推进中小学生研学旅行工作的实施意见</w:t>
      </w:r>
      <w:r>
        <w:rPr>
          <w:rFonts w:hint="eastAsia" w:ascii="仿宋_GB2312" w:hAnsi="仿宋" w:eastAsia="仿宋_GB2312" w:cs="仿宋"/>
          <w:sz w:val="32"/>
          <w:szCs w:val="32"/>
          <w:lang w:eastAsia="zh-CN"/>
        </w:rPr>
        <w:t>》</w:t>
      </w:r>
      <w:r>
        <w:rPr>
          <w:rFonts w:hint="eastAsia" w:ascii="仿宋" w:hAnsi="仿宋" w:eastAsia="仿宋" w:cs="仿宋"/>
          <w:sz w:val="32"/>
          <w:szCs w:val="32"/>
        </w:rPr>
        <w:t>的文件精神，落实立德树人根本任务，着力提高中小学生社会责任感、创新精神和实践能力，积极推动花都区中小学生研学实践教育活动深入开展，完善基地（营地）服务的标准体系，提升基地（营地）服务和管理质量，充分发挥基地（营地）的研学</w:t>
      </w:r>
      <w:r>
        <w:rPr>
          <w:rFonts w:hint="eastAsia" w:ascii="仿宋" w:hAnsi="仿宋" w:eastAsia="仿宋" w:cs="仿宋"/>
          <w:sz w:val="32"/>
          <w:szCs w:val="32"/>
          <w:lang w:val="en-US" w:eastAsia="zh-CN"/>
        </w:rPr>
        <w:t>实践</w:t>
      </w:r>
      <w:r>
        <w:rPr>
          <w:rFonts w:hint="eastAsia" w:ascii="仿宋" w:hAnsi="仿宋" w:eastAsia="仿宋" w:cs="仿宋"/>
          <w:sz w:val="32"/>
          <w:szCs w:val="32"/>
        </w:rPr>
        <w:t>教育功能，现遵循教育性原则、实践性原则、安全性原则和公益性原则，结合花都区实际，制订本规范。</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本《规范》所称“基地、营地”，指由政府或社会力量创办的、具备承接中小学生研学实践教育活动能力、运营良好的以下主题板块场所：</w:t>
      </w:r>
    </w:p>
    <w:p>
      <w:pPr>
        <w:spacing w:line="360" w:lineRule="auto"/>
        <w:ind w:firstLine="643" w:firstLineChars="200"/>
        <w:jc w:val="left"/>
        <w:rPr>
          <w:rFonts w:ascii="仿宋" w:hAnsi="仿宋" w:eastAsia="仿宋" w:cs="仿宋"/>
          <w:sz w:val="32"/>
          <w:szCs w:val="32"/>
        </w:rPr>
      </w:pPr>
      <w:r>
        <w:rPr>
          <w:rFonts w:hint="eastAsia" w:ascii="楷体" w:hAnsi="楷体" w:eastAsia="楷体" w:cs="楷体"/>
          <w:b/>
          <w:bCs/>
          <w:sz w:val="32"/>
          <w:szCs w:val="32"/>
        </w:rPr>
        <w:t>（一）优秀传统文化板块。</w:t>
      </w:r>
      <w:r>
        <w:rPr>
          <w:rFonts w:hint="eastAsia" w:ascii="仿宋" w:hAnsi="仿宋" w:eastAsia="仿宋" w:cs="仿宋"/>
          <w:sz w:val="32"/>
          <w:szCs w:val="32"/>
        </w:rPr>
        <w:t>包括旅游服务功能完善的文物保护单位、古籍保护单位、博物馆、非遗场所、优秀传统文化教育基地等单位。</w:t>
      </w:r>
    </w:p>
    <w:p>
      <w:pPr>
        <w:spacing w:line="360" w:lineRule="auto"/>
        <w:ind w:firstLine="643" w:firstLineChars="200"/>
        <w:jc w:val="left"/>
        <w:rPr>
          <w:rFonts w:ascii="仿宋" w:hAnsi="仿宋" w:eastAsia="仿宋" w:cs="仿宋"/>
          <w:sz w:val="32"/>
          <w:szCs w:val="32"/>
        </w:rPr>
      </w:pPr>
      <w:r>
        <w:rPr>
          <w:rFonts w:hint="eastAsia" w:ascii="楷体" w:hAnsi="楷体" w:eastAsia="楷体" w:cs="楷体"/>
          <w:b/>
          <w:bCs/>
          <w:sz w:val="32"/>
          <w:szCs w:val="32"/>
        </w:rPr>
        <w:t>（二）革命传统教育板块。</w:t>
      </w:r>
      <w:r>
        <w:rPr>
          <w:rFonts w:hint="eastAsia" w:ascii="仿宋" w:hAnsi="仿宋" w:eastAsia="仿宋" w:cs="仿宋"/>
          <w:sz w:val="32"/>
          <w:szCs w:val="32"/>
        </w:rPr>
        <w:t>包括爱国主义教育基地、革命历史类纪念设施遗址等单位。</w:t>
      </w:r>
    </w:p>
    <w:p>
      <w:pPr>
        <w:spacing w:line="360" w:lineRule="auto"/>
        <w:ind w:firstLine="643" w:firstLineChars="200"/>
        <w:jc w:val="left"/>
        <w:rPr>
          <w:rFonts w:ascii="仿宋" w:hAnsi="仿宋" w:eastAsia="仿宋" w:cs="仿宋"/>
          <w:sz w:val="32"/>
          <w:szCs w:val="32"/>
        </w:rPr>
      </w:pPr>
      <w:r>
        <w:rPr>
          <w:rFonts w:hint="eastAsia" w:ascii="楷体" w:hAnsi="楷体" w:eastAsia="楷体" w:cs="楷体"/>
          <w:b/>
          <w:bCs/>
          <w:sz w:val="32"/>
          <w:szCs w:val="32"/>
        </w:rPr>
        <w:t>（三）国情教育板块。</w:t>
      </w:r>
      <w:r>
        <w:rPr>
          <w:rFonts w:hint="eastAsia" w:ascii="仿宋" w:hAnsi="仿宋" w:eastAsia="仿宋" w:cs="仿宋"/>
          <w:sz w:val="32"/>
          <w:szCs w:val="32"/>
        </w:rPr>
        <w:t>包括体现基本国情和改革开放成就的美丽乡村、传统村落、特色小镇、大型知名企业、大型公共设施、重大工程等单位。</w:t>
      </w:r>
    </w:p>
    <w:p>
      <w:pPr>
        <w:spacing w:line="360" w:lineRule="auto"/>
        <w:ind w:firstLine="643" w:firstLineChars="200"/>
        <w:jc w:val="left"/>
        <w:rPr>
          <w:rFonts w:ascii="仿宋" w:hAnsi="仿宋" w:eastAsia="仿宋" w:cs="仿宋"/>
          <w:sz w:val="32"/>
          <w:szCs w:val="32"/>
        </w:rPr>
      </w:pPr>
      <w:r>
        <w:rPr>
          <w:rFonts w:hint="eastAsia" w:ascii="楷体" w:hAnsi="楷体" w:eastAsia="楷体" w:cs="楷体"/>
          <w:b/>
          <w:bCs/>
          <w:sz w:val="32"/>
          <w:szCs w:val="32"/>
        </w:rPr>
        <w:t>（四）国防科工板块。</w:t>
      </w:r>
      <w:r>
        <w:rPr>
          <w:rFonts w:hint="eastAsia" w:ascii="仿宋" w:hAnsi="仿宋" w:eastAsia="仿宋" w:cs="仿宋"/>
          <w:sz w:val="32"/>
          <w:szCs w:val="32"/>
        </w:rPr>
        <w:t>包括安全教育基地、国防教育基地、科技馆、科普教育基地、科技创新基地、高等学校、科研院所等单位。</w:t>
      </w:r>
    </w:p>
    <w:p>
      <w:pPr>
        <w:spacing w:line="360" w:lineRule="auto"/>
        <w:ind w:firstLine="643" w:firstLineChars="200"/>
        <w:jc w:val="left"/>
        <w:rPr>
          <w:rFonts w:ascii="仿宋" w:hAnsi="仿宋" w:eastAsia="仿宋" w:cs="仿宋"/>
          <w:sz w:val="32"/>
          <w:szCs w:val="32"/>
        </w:rPr>
      </w:pPr>
      <w:r>
        <w:rPr>
          <w:rFonts w:hint="eastAsia" w:ascii="楷体" w:hAnsi="楷体" w:eastAsia="楷体" w:cs="楷体"/>
          <w:b/>
          <w:bCs/>
          <w:sz w:val="32"/>
          <w:szCs w:val="32"/>
        </w:rPr>
        <w:t>（五）自然生态板块。</w:t>
      </w:r>
      <w:r>
        <w:rPr>
          <w:rFonts w:hint="eastAsia" w:ascii="仿宋" w:hAnsi="仿宋" w:eastAsia="仿宋" w:cs="仿宋"/>
          <w:sz w:val="32"/>
          <w:szCs w:val="32"/>
        </w:rPr>
        <w:t>包括自然景区、森林公园、城镇公园、植物园、动物园、风景名胜区、示范性农业基地、生态保护区、野生动物保护基地等单位。</w:t>
      </w:r>
    </w:p>
    <w:p>
      <w:pPr>
        <w:spacing w:line="360" w:lineRule="auto"/>
        <w:ind w:firstLine="643" w:firstLineChars="200"/>
        <w:jc w:val="left"/>
        <w:rPr>
          <w:rFonts w:ascii="仿宋" w:hAnsi="仿宋" w:eastAsia="仿宋" w:cs="仿宋"/>
          <w:sz w:val="32"/>
          <w:szCs w:val="32"/>
        </w:rPr>
      </w:pPr>
      <w:r>
        <w:rPr>
          <w:rFonts w:hint="eastAsia" w:ascii="楷体" w:hAnsi="楷体" w:eastAsia="楷体" w:cs="楷体"/>
          <w:b/>
          <w:bCs/>
          <w:sz w:val="32"/>
          <w:szCs w:val="32"/>
        </w:rPr>
        <w:t>（六）劳动实践板块。</w:t>
      </w:r>
      <w:r>
        <w:rPr>
          <w:rFonts w:hint="eastAsia" w:ascii="仿宋" w:hAnsi="仿宋" w:eastAsia="仿宋" w:cs="仿宋"/>
          <w:sz w:val="32"/>
          <w:szCs w:val="32"/>
        </w:rPr>
        <w:t>包括农业生产基地、工业体验基地、商业和职业体验基地等单位。</w:t>
      </w:r>
    </w:p>
    <w:p>
      <w:pPr>
        <w:spacing w:line="360" w:lineRule="auto"/>
        <w:ind w:firstLine="640" w:firstLineChars="200"/>
        <w:jc w:val="left"/>
        <w:rPr>
          <w:rFonts w:ascii="仿宋" w:hAnsi="仿宋" w:eastAsia="仿宋" w:cs="仿宋"/>
          <w:sz w:val="32"/>
          <w:szCs w:val="32"/>
        </w:rPr>
        <w:sectPr>
          <w:footerReference r:id="rId3" w:type="default"/>
          <w:footerReference r:id="rId4" w:type="even"/>
          <w:type w:val="continuous"/>
          <w:pgSz w:w="11906" w:h="16838"/>
          <w:pgMar w:top="1418" w:right="1588" w:bottom="1418" w:left="1588" w:header="851" w:footer="992" w:gutter="0"/>
          <w:pgNumType w:fmt="numberInDash" w:start="1"/>
          <w:cols w:space="425" w:num="1"/>
          <w:titlePg/>
          <w:docGrid w:type="lines" w:linePitch="312" w:charSpace="0"/>
        </w:sectPr>
      </w:pPr>
      <w:r>
        <w:rPr>
          <w:rFonts w:hint="eastAsia" w:ascii="仿宋" w:hAnsi="仿宋" w:eastAsia="仿宋" w:cs="仿宋"/>
          <w:sz w:val="32"/>
          <w:szCs w:val="32"/>
        </w:rPr>
        <w:t>本《规范》包含10项一级指标、30项二级指标、65项三级指标，均为基地（营地）准入条件，依据《广州市花都区中小学生研学实践教育基地(营地)服务与评定检查表》（见附表），基地（营地）自评总分达60分以上且所有“必备项”（标有★）均达标者方可提交申报，专家综合评定总分达80分以上予以准入和挂牌。</w:t>
      </w:r>
    </w:p>
    <w:p>
      <w:pPr>
        <w:pStyle w:val="135"/>
      </w:pPr>
      <w:r>
        <w:br w:type="textWrapping"/>
      </w:r>
      <w:bookmarkStart w:id="2" w:name="_Toc24581112"/>
      <w:bookmarkStart w:id="3" w:name="_Toc24494019"/>
      <w:bookmarkStart w:id="4" w:name="_Toc24493945"/>
      <w:r>
        <w:rPr>
          <w:rFonts w:hint="eastAsia"/>
        </w:rPr>
        <w:t>（规范性附录）</w:t>
      </w:r>
      <w:r>
        <w:br w:type="textWrapping"/>
      </w:r>
      <w:bookmarkEnd w:id="2"/>
      <w:bookmarkEnd w:id="3"/>
      <w:bookmarkEnd w:id="4"/>
      <w:r>
        <w:rPr>
          <w:rFonts w:hint="eastAsia"/>
        </w:rPr>
        <w:t>广州市花都区中小学生研学实践教育基地（营地）服务与评定检查表</w:t>
      </w:r>
    </w:p>
    <w:p>
      <w:pPr>
        <w:pStyle w:val="71"/>
        <w:spacing w:before="312" w:after="312"/>
      </w:pPr>
      <w:r>
        <w:rPr>
          <w:rFonts w:hint="eastAsia"/>
        </w:rPr>
        <w:t>检查要求</w:t>
      </w:r>
    </w:p>
    <w:p>
      <w:pPr>
        <w:pStyle w:val="27"/>
      </w:pPr>
      <w:r>
        <w:t>本表依</w:t>
      </w:r>
      <w:r>
        <w:rPr>
          <w:spacing w:val="-5"/>
        </w:rPr>
        <w:t>据</w:t>
      </w:r>
      <w:r>
        <w:rPr>
          <w:rFonts w:hint="eastAsia"/>
          <w:spacing w:val="-5"/>
        </w:rPr>
        <w:t>广州市花都区中小学生研学实践教育基地（营地）服务</w:t>
      </w:r>
      <w:r>
        <w:rPr>
          <w:rFonts w:hint="eastAsia" w:hAnsi="宋体" w:cs="宋体"/>
          <w:color w:val="000000"/>
          <w:szCs w:val="21"/>
        </w:rPr>
        <w:t>与评定规范</w:t>
      </w:r>
      <w:r>
        <w:rPr>
          <w:rFonts w:hint="eastAsia"/>
          <w:spacing w:val="-10"/>
        </w:rPr>
        <w:t>制定</w:t>
      </w:r>
      <w:r>
        <w:t>。</w:t>
      </w:r>
    </w:p>
    <w:p>
      <w:pPr>
        <w:spacing w:beforeLines="50" w:afterLines="50"/>
        <w:jc w:val="center"/>
        <w:rPr>
          <w:rFonts w:ascii="黑体" w:hAnsi="Calibri" w:eastAsia="黑体" w:cs="Times New Roman"/>
        </w:rPr>
      </w:pPr>
      <w:r>
        <w:rPr>
          <w:rFonts w:hint="eastAsia" w:ascii="黑体" w:hAnsi="Calibri" w:eastAsia="黑体" w:cs="Times New Roman"/>
        </w:rPr>
        <w:t>表A.1广州市花都区中小学生研学实践教育基地（营地）服务与评定检查表</w:t>
      </w:r>
    </w:p>
    <w:p>
      <w:pPr>
        <w:pStyle w:val="2"/>
      </w:pPr>
    </w:p>
    <w:tbl>
      <w:tblPr>
        <w:tblStyle w:val="36"/>
        <w:tblW w:w="14740" w:type="dxa"/>
        <w:jc w:val="center"/>
        <w:tblLayout w:type="fixed"/>
        <w:tblCellMar>
          <w:top w:w="0" w:type="dxa"/>
          <w:left w:w="0" w:type="dxa"/>
          <w:bottom w:w="0" w:type="dxa"/>
          <w:right w:w="0" w:type="dxa"/>
        </w:tblCellMar>
      </w:tblPr>
      <w:tblGrid>
        <w:gridCol w:w="1437"/>
        <w:gridCol w:w="1680"/>
        <w:gridCol w:w="7764"/>
        <w:gridCol w:w="804"/>
        <w:gridCol w:w="2220"/>
        <w:gridCol w:w="835"/>
      </w:tblGrid>
      <w:tr>
        <w:tblPrEx>
          <w:tblCellMar>
            <w:top w:w="0" w:type="dxa"/>
            <w:left w:w="0" w:type="dxa"/>
            <w:bottom w:w="0" w:type="dxa"/>
            <w:right w:w="0" w:type="dxa"/>
          </w:tblCellMar>
        </w:tblPrEx>
        <w:trPr>
          <w:trHeight w:val="29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一级指标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二级指标</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三级指标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分值</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评分标准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得分</w:t>
            </w:r>
          </w:p>
        </w:tc>
      </w:tr>
      <w:tr>
        <w:tblPrEx>
          <w:tblCellMar>
            <w:top w:w="0" w:type="dxa"/>
            <w:left w:w="0" w:type="dxa"/>
            <w:bottom w:w="0" w:type="dxa"/>
            <w:right w:w="0" w:type="dxa"/>
          </w:tblCellMar>
        </w:tblPrEx>
        <w:trPr>
          <w:trHeight w:val="576" w:hRule="atLeast"/>
          <w:jc w:val="center"/>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一、资质条件</w:t>
            </w:r>
          </w:p>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（8分）</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独立法人资质</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1.1基地（营地）应具备法人资质，有营业执照或相关经营许可证，正式运营1年以上。</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仿宋" w:hAnsi="仿宋" w:eastAsia="仿宋" w:cs="仿宋"/>
                <w:color w:val="000000"/>
                <w:kern w:val="0"/>
                <w:szCs w:val="21"/>
              </w:rPr>
              <w:t>★</w:t>
            </w:r>
            <w:r>
              <w:rPr>
                <w:rFonts w:hint="eastAsia" w:ascii="宋体" w:hAnsi="宋体" w:eastAsia="宋体" w:cs="宋体"/>
                <w:color w:val="000000"/>
                <w:kern w:val="0"/>
                <w:szCs w:val="21"/>
              </w:rPr>
              <w:t>必备项，合则1分，不合则无申报资格。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安全、信用</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1.2基地（营地）应无安全责任事故等不良记录。</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仿宋" w:hAnsi="仿宋" w:eastAsia="仿宋" w:cs="仿宋"/>
                <w:color w:val="000000"/>
                <w:kern w:val="0"/>
                <w:szCs w:val="21"/>
              </w:rPr>
              <w:t>★</w:t>
            </w:r>
            <w:r>
              <w:rPr>
                <w:rFonts w:hint="eastAsia" w:ascii="宋体" w:hAnsi="宋体" w:eastAsia="宋体" w:cs="宋体"/>
                <w:color w:val="000000"/>
                <w:kern w:val="0"/>
                <w:szCs w:val="21"/>
              </w:rPr>
              <w:t>必备项，合则3分，不合则无申报资格。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1.3基地（营地）应在国家税务总局官网查询的企业纳税信用等级至少为 B级。</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仿宋" w:hAnsi="仿宋" w:eastAsia="仿宋" w:cs="仿宋"/>
                <w:color w:val="000000"/>
                <w:kern w:val="0"/>
                <w:szCs w:val="21"/>
              </w:rPr>
              <w:t>★</w:t>
            </w:r>
            <w:r>
              <w:rPr>
                <w:rFonts w:hint="eastAsia" w:ascii="宋体" w:hAnsi="宋体" w:eastAsia="宋体" w:cs="宋体"/>
                <w:color w:val="000000"/>
                <w:kern w:val="0"/>
                <w:szCs w:val="21"/>
              </w:rPr>
              <w:t>必备项，合则3分，不合则无申报资格。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明确接待情况</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1.4基地（营地）应明确提供可接纳的学生人数和年龄层段。</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仿宋" w:hAnsi="仿宋" w:eastAsia="仿宋" w:cs="仿宋"/>
                <w:color w:val="000000"/>
                <w:kern w:val="0"/>
                <w:szCs w:val="21"/>
              </w:rPr>
              <w:t>★</w:t>
            </w:r>
            <w:r>
              <w:rPr>
                <w:rFonts w:hint="eastAsia" w:ascii="宋体" w:hAnsi="宋体" w:eastAsia="宋体" w:cs="宋体"/>
                <w:color w:val="000000"/>
                <w:kern w:val="0"/>
                <w:szCs w:val="21"/>
              </w:rPr>
              <w:t>必备项，合则1分，不合则无申报资格。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864" w:hRule="atLeast"/>
          <w:jc w:val="center"/>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二、基础设施（17分）</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场所、教具</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2.1基地（营地）应具有可供学生教学、活动、体验、休整的场所，且布局科学合理、功用齐全，能够满足开展研学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活动的需求。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布局、功用合理4分；较好2分；一般1分。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2.2基地（营地）应具有与研学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活动相匹配的教学设施和器材，且各项教学用具、器材性能完好。</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齐全、完好3分；较好2分；一般1分。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安全设备</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2.3基地（营地）内安装有录像监控设备，实行全天候、全方位录像监控，影像资料保存15天以上。</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正常、完好，保存天数符合要求2分；一般1分。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2.4基地（营地）应保持通讯畅通，并提供覆盖基地（营地）的无线网络。</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2.5基地（营地）设置有规范标识，突出安全警示标志，危险地带设安全防护设施。</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2.6基地（营地）内应明确标识“安全疏导路线”。“安全疏导路线图”应提前发放给研学旅行相关人员。</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明确标识并发放2分；明确标识未发放1分。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2.7基地（营地）应设立医务室，并配备专职医务人员，或能在半小时车程内到达二甲以上医院。</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仿宋" w:hAnsi="仿宋" w:eastAsia="仿宋" w:cs="仿宋"/>
                <w:color w:val="000000"/>
                <w:kern w:val="0"/>
                <w:szCs w:val="21"/>
              </w:rPr>
              <w:t>★</w:t>
            </w:r>
            <w:r>
              <w:rPr>
                <w:rFonts w:hint="eastAsia" w:ascii="宋体" w:hAnsi="宋体" w:eastAsia="宋体" w:cs="宋体"/>
                <w:color w:val="000000"/>
                <w:kern w:val="0"/>
                <w:szCs w:val="21"/>
              </w:rPr>
              <w:t>必备项，合则2分，不合则无申报资格。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服务中心</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2.8基地（营地）应设置“研学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综合服务中心”，配备专职人员负责相关工作。</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设置并配备专职人员2分；设置但未配备专职人员1分。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三、组织管理 （8分）</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组织结构</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3.1基地（营地）应设有管理机构或部门，管理人员综合素质高、协调能力强，分工、职责清晰。</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完全符合2分；较符合1分。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制度建设与专项规划</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3.2基地（营地）应建立涵盖课程、教学、德育、行政、财务、安全、后勤等完整的管理制度体系。</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制度健全3分；较健全2分；一般1分。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86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3.3基地（营地）应编有近中期（3至5年）的专项规划，发展规划中应包含“研学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专项规划”。把基础设施、教学设施、研学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导师培养、研学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课程建设、安全保障等作为必要内容。</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规划内容详细全面3分；较好2分；一般1分。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1152" w:hRule="atLeast"/>
          <w:jc w:val="center"/>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四、人员配备（10分）</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专业团队</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4.1基地（营地）内应按不低于1:25的师生比配备师资，师资应持有政府部门或广东省省级研学旅行行业组织颁发的“研学旅行导师资格证”或“中小学教师资格证”；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应按不低于1:100的师生比配备安全员。</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教职人员配齐配强，结构合理5分；较好3分；一般1分。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86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4.2基地（营地）应定期组织开展研学旅行导师、教职人员的培训，注重工作人员业务素养和能力提升。人员研修过程须提供相关佐证材料。</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每年开展培训40课时及以上4分；30-39课时2分；20-29课时1分。（20课时以下0分）。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86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合作机制</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4.3基地（营地）应与所在区域的群团组织合作，吸纳在校大学生、退休教师、干部、社会能工巧匠或家长等参与研学旅行实践教育志愿服务活动。</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五、环境条件 （3分）</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育人环境</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5.1基地（营地）内外环境和谐、自然，细节设计以人为本,建筑造型景观化。</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5.2基地（营地）环境良好，育人氛围浓。</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特色环境</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5.3基地（营地）宜秉持一基地（营地）一特色，突出文化建设。</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864" w:hRule="atLeast"/>
          <w:jc w:val="center"/>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六、卫生条件 （2分）</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卫生整洁</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6.1基地（营地）各类场所应环境整洁,无污水、污物，无乱建、乱堆、乱放现象，建筑物及各种设施设备无剥落、无污垢，空气清新、无异味。各类场所符合国家相关标准规定。</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6.2营地住宿场所应以安全、卫生和适合为基本要求，便于集中管理，承运汽车安全进出，停靠，有安全逃生通道。</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6.3基地（营地）的厕所布局合理，内部卫生整洁，数量能够满足需要，标识醒目美观，符合中小学生认知水平。</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七、研学</w:t>
            </w:r>
            <w:r>
              <w:rPr>
                <w:rFonts w:hint="eastAsia" w:ascii="宋体" w:hAnsi="宋体" w:eastAsia="宋体" w:cs="宋体"/>
                <w:b/>
                <w:bCs/>
                <w:color w:val="000000"/>
                <w:kern w:val="0"/>
                <w:szCs w:val="21"/>
                <w:lang w:val="en-US" w:eastAsia="zh-CN"/>
              </w:rPr>
              <w:t>实践</w:t>
            </w:r>
            <w:r>
              <w:rPr>
                <w:rFonts w:hint="eastAsia" w:ascii="宋体" w:hAnsi="宋体" w:eastAsia="宋体" w:cs="宋体"/>
                <w:b/>
                <w:bCs/>
                <w:color w:val="000000"/>
                <w:kern w:val="0"/>
                <w:szCs w:val="21"/>
              </w:rPr>
              <w:t>课程（15分）</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目标定位明确</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7.1基地（营地）应围绕落实“立德树人”的根本任务开发课程及相关课程体系。</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小学、初中、高中课程体系完善5分；有待完善3分；一般1分。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主题特色鲜明</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7.2基地（营地）对课程主题的设计应结合域情、校情、生情进行开发。</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合则2分，不合0分，没有中间分值。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2538"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课程设计科学</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7.3基地（营地）研学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课程设计应满足以下要求：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a)针对不同学段应设计不同的课程，课程主题、内容和方式应符合学生认知水平。</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b)小学阶段以乡土乡情为主、初中阶段以县情市情为主、高中阶段以省情国情为主。</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c)一般以自然班为单位设计课程，包含课程目标、课程内容、课程方法、课程评价等要素。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d)课程内容与实施要遵循开放、体验、实践、互动、安全等原则。</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基地（营地）可根据自身资源特点安排研学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课程的主题，也可研发与周边资源相结合的组合课程。</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完全符合5分；比较符合3分；一般符合1分。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93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课程门类丰富</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7.4基地（营地）应具备至少1个主题的系列课程，课程能够覆盖各学段、各年级（小学4-6年级、初中1-2年级、高中1-2年级）教学目标的要求，实际开设的各种课程不少于6门。</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课程量足，设计完整3分；有待完善1分。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八、服务规范（12分）</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接待服务</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8.1基地（营地）应设立与接待人数规模相适应的停车场。</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8.2基地（营地）应配备专业的研学旅行工作接待人员。</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115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8.3基地（营地）的讲解服务应由研学旅行导师或专业讲解员提供，将安全知识、文明礼仪作为讲解服务的重要内容，结合教育服务要求，提供有正对性、互动性、趣味性、启发性和引导性的讲解服务。</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8.4基地（营地）的讲解内容应满足学生的需求，符合学生的接受水平和认知规律。</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8.5基地（营地）宜对中小学生实施门票减免政策，对家庭经济困难的学生实施费用减免措施。</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交通服务</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8.6基地（营地）内路面设计合理规范。</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8.7基地（营地）内参观路线应合理、顺畅，与研学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课程内容的关联度高。</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8.8基地（营地）内应使用清洁能源的交通工具。</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教育服务</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8.9基地（营地）提供的教育服务应符合教育部关于印发《中小学综合实践活动课程指导纲要》通知的相关要求。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93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餐饮服务</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8.10营地菜品制作应符合卫生要求及规范的操作流程，用餐场所需具有食品经营许可证，餐饮服务人员还需具备健康证。</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8.11营地应以食品卫生安全为前提，选择餐饮服务提供方。</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8.12营地应提前制定就餐座次表，组织学生有序进餐。</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8.13营地应督促餐饮服务提供方按照有关规定，做好食品留样工作。</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8.14营地应在学生用餐时做好巡查工作，确保餐饮服务质量。</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8.15营地应建立健全的餐饮服务、菜品质量、食品卫生、食品安全等制度及餐饮服务人员手册及服务操作规程。</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住宿服务</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8.16营地工作人员应提前告知学生入住注意事项，宣讲住宿安全知识，带领学生熟悉逃生通道。</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8.17营地在学生入住后应及时进行首次查房，帮助学生熟悉房间设施，解决相关问题。</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8.18营地宜安排男、女学生分区（片）住宿，女生片区管理员应为女性。</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8.19营地应制定住宿安全管理制度，开展巡查、夜查工作。</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医疗及救助服务</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191919"/>
                <w:szCs w:val="21"/>
              </w:rPr>
            </w:pPr>
            <w:r>
              <w:rPr>
                <w:rFonts w:hint="eastAsia" w:ascii="宋体" w:hAnsi="宋体" w:eastAsia="宋体" w:cs="宋体"/>
                <w:color w:val="000000"/>
                <w:kern w:val="0"/>
                <w:szCs w:val="21"/>
              </w:rPr>
              <w:t>8.20</w:t>
            </w:r>
            <w:r>
              <w:rPr>
                <w:rFonts w:hint="eastAsia" w:ascii="宋体" w:hAnsi="宋体" w:eastAsia="宋体" w:cs="宋体"/>
                <w:color w:val="191919"/>
                <w:kern w:val="0"/>
                <w:szCs w:val="21"/>
              </w:rPr>
              <w:t>基地（营地）应提前调研和掌握周边的医疗及救助资源状况。</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93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191919"/>
                <w:szCs w:val="21"/>
              </w:rPr>
            </w:pPr>
            <w:r>
              <w:rPr>
                <w:rFonts w:hint="eastAsia" w:ascii="宋体" w:hAnsi="宋体" w:eastAsia="宋体" w:cs="宋体"/>
                <w:color w:val="000000"/>
                <w:kern w:val="0"/>
                <w:szCs w:val="21"/>
              </w:rPr>
              <w:t>8.21</w:t>
            </w:r>
            <w:r>
              <w:rPr>
                <w:rFonts w:hint="eastAsia" w:ascii="宋体" w:hAnsi="宋体" w:eastAsia="宋体" w:cs="宋体"/>
                <w:color w:val="191919"/>
                <w:kern w:val="0"/>
                <w:szCs w:val="21"/>
              </w:rPr>
              <w:t>基地（营地）学生生病或受伤，应及时送往医院或急救中心治疗，妥善保管就诊医疗记录。返程后，应将就诊医疗记录复印并转交家长或带队老师。</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191919"/>
                <w:szCs w:val="21"/>
              </w:rPr>
            </w:pPr>
            <w:r>
              <w:rPr>
                <w:rFonts w:hint="eastAsia" w:ascii="宋体" w:hAnsi="宋体" w:eastAsia="宋体" w:cs="宋体"/>
                <w:color w:val="000000"/>
                <w:kern w:val="0"/>
                <w:szCs w:val="21"/>
              </w:rPr>
              <w:t>8.22</w:t>
            </w:r>
            <w:r>
              <w:rPr>
                <w:rFonts w:hint="eastAsia" w:ascii="宋体" w:hAnsi="宋体" w:eastAsia="宋体" w:cs="宋体"/>
                <w:color w:val="191919"/>
                <w:kern w:val="0"/>
                <w:szCs w:val="21"/>
              </w:rPr>
              <w:t>基地（营地）宜聘请具有职业资格的医护人员随团提供医疗及救助服务。</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1560" w:hRule="atLeast"/>
          <w:jc w:val="center"/>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九、安全与应急管理（16分）</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制度保障</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9.1基地（营地）应针对研学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课程安排制定对应的安全管理制度，构建完善有效的安全应急机制，安全应急管理制度应包括：a) 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安全管理工作方案；b) 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应急预案及操作手册；c) 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产品安全评估制度；d) 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安全教育培训制度。</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应急机制完整3分；较完整2分；一般1分。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93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9.2基地（营地）应建立与旅游、教育、公安、交通、文化、食品药品监管、保监和共青团等部门定期联系沟通的反馈机制。</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人员保障</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9.3基地（营地）应设置安全保卫机构，配备专门的安全员。</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合则2分，不合0分，没有中间分值。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93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9.4基地（营地）应根据各项安全管理制度的要求，明确安全管理责任人及其工作职责，每一区域、每一时间段、每一课程都应明确安排好“第一安全责任人”。</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1248"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安全教育</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9.5基地（营地）工作人员安全教育：应制定安全教育和安全培训专项工作计划，定期对参与研学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活动的工作人员进行培训。培训内容包括：安全管理工作制度、工作职责与要求、应急处置规范与流程等。</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162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9.6基地（营地）学生安全教育：a) 应对参加研学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活动的学生进行多种形式的安全教育；b) 应提供安全防控教育知识读本；c) 应召开行前说明会，对学生进行行前安全教育；d) 应在研学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过程中对学生进行安全知识教育，根据行程安排及具体情况及时进行安全提示与警示，强化学生安全防范意识。</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93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风险预测</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9.7基地（营地）应对研学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活动的交通、餐饮、以及应急突发事件处置方案的可操作性等各个环节进行风险预测评估。</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风险预测评估全面2分；有风险预测评估单不全面1分。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9.8基地（营地）应主动为教师、学生及工作人员购买责任险等相关保险，并提高保额。</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93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应急预案</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9.9基地（营地）应制定和完善包括地震、火灾、食品卫生、治安事件、设施设备突发事故等在内的各项突发事件应急预案，并定期组织演练。</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制定完善应急预案并定期组织演练2分；制定完善应急预案1分。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93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9.10基地（营地）在研学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活动过程中应全程做好安全应急防范措施，确保人员安全。宜建立与学校、家长的实时沟通平台。</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9.11基地（营地）应制定安全教育和安全培训专项工作计划，定期对研学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相关活动的工作人员进行培训并有记录。</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有专项工作计划并定期组织培训2分；定期组织培训1分。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1248" w:hRule="atLeast"/>
          <w:jc w:val="center"/>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十、质量与监控（9分）</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效果测评</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10.1基地（营地）应建立包含学生评价、家长评价和学校评价在内的研学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教育效果的测评制度，真实反映学生参与研学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教育活动的教育效果和服务质量，评价结果存档保存，各项资料齐全。</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测评制度完整，各项材料齐全3分；测评制度完整2分；测评制度不完整1分。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93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10.2基地（营地）应编制《研学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活动效果评价方案》，能够真实评价和反映学生知识、技能、情感等方面的掌握情况。</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有科学合理的《研学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活动效果评价方案》得3分，方案一般2分，没有方案0分。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1248"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反馈与投诉处理</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10.3基地（营地）应对各方面反馈的质量信息及时汇总分析，明确问题，找准原因，通过健全制度、加强培训、优化产品、完善服务要素和运行管理等措施，持续改进服务质量。</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10.4基地（营地）的投诉制度应健全，流程清晰、渠道畅通，投诉处理及时、妥善，档案记录完整。</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投诉制度应健全、记录完整2分；投诉制度应健全1分。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31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Cs w:val="21"/>
              </w:rPr>
            </w:pPr>
            <w:r>
              <w:rPr>
                <w:rFonts w:hint="eastAsia" w:ascii="宋体" w:hAnsi="宋体" w:eastAsia="宋体" w:cs="宋体"/>
                <w:b/>
                <w:bCs/>
                <w:color w:val="000000"/>
                <w:szCs w:val="21"/>
              </w:rPr>
              <w:t>总得分</w:t>
            </w:r>
          </w:p>
        </w:tc>
        <w:tc>
          <w:tcPr>
            <w:tcW w:w="1162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74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eastAsia="宋体" w:cs="宋体"/>
                <w:color w:val="000000"/>
                <w:szCs w:val="21"/>
              </w:rPr>
            </w:pPr>
            <w:r>
              <w:rPr>
                <w:rFonts w:hint="eastAsia" w:asciiTheme="minorEastAsia" w:hAnsiTheme="minorEastAsia" w:cstheme="minorEastAsia"/>
                <w:color w:val="FF0000"/>
                <w:kern w:val="0"/>
                <w:sz w:val="18"/>
                <w:szCs w:val="18"/>
              </w:rPr>
              <w:t>注：广州市花都区中小学生研学实践教育基地（营地）自评总分达60分以上且所有必备项均达标者方可提交申报，专家综合评定总分达80分以上予以准入和挂牌。</w:t>
            </w:r>
          </w:p>
        </w:tc>
      </w:tr>
    </w:tbl>
    <w:p>
      <w:pPr>
        <w:widowControl/>
        <w:shd w:val="clear" w:color="auto" w:fill="FFFFFF"/>
        <w:spacing w:line="560" w:lineRule="exact"/>
        <w:rPr>
          <w:rFonts w:ascii="黑体" w:hAnsi="黑体" w:eastAsia="黑体" w:cs="黑体"/>
          <w:kern w:val="0"/>
          <w:sz w:val="32"/>
          <w:szCs w:val="32"/>
        </w:rPr>
      </w:pPr>
    </w:p>
    <w:p>
      <w:pPr>
        <w:widowControl/>
        <w:shd w:val="clear" w:color="auto" w:fill="FFFFFF"/>
        <w:spacing w:line="560" w:lineRule="exact"/>
        <w:rPr>
          <w:rFonts w:ascii="黑体" w:hAnsi="黑体" w:eastAsia="黑体" w:cs="黑体"/>
          <w:kern w:val="0"/>
          <w:sz w:val="32"/>
          <w:szCs w:val="32"/>
        </w:rPr>
      </w:pPr>
    </w:p>
    <w:p>
      <w:pPr>
        <w:widowControl/>
        <w:shd w:val="clear" w:color="auto" w:fill="FFFFFF"/>
        <w:spacing w:line="560" w:lineRule="exact"/>
        <w:rPr>
          <w:rFonts w:ascii="黑体" w:hAnsi="黑体" w:eastAsia="黑体" w:cs="黑体"/>
          <w:kern w:val="0"/>
          <w:sz w:val="32"/>
          <w:szCs w:val="32"/>
        </w:rPr>
      </w:pPr>
    </w:p>
    <w:p>
      <w:pPr>
        <w:widowControl/>
        <w:shd w:val="clear" w:color="auto" w:fill="FFFFFF"/>
        <w:spacing w:line="560" w:lineRule="exact"/>
        <w:rPr>
          <w:rFonts w:hint="eastAsia" w:ascii="黑体" w:hAnsi="黑体" w:eastAsia="黑体" w:cs="黑体"/>
          <w:kern w:val="0"/>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pStyle w:val="2"/>
      </w:pPr>
    </w:p>
    <w:sectPr>
      <w:footerReference r:id="rId5" w:type="default"/>
      <w:type w:val="continuous"/>
      <w:pgSz w:w="16838" w:h="11906" w:orient="landscape"/>
      <w:pgMar w:top="1588" w:right="1418" w:bottom="1588"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2A2B2A-D7BE-43BF-8424-4BE389AFA7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E78ACFE-C1AD-434D-9678-FC3AD9C742EE}"/>
  </w:font>
  <w:font w:name="方正小标宋_GBK">
    <w:panose1 w:val="03000509000000000000"/>
    <w:charset w:val="86"/>
    <w:family w:val="auto"/>
    <w:pitch w:val="default"/>
    <w:sig w:usb0="00000001" w:usb1="080E0000" w:usb2="00000000" w:usb3="00000000" w:csb0="00040000" w:csb1="00000000"/>
    <w:embedRegular r:id="rId3" w:fontKey="{3DDE2FF0-5A3C-4A7A-A714-1A9C9658EB8B}"/>
  </w:font>
  <w:font w:name="仿宋">
    <w:panose1 w:val="02010609060101010101"/>
    <w:charset w:val="86"/>
    <w:family w:val="modern"/>
    <w:pitch w:val="default"/>
    <w:sig w:usb0="800002BF" w:usb1="38CF7CFA" w:usb2="00000016" w:usb3="00000000" w:csb0="00040001" w:csb1="00000000"/>
    <w:embedRegular r:id="rId4" w:fontKey="{8875F9D9-103D-47C0-A71B-1020EFA6CF91}"/>
  </w:font>
  <w:font w:name="仿宋_GB2312">
    <w:panose1 w:val="02010609030101010101"/>
    <w:charset w:val="86"/>
    <w:family w:val="modern"/>
    <w:pitch w:val="default"/>
    <w:sig w:usb0="00000001" w:usb1="080E0000" w:usb2="00000000" w:usb3="00000000" w:csb0="00040000" w:csb1="00000000"/>
    <w:embedRegular r:id="rId5" w:fontKey="{9492C33E-093B-4496-AC3D-8C720D6013A0}"/>
  </w:font>
  <w:font w:name="楷体">
    <w:panose1 w:val="02010609060101010101"/>
    <w:charset w:val="86"/>
    <w:family w:val="modern"/>
    <w:pitch w:val="default"/>
    <w:sig w:usb0="800002BF" w:usb1="38CF7CFA" w:usb2="00000016" w:usb3="00000000" w:csb0="00040001" w:csb1="00000000"/>
    <w:embedRegular r:id="rId6" w:fontKey="{5A49AF24-D4C4-4419-BF55-5E9A510CC6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0794"/>
      <w:docPartObj>
        <w:docPartGallery w:val="autotext"/>
      </w:docPartObj>
    </w:sdtPr>
    <w:sdtContent>
      <w:p>
        <w:pPr>
          <w:pStyle w:val="21"/>
        </w:pPr>
        <w:r>
          <w:fldChar w:fldCharType="begin"/>
        </w:r>
        <w:r>
          <w:instrText xml:space="preserve"> PAGE   \* MERGEFORMAT </w:instrText>
        </w:r>
        <w:r>
          <w:fldChar w:fldCharType="separate"/>
        </w:r>
        <w:r>
          <w:rPr>
            <w:lang w:val="zh-CN"/>
          </w:rPr>
          <w:t>-</w:t>
        </w:r>
        <w:r>
          <w:t xml:space="preserve"> 5 -</w:t>
        </w:r>
        <w:r>
          <w:fldChar w:fldCharType="end"/>
        </w:r>
      </w:p>
    </w:sdtContent>
  </w:sdt>
  <w:p>
    <w:pPr>
      <w:pStyle w:val="21"/>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0801"/>
      <w:docPartObj>
        <w:docPartGallery w:val="autotext"/>
      </w:docPartObj>
    </w:sdtPr>
    <w:sdtContent>
      <w:p>
        <w:pPr>
          <w:pStyle w:val="21"/>
        </w:pPr>
        <w:r>
          <w:fldChar w:fldCharType="begin"/>
        </w:r>
        <w:r>
          <w:instrText xml:space="preserve"> PAGE   \* MERGEFORMAT </w:instrText>
        </w:r>
        <w:r>
          <w:fldChar w:fldCharType="separate"/>
        </w:r>
        <w:r>
          <w:rPr>
            <w:lang w:val="zh-CN"/>
          </w:rPr>
          <w:t>-</w:t>
        </w:r>
        <w:r>
          <w:t xml:space="preserve"> 16 -</w:t>
        </w:r>
        <w:r>
          <w:fldChar w:fldCharType="end"/>
        </w:r>
      </w:p>
    </w:sdtContent>
  </w:sdt>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1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8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2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1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20"/>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7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4"/>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63"/>
      <w:suff w:val="nothing"/>
      <w:lvlText w:val="%1.%2.%3　"/>
      <w:lvlJc w:val="left"/>
      <w:pPr>
        <w:ind w:left="0" w:firstLine="0"/>
      </w:pPr>
      <w:rPr>
        <w:rFonts w:hint="eastAsia" w:ascii="黑体" w:hAnsi="Times New Roman" w:eastAsia="黑体"/>
        <w:b w:val="0"/>
        <w:i w:val="0"/>
        <w:sz w:val="21"/>
      </w:rPr>
    </w:lvl>
    <w:lvl w:ilvl="3" w:tentative="0">
      <w:start w:val="1"/>
      <w:numFmt w:val="decimal"/>
      <w:pStyle w:val="69"/>
      <w:suff w:val="nothing"/>
      <w:lvlText w:val="%1.%2.%3.%4　"/>
      <w:lvlJc w:val="left"/>
      <w:pPr>
        <w:ind w:left="709" w:firstLine="0"/>
      </w:pPr>
      <w:rPr>
        <w:rFonts w:hint="eastAsia" w:ascii="黑体" w:hAnsi="Times New Roman" w:eastAsia="黑体"/>
        <w:b w:val="0"/>
        <w:i w:val="0"/>
        <w:sz w:val="21"/>
      </w:rPr>
    </w:lvl>
    <w:lvl w:ilvl="4" w:tentative="0">
      <w:start w:val="1"/>
      <w:numFmt w:val="decimal"/>
      <w:pStyle w:val="83"/>
      <w:suff w:val="nothing"/>
      <w:lvlText w:val="%1.%2.%3.%4.%5　"/>
      <w:lvlJc w:val="left"/>
      <w:pPr>
        <w:ind w:left="0" w:firstLine="0"/>
      </w:pPr>
      <w:rPr>
        <w:rFonts w:hint="eastAsia" w:ascii="黑体" w:hAnsi="Times New Roman" w:eastAsia="黑体"/>
        <w:b w:val="0"/>
        <w:i w:val="0"/>
        <w:sz w:val="21"/>
      </w:rPr>
    </w:lvl>
    <w:lvl w:ilvl="5" w:tentative="0">
      <w:start w:val="1"/>
      <w:numFmt w:val="decimal"/>
      <w:pStyle w:val="9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138"/>
      <w:suff w:val="space"/>
      <w:lvlText w:val="%1"/>
      <w:lvlJc w:val="left"/>
      <w:pPr>
        <w:ind w:left="623" w:hanging="425"/>
      </w:pPr>
      <w:rPr>
        <w:rFonts w:hint="eastAsia"/>
      </w:rPr>
    </w:lvl>
    <w:lvl w:ilvl="1" w:tentative="0">
      <w:start w:val="1"/>
      <w:numFmt w:val="decimal"/>
      <w:pStyle w:val="13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94"/>
      <w:suff w:val="nothing"/>
      <w:lvlText w:val="%1——"/>
      <w:lvlJc w:val="left"/>
      <w:pPr>
        <w:ind w:left="833" w:hanging="408"/>
      </w:pPr>
      <w:rPr>
        <w:rFonts w:hint="eastAsia"/>
      </w:rPr>
    </w:lvl>
    <w:lvl w:ilvl="1" w:tentative="0">
      <w:start w:val="1"/>
      <w:numFmt w:val="bullet"/>
      <w:pStyle w:val="105"/>
      <w:lvlText w:val=""/>
      <w:lvlJc w:val="left"/>
      <w:pPr>
        <w:tabs>
          <w:tab w:val="left" w:pos="760"/>
        </w:tabs>
        <w:ind w:left="1264" w:hanging="413"/>
      </w:pPr>
      <w:rPr>
        <w:rFonts w:hint="default" w:ascii="Symbol" w:hAnsi="Symbol"/>
        <w:color w:val="auto"/>
      </w:rPr>
    </w:lvl>
    <w:lvl w:ilvl="2" w:tentative="0">
      <w:start w:val="1"/>
      <w:numFmt w:val="bullet"/>
      <w:pStyle w:val="13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61"/>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67"/>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92"/>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75"/>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5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0"/>
      <w:lvlText w:val="%1"/>
      <w:lvlJc w:val="left"/>
      <w:pPr>
        <w:tabs>
          <w:tab w:val="left" w:pos="0"/>
        </w:tabs>
        <w:ind w:left="0" w:hanging="425"/>
      </w:pPr>
      <w:rPr>
        <w:rFonts w:hint="eastAsia"/>
      </w:rPr>
    </w:lvl>
    <w:lvl w:ilvl="1" w:tentative="0">
      <w:start w:val="1"/>
      <w:numFmt w:val="decimal"/>
      <w:pStyle w:val="6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0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13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0"/>
      <w:suff w:val="nothing"/>
      <w:lvlText w:val="%1.%2.%3　"/>
      <w:lvlJc w:val="left"/>
      <w:pPr>
        <w:ind w:left="0" w:firstLine="0"/>
      </w:pPr>
      <w:rPr>
        <w:rFonts w:hint="eastAsia" w:ascii="黑体" w:hAnsi="Times New Roman" w:eastAsia="黑体"/>
        <w:b w:val="0"/>
        <w:i w:val="0"/>
        <w:sz w:val="21"/>
      </w:rPr>
    </w:lvl>
    <w:lvl w:ilvl="3" w:tentative="0">
      <w:start w:val="1"/>
      <w:numFmt w:val="decimal"/>
      <w:pStyle w:val="53"/>
      <w:suff w:val="nothing"/>
      <w:lvlText w:val="%1.%2.%3.%4　"/>
      <w:lvlJc w:val="left"/>
      <w:pPr>
        <w:ind w:left="0" w:firstLine="0"/>
      </w:pPr>
      <w:rPr>
        <w:rFonts w:hint="eastAsia" w:ascii="黑体" w:hAnsi="Times New Roman" w:eastAsia="黑体"/>
        <w:b w:val="0"/>
        <w:i w:val="0"/>
        <w:sz w:val="21"/>
      </w:rPr>
    </w:lvl>
    <w:lvl w:ilvl="4" w:tentative="0">
      <w:start w:val="1"/>
      <w:numFmt w:val="decimal"/>
      <w:pStyle w:val="52"/>
      <w:suff w:val="nothing"/>
      <w:lvlText w:val="%1.%2.%3.%4.%5　"/>
      <w:lvlJc w:val="left"/>
      <w:pPr>
        <w:ind w:left="0" w:firstLine="0"/>
      </w:pPr>
      <w:rPr>
        <w:rFonts w:hint="eastAsia" w:ascii="黑体" w:hAnsi="Times New Roman" w:eastAsia="黑体"/>
        <w:b w:val="0"/>
        <w:i w:val="0"/>
        <w:sz w:val="21"/>
      </w:rPr>
    </w:lvl>
    <w:lvl w:ilvl="5" w:tentative="0">
      <w:start w:val="1"/>
      <w:numFmt w:val="decimal"/>
      <w:pStyle w:val="51"/>
      <w:suff w:val="nothing"/>
      <w:lvlText w:val="%1.%2.%3.%4.%5.%6　"/>
      <w:lvlJc w:val="left"/>
      <w:pPr>
        <w:ind w:left="0" w:firstLine="0"/>
      </w:pPr>
      <w:rPr>
        <w:rFonts w:hint="eastAsia" w:ascii="黑体" w:hAnsi="Times New Roman" w:eastAsia="黑体"/>
        <w:b w:val="0"/>
        <w:i w:val="0"/>
        <w:sz w:val="21"/>
      </w:rPr>
    </w:lvl>
    <w:lvl w:ilvl="6" w:tentative="0">
      <w:start w:val="1"/>
      <w:numFmt w:val="decimal"/>
      <w:pStyle w:val="5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85"/>
      <w:lvlText w:val="%1)"/>
      <w:lvlJc w:val="left"/>
      <w:pPr>
        <w:tabs>
          <w:tab w:val="left" w:pos="839"/>
        </w:tabs>
        <w:ind w:left="839" w:hanging="419"/>
      </w:pPr>
      <w:rPr>
        <w:rFonts w:hint="eastAsia" w:ascii="宋体" w:eastAsia="宋体"/>
        <w:b w:val="0"/>
        <w:i w:val="0"/>
        <w:sz w:val="21"/>
      </w:rPr>
    </w:lvl>
    <w:lvl w:ilvl="1" w:tentative="0">
      <w:start w:val="1"/>
      <w:numFmt w:val="decimal"/>
      <w:pStyle w:val="12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9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14"/>
  </w:num>
  <w:num w:numId="3">
    <w:abstractNumId w:val="11"/>
  </w:num>
  <w:num w:numId="4">
    <w:abstractNumId w:val="9"/>
  </w:num>
  <w:num w:numId="5">
    <w:abstractNumId w:val="5"/>
  </w:num>
  <w:num w:numId="6">
    <w:abstractNumId w:val="12"/>
  </w:num>
  <w:num w:numId="7">
    <w:abstractNumId w:val="10"/>
  </w:num>
  <w:num w:numId="8">
    <w:abstractNumId w:val="15"/>
  </w:num>
  <w:num w:numId="9">
    <w:abstractNumId w:val="1"/>
  </w:num>
  <w:num w:numId="10">
    <w:abstractNumId w:val="16"/>
  </w:num>
  <w:num w:numId="11">
    <w:abstractNumId w:val="7"/>
  </w:num>
  <w:num w:numId="12">
    <w:abstractNumId w:val="13"/>
  </w:num>
  <w:num w:numId="13">
    <w:abstractNumId w:val="3"/>
  </w:num>
  <w:num w:numId="14">
    <w:abstractNumId w:val="0"/>
  </w:num>
  <w:num w:numId="15">
    <w:abstractNumId w:val="4"/>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450"/>
    <w:rsid w:val="00000244"/>
    <w:rsid w:val="0000185F"/>
    <w:rsid w:val="0000586F"/>
    <w:rsid w:val="00013D86"/>
    <w:rsid w:val="00013E02"/>
    <w:rsid w:val="0002143C"/>
    <w:rsid w:val="00025A65"/>
    <w:rsid w:val="00026C31"/>
    <w:rsid w:val="00027280"/>
    <w:rsid w:val="000320A7"/>
    <w:rsid w:val="0003381D"/>
    <w:rsid w:val="00035925"/>
    <w:rsid w:val="00042E8B"/>
    <w:rsid w:val="00051789"/>
    <w:rsid w:val="00056C0A"/>
    <w:rsid w:val="00064950"/>
    <w:rsid w:val="00067CDF"/>
    <w:rsid w:val="00071DBE"/>
    <w:rsid w:val="00074FBE"/>
    <w:rsid w:val="0007745D"/>
    <w:rsid w:val="00083A09"/>
    <w:rsid w:val="0008418F"/>
    <w:rsid w:val="0009005E"/>
    <w:rsid w:val="00092857"/>
    <w:rsid w:val="000A20A9"/>
    <w:rsid w:val="000A48B1"/>
    <w:rsid w:val="000B3143"/>
    <w:rsid w:val="000C0923"/>
    <w:rsid w:val="000C68FF"/>
    <w:rsid w:val="000C6B05"/>
    <w:rsid w:val="000C6DD6"/>
    <w:rsid w:val="000C73D4"/>
    <w:rsid w:val="000D3D4C"/>
    <w:rsid w:val="000D4F51"/>
    <w:rsid w:val="000D718B"/>
    <w:rsid w:val="000E0C46"/>
    <w:rsid w:val="000E6CF2"/>
    <w:rsid w:val="000F030C"/>
    <w:rsid w:val="000F129C"/>
    <w:rsid w:val="000F4985"/>
    <w:rsid w:val="001056DE"/>
    <w:rsid w:val="001124C0"/>
    <w:rsid w:val="0013175F"/>
    <w:rsid w:val="0014443A"/>
    <w:rsid w:val="001512B4"/>
    <w:rsid w:val="001620A5"/>
    <w:rsid w:val="00164E53"/>
    <w:rsid w:val="0016699D"/>
    <w:rsid w:val="0017334A"/>
    <w:rsid w:val="00175159"/>
    <w:rsid w:val="00176208"/>
    <w:rsid w:val="00181F6C"/>
    <w:rsid w:val="0018211B"/>
    <w:rsid w:val="00183342"/>
    <w:rsid w:val="001840D3"/>
    <w:rsid w:val="001900F8"/>
    <w:rsid w:val="00191258"/>
    <w:rsid w:val="00192680"/>
    <w:rsid w:val="00193037"/>
    <w:rsid w:val="00193A2C"/>
    <w:rsid w:val="001947E1"/>
    <w:rsid w:val="001A288E"/>
    <w:rsid w:val="001B6DC2"/>
    <w:rsid w:val="001C149C"/>
    <w:rsid w:val="001C21AC"/>
    <w:rsid w:val="001C47BA"/>
    <w:rsid w:val="001C59EA"/>
    <w:rsid w:val="001D406C"/>
    <w:rsid w:val="001D41EE"/>
    <w:rsid w:val="001E0380"/>
    <w:rsid w:val="001E13B1"/>
    <w:rsid w:val="001E1D98"/>
    <w:rsid w:val="001F3A19"/>
    <w:rsid w:val="00222FFB"/>
    <w:rsid w:val="00234467"/>
    <w:rsid w:val="00237D8D"/>
    <w:rsid w:val="00241DA2"/>
    <w:rsid w:val="00247FEE"/>
    <w:rsid w:val="00250E7D"/>
    <w:rsid w:val="002565D5"/>
    <w:rsid w:val="002622C0"/>
    <w:rsid w:val="0027403C"/>
    <w:rsid w:val="0027415A"/>
    <w:rsid w:val="002778AE"/>
    <w:rsid w:val="0028269A"/>
    <w:rsid w:val="00283590"/>
    <w:rsid w:val="00286973"/>
    <w:rsid w:val="00294E70"/>
    <w:rsid w:val="002A1924"/>
    <w:rsid w:val="002A7420"/>
    <w:rsid w:val="002B0F12"/>
    <w:rsid w:val="002B1308"/>
    <w:rsid w:val="002B4554"/>
    <w:rsid w:val="002C72D8"/>
    <w:rsid w:val="002D095D"/>
    <w:rsid w:val="002D11FA"/>
    <w:rsid w:val="002E0DDF"/>
    <w:rsid w:val="002E2906"/>
    <w:rsid w:val="002E5635"/>
    <w:rsid w:val="002E64C3"/>
    <w:rsid w:val="002E6A2C"/>
    <w:rsid w:val="002F1D8C"/>
    <w:rsid w:val="002F21DA"/>
    <w:rsid w:val="00301F39"/>
    <w:rsid w:val="00322037"/>
    <w:rsid w:val="00325926"/>
    <w:rsid w:val="00327A8A"/>
    <w:rsid w:val="00336610"/>
    <w:rsid w:val="00336634"/>
    <w:rsid w:val="00343F73"/>
    <w:rsid w:val="00345060"/>
    <w:rsid w:val="0035323B"/>
    <w:rsid w:val="003609D2"/>
    <w:rsid w:val="00363F22"/>
    <w:rsid w:val="003663E5"/>
    <w:rsid w:val="00375564"/>
    <w:rsid w:val="00383191"/>
    <w:rsid w:val="00386DED"/>
    <w:rsid w:val="003912E7"/>
    <w:rsid w:val="00393947"/>
    <w:rsid w:val="003A2275"/>
    <w:rsid w:val="003A6A4F"/>
    <w:rsid w:val="003A7088"/>
    <w:rsid w:val="003B00DF"/>
    <w:rsid w:val="003B1275"/>
    <w:rsid w:val="003B1778"/>
    <w:rsid w:val="003C11CB"/>
    <w:rsid w:val="003C2AA9"/>
    <w:rsid w:val="003C75F3"/>
    <w:rsid w:val="003C78A3"/>
    <w:rsid w:val="003E1867"/>
    <w:rsid w:val="003E5729"/>
    <w:rsid w:val="003F4EE0"/>
    <w:rsid w:val="00402153"/>
    <w:rsid w:val="00402FC1"/>
    <w:rsid w:val="00414044"/>
    <w:rsid w:val="00425082"/>
    <w:rsid w:val="00431DEB"/>
    <w:rsid w:val="00446B29"/>
    <w:rsid w:val="00453F9A"/>
    <w:rsid w:val="00455281"/>
    <w:rsid w:val="00471E91"/>
    <w:rsid w:val="00474675"/>
    <w:rsid w:val="0047470C"/>
    <w:rsid w:val="00477149"/>
    <w:rsid w:val="00487F18"/>
    <w:rsid w:val="004929A2"/>
    <w:rsid w:val="004A35F9"/>
    <w:rsid w:val="004B24C1"/>
    <w:rsid w:val="004C292F"/>
    <w:rsid w:val="004F3D3E"/>
    <w:rsid w:val="00510280"/>
    <w:rsid w:val="00513D73"/>
    <w:rsid w:val="00514A43"/>
    <w:rsid w:val="005174E5"/>
    <w:rsid w:val="00522393"/>
    <w:rsid w:val="00522620"/>
    <w:rsid w:val="00525656"/>
    <w:rsid w:val="00534C02"/>
    <w:rsid w:val="0054264B"/>
    <w:rsid w:val="00543786"/>
    <w:rsid w:val="005533D7"/>
    <w:rsid w:val="00554115"/>
    <w:rsid w:val="0056677D"/>
    <w:rsid w:val="005703DE"/>
    <w:rsid w:val="00583CE3"/>
    <w:rsid w:val="0058464E"/>
    <w:rsid w:val="00594D81"/>
    <w:rsid w:val="005A01CB"/>
    <w:rsid w:val="005A58FF"/>
    <w:rsid w:val="005A5EAF"/>
    <w:rsid w:val="005A64C0"/>
    <w:rsid w:val="005B3C11"/>
    <w:rsid w:val="005C0B26"/>
    <w:rsid w:val="005C1C28"/>
    <w:rsid w:val="005C6DB5"/>
    <w:rsid w:val="005E19E7"/>
    <w:rsid w:val="005E3AE2"/>
    <w:rsid w:val="0061716C"/>
    <w:rsid w:val="006243A1"/>
    <w:rsid w:val="0062556A"/>
    <w:rsid w:val="00632E56"/>
    <w:rsid w:val="00635CBA"/>
    <w:rsid w:val="0064338B"/>
    <w:rsid w:val="00646542"/>
    <w:rsid w:val="006504F4"/>
    <w:rsid w:val="00654136"/>
    <w:rsid w:val="00654BC9"/>
    <w:rsid w:val="006552FD"/>
    <w:rsid w:val="00663AF3"/>
    <w:rsid w:val="00666B6C"/>
    <w:rsid w:val="00682682"/>
    <w:rsid w:val="00682702"/>
    <w:rsid w:val="0068339F"/>
    <w:rsid w:val="00692368"/>
    <w:rsid w:val="006A2EBC"/>
    <w:rsid w:val="006A5EA0"/>
    <w:rsid w:val="006A783B"/>
    <w:rsid w:val="006A7B33"/>
    <w:rsid w:val="006B4E13"/>
    <w:rsid w:val="006B75DD"/>
    <w:rsid w:val="006B7DEB"/>
    <w:rsid w:val="006C67E0"/>
    <w:rsid w:val="006C7ABA"/>
    <w:rsid w:val="006D0D60"/>
    <w:rsid w:val="006D1122"/>
    <w:rsid w:val="006D3C00"/>
    <w:rsid w:val="006E3675"/>
    <w:rsid w:val="006E3BB0"/>
    <w:rsid w:val="006E4A7F"/>
    <w:rsid w:val="006F62F9"/>
    <w:rsid w:val="00704DF6"/>
    <w:rsid w:val="0070651C"/>
    <w:rsid w:val="007132A3"/>
    <w:rsid w:val="00716421"/>
    <w:rsid w:val="00723007"/>
    <w:rsid w:val="00724EFB"/>
    <w:rsid w:val="007419C3"/>
    <w:rsid w:val="007467A7"/>
    <w:rsid w:val="007469DD"/>
    <w:rsid w:val="0074741B"/>
    <w:rsid w:val="0074759E"/>
    <w:rsid w:val="007478EA"/>
    <w:rsid w:val="00752039"/>
    <w:rsid w:val="0075415C"/>
    <w:rsid w:val="00763502"/>
    <w:rsid w:val="007679E5"/>
    <w:rsid w:val="007913AB"/>
    <w:rsid w:val="007914F7"/>
    <w:rsid w:val="007B1625"/>
    <w:rsid w:val="007B39A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63CC"/>
    <w:rsid w:val="0080654C"/>
    <w:rsid w:val="008071C6"/>
    <w:rsid w:val="00817A00"/>
    <w:rsid w:val="00823F36"/>
    <w:rsid w:val="00835DB3"/>
    <w:rsid w:val="0083617B"/>
    <w:rsid w:val="008371BD"/>
    <w:rsid w:val="008504A8"/>
    <w:rsid w:val="00850A61"/>
    <w:rsid w:val="0085282E"/>
    <w:rsid w:val="0087198C"/>
    <w:rsid w:val="00872C1F"/>
    <w:rsid w:val="00873B42"/>
    <w:rsid w:val="00875FF6"/>
    <w:rsid w:val="008856D8"/>
    <w:rsid w:val="00892E82"/>
    <w:rsid w:val="008A2812"/>
    <w:rsid w:val="008A5B0E"/>
    <w:rsid w:val="008C1B58"/>
    <w:rsid w:val="008C39AE"/>
    <w:rsid w:val="008C590D"/>
    <w:rsid w:val="008E031B"/>
    <w:rsid w:val="008E7029"/>
    <w:rsid w:val="008E7EF6"/>
    <w:rsid w:val="008F1F98"/>
    <w:rsid w:val="008F6758"/>
    <w:rsid w:val="009040DD"/>
    <w:rsid w:val="00905B47"/>
    <w:rsid w:val="00912B5B"/>
    <w:rsid w:val="0091331C"/>
    <w:rsid w:val="00917B10"/>
    <w:rsid w:val="00921105"/>
    <w:rsid w:val="009279DE"/>
    <w:rsid w:val="00930116"/>
    <w:rsid w:val="0094212C"/>
    <w:rsid w:val="009473E9"/>
    <w:rsid w:val="009544DA"/>
    <w:rsid w:val="00954689"/>
    <w:rsid w:val="009617C9"/>
    <w:rsid w:val="00961C93"/>
    <w:rsid w:val="00964A8D"/>
    <w:rsid w:val="00965324"/>
    <w:rsid w:val="0097091E"/>
    <w:rsid w:val="009760D3"/>
    <w:rsid w:val="00977132"/>
    <w:rsid w:val="00981A4B"/>
    <w:rsid w:val="00982501"/>
    <w:rsid w:val="009877D3"/>
    <w:rsid w:val="009915E3"/>
    <w:rsid w:val="00994E8F"/>
    <w:rsid w:val="009951DC"/>
    <w:rsid w:val="009959BB"/>
    <w:rsid w:val="00997158"/>
    <w:rsid w:val="009A3A7C"/>
    <w:rsid w:val="009B2ADB"/>
    <w:rsid w:val="009B603A"/>
    <w:rsid w:val="009C2D0E"/>
    <w:rsid w:val="009C3DAC"/>
    <w:rsid w:val="009C42E0"/>
    <w:rsid w:val="009D5362"/>
    <w:rsid w:val="009E1415"/>
    <w:rsid w:val="009E21DD"/>
    <w:rsid w:val="009E5427"/>
    <w:rsid w:val="009E6116"/>
    <w:rsid w:val="00A02E43"/>
    <w:rsid w:val="00A02E6A"/>
    <w:rsid w:val="00A065F9"/>
    <w:rsid w:val="00A07F34"/>
    <w:rsid w:val="00A22154"/>
    <w:rsid w:val="00A25C38"/>
    <w:rsid w:val="00A32FE7"/>
    <w:rsid w:val="00A36BBE"/>
    <w:rsid w:val="00A4307A"/>
    <w:rsid w:val="00A47EBB"/>
    <w:rsid w:val="00A51CDD"/>
    <w:rsid w:val="00A6730D"/>
    <w:rsid w:val="00A71625"/>
    <w:rsid w:val="00A71B9B"/>
    <w:rsid w:val="00A751C7"/>
    <w:rsid w:val="00A87844"/>
    <w:rsid w:val="00AA038C"/>
    <w:rsid w:val="00AA7A09"/>
    <w:rsid w:val="00AB0141"/>
    <w:rsid w:val="00AB3B50"/>
    <w:rsid w:val="00AC05B1"/>
    <w:rsid w:val="00AD356C"/>
    <w:rsid w:val="00AE0284"/>
    <w:rsid w:val="00AE2914"/>
    <w:rsid w:val="00AE6D15"/>
    <w:rsid w:val="00B0117D"/>
    <w:rsid w:val="00B04182"/>
    <w:rsid w:val="00B07AE3"/>
    <w:rsid w:val="00B1045E"/>
    <w:rsid w:val="00B11430"/>
    <w:rsid w:val="00B20D50"/>
    <w:rsid w:val="00B3072A"/>
    <w:rsid w:val="00B353EB"/>
    <w:rsid w:val="00B439C4"/>
    <w:rsid w:val="00B43B15"/>
    <w:rsid w:val="00B4535E"/>
    <w:rsid w:val="00B52A8C"/>
    <w:rsid w:val="00B55D82"/>
    <w:rsid w:val="00B636A8"/>
    <w:rsid w:val="00B665C6"/>
    <w:rsid w:val="00B7430E"/>
    <w:rsid w:val="00B805AF"/>
    <w:rsid w:val="00B869EC"/>
    <w:rsid w:val="00B9397A"/>
    <w:rsid w:val="00B9633D"/>
    <w:rsid w:val="00BA2EBE"/>
    <w:rsid w:val="00BB0F28"/>
    <w:rsid w:val="00BB458A"/>
    <w:rsid w:val="00BD00D3"/>
    <w:rsid w:val="00BD1659"/>
    <w:rsid w:val="00BD3AA9"/>
    <w:rsid w:val="00BD4A18"/>
    <w:rsid w:val="00BD6DB2"/>
    <w:rsid w:val="00BE11CF"/>
    <w:rsid w:val="00BE21AB"/>
    <w:rsid w:val="00BE55CB"/>
    <w:rsid w:val="00BF617A"/>
    <w:rsid w:val="00C0379D"/>
    <w:rsid w:val="00C03931"/>
    <w:rsid w:val="00C05FE3"/>
    <w:rsid w:val="00C2136D"/>
    <w:rsid w:val="00C214EE"/>
    <w:rsid w:val="00C2314B"/>
    <w:rsid w:val="00C24971"/>
    <w:rsid w:val="00C24B81"/>
    <w:rsid w:val="00C26BE5"/>
    <w:rsid w:val="00C26E4D"/>
    <w:rsid w:val="00C27909"/>
    <w:rsid w:val="00C27B03"/>
    <w:rsid w:val="00C314E1"/>
    <w:rsid w:val="00C34397"/>
    <w:rsid w:val="00C4095D"/>
    <w:rsid w:val="00C55780"/>
    <w:rsid w:val="00C5696F"/>
    <w:rsid w:val="00C601D2"/>
    <w:rsid w:val="00C65BCC"/>
    <w:rsid w:val="00C66970"/>
    <w:rsid w:val="00C712E3"/>
    <w:rsid w:val="00C8691C"/>
    <w:rsid w:val="00CA168A"/>
    <w:rsid w:val="00CA357E"/>
    <w:rsid w:val="00CA44F9"/>
    <w:rsid w:val="00CA4A69"/>
    <w:rsid w:val="00CB306D"/>
    <w:rsid w:val="00CC1FA1"/>
    <w:rsid w:val="00CC3E0C"/>
    <w:rsid w:val="00CC58D3"/>
    <w:rsid w:val="00CC784D"/>
    <w:rsid w:val="00D0337B"/>
    <w:rsid w:val="00D079B2"/>
    <w:rsid w:val="00D114E9"/>
    <w:rsid w:val="00D429C6"/>
    <w:rsid w:val="00D47748"/>
    <w:rsid w:val="00D54CC3"/>
    <w:rsid w:val="00D6041A"/>
    <w:rsid w:val="00D62552"/>
    <w:rsid w:val="00D633EB"/>
    <w:rsid w:val="00D82FF7"/>
    <w:rsid w:val="00D847FE"/>
    <w:rsid w:val="00D964EA"/>
    <w:rsid w:val="00D966D0"/>
    <w:rsid w:val="00DA0C59"/>
    <w:rsid w:val="00DA3991"/>
    <w:rsid w:val="00DB7E6C"/>
    <w:rsid w:val="00DC1EF7"/>
    <w:rsid w:val="00DD3511"/>
    <w:rsid w:val="00DD5A29"/>
    <w:rsid w:val="00DD5D9D"/>
    <w:rsid w:val="00DE35CB"/>
    <w:rsid w:val="00DF21E9"/>
    <w:rsid w:val="00E00F14"/>
    <w:rsid w:val="00E06386"/>
    <w:rsid w:val="00E13CB1"/>
    <w:rsid w:val="00E24EB4"/>
    <w:rsid w:val="00E26B98"/>
    <w:rsid w:val="00E320ED"/>
    <w:rsid w:val="00E33AFB"/>
    <w:rsid w:val="00E34218"/>
    <w:rsid w:val="00E46282"/>
    <w:rsid w:val="00E5216E"/>
    <w:rsid w:val="00E54F85"/>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E2BED"/>
    <w:rsid w:val="00EE374B"/>
    <w:rsid w:val="00EF6F46"/>
    <w:rsid w:val="00F11BB5"/>
    <w:rsid w:val="00F1417B"/>
    <w:rsid w:val="00F22AD0"/>
    <w:rsid w:val="00F2671C"/>
    <w:rsid w:val="00F32450"/>
    <w:rsid w:val="00F34B99"/>
    <w:rsid w:val="00F42132"/>
    <w:rsid w:val="00F52DAB"/>
    <w:rsid w:val="00F543F0"/>
    <w:rsid w:val="00F561D5"/>
    <w:rsid w:val="00F81D29"/>
    <w:rsid w:val="00F91C4D"/>
    <w:rsid w:val="00F92FD9"/>
    <w:rsid w:val="00FA6684"/>
    <w:rsid w:val="00FA731E"/>
    <w:rsid w:val="00FB2B38"/>
    <w:rsid w:val="00FC6358"/>
    <w:rsid w:val="00FD0433"/>
    <w:rsid w:val="00FD320D"/>
    <w:rsid w:val="00FD5CCA"/>
    <w:rsid w:val="00FE1E19"/>
    <w:rsid w:val="00FE23DE"/>
    <w:rsid w:val="0107198C"/>
    <w:rsid w:val="0119011E"/>
    <w:rsid w:val="01B2769E"/>
    <w:rsid w:val="01BD694D"/>
    <w:rsid w:val="01EE3409"/>
    <w:rsid w:val="02497934"/>
    <w:rsid w:val="02500EED"/>
    <w:rsid w:val="02F67A66"/>
    <w:rsid w:val="03377EDA"/>
    <w:rsid w:val="03382362"/>
    <w:rsid w:val="04AE36C6"/>
    <w:rsid w:val="04B20804"/>
    <w:rsid w:val="04E27860"/>
    <w:rsid w:val="05082166"/>
    <w:rsid w:val="052908EA"/>
    <w:rsid w:val="05617A53"/>
    <w:rsid w:val="058506F0"/>
    <w:rsid w:val="05A67E5A"/>
    <w:rsid w:val="05AF7799"/>
    <w:rsid w:val="05D819CE"/>
    <w:rsid w:val="05E1599C"/>
    <w:rsid w:val="0622401A"/>
    <w:rsid w:val="062C1600"/>
    <w:rsid w:val="068C1515"/>
    <w:rsid w:val="06AA3247"/>
    <w:rsid w:val="06F1554B"/>
    <w:rsid w:val="075F5B60"/>
    <w:rsid w:val="07DB4622"/>
    <w:rsid w:val="08D73B4C"/>
    <w:rsid w:val="09366AB6"/>
    <w:rsid w:val="095A0BC7"/>
    <w:rsid w:val="09A632F6"/>
    <w:rsid w:val="0A223343"/>
    <w:rsid w:val="0A356BDA"/>
    <w:rsid w:val="0AA84324"/>
    <w:rsid w:val="0AAE2D4A"/>
    <w:rsid w:val="0ADE09B7"/>
    <w:rsid w:val="0B056E58"/>
    <w:rsid w:val="0B0B2C83"/>
    <w:rsid w:val="0B2B5250"/>
    <w:rsid w:val="0B334E83"/>
    <w:rsid w:val="0B5111B4"/>
    <w:rsid w:val="0B685D04"/>
    <w:rsid w:val="0BC51710"/>
    <w:rsid w:val="0BCA7A3C"/>
    <w:rsid w:val="0BF301D4"/>
    <w:rsid w:val="0BF61896"/>
    <w:rsid w:val="0C53631D"/>
    <w:rsid w:val="0D09626A"/>
    <w:rsid w:val="0D0C21E4"/>
    <w:rsid w:val="0D35465F"/>
    <w:rsid w:val="0D817409"/>
    <w:rsid w:val="0DDE4DFC"/>
    <w:rsid w:val="0DE0542F"/>
    <w:rsid w:val="0E2F6270"/>
    <w:rsid w:val="0E3F0BFC"/>
    <w:rsid w:val="0EAE472F"/>
    <w:rsid w:val="0EFC3A73"/>
    <w:rsid w:val="0F0F68AC"/>
    <w:rsid w:val="0F871065"/>
    <w:rsid w:val="0FE35738"/>
    <w:rsid w:val="0FE451C6"/>
    <w:rsid w:val="102615FA"/>
    <w:rsid w:val="109D37D1"/>
    <w:rsid w:val="10E476EF"/>
    <w:rsid w:val="11113260"/>
    <w:rsid w:val="117F517B"/>
    <w:rsid w:val="11FE3FF2"/>
    <w:rsid w:val="120C34DF"/>
    <w:rsid w:val="12B578D5"/>
    <w:rsid w:val="12CC3D00"/>
    <w:rsid w:val="1363057E"/>
    <w:rsid w:val="13932836"/>
    <w:rsid w:val="13E1362A"/>
    <w:rsid w:val="14100FC8"/>
    <w:rsid w:val="1490639F"/>
    <w:rsid w:val="152128BF"/>
    <w:rsid w:val="159527EE"/>
    <w:rsid w:val="15C2704D"/>
    <w:rsid w:val="15F14A1E"/>
    <w:rsid w:val="16762C01"/>
    <w:rsid w:val="16C502E8"/>
    <w:rsid w:val="16F61688"/>
    <w:rsid w:val="170D62F7"/>
    <w:rsid w:val="1842299D"/>
    <w:rsid w:val="184D2F01"/>
    <w:rsid w:val="18912BF5"/>
    <w:rsid w:val="189F18AA"/>
    <w:rsid w:val="18CA2E23"/>
    <w:rsid w:val="18EE430A"/>
    <w:rsid w:val="193626AA"/>
    <w:rsid w:val="197C24E4"/>
    <w:rsid w:val="19B226B5"/>
    <w:rsid w:val="19EB5878"/>
    <w:rsid w:val="1ADC1B7A"/>
    <w:rsid w:val="1B38345F"/>
    <w:rsid w:val="1B9B7999"/>
    <w:rsid w:val="1BE465F3"/>
    <w:rsid w:val="1C2248A8"/>
    <w:rsid w:val="1C3D4EA2"/>
    <w:rsid w:val="1CB430AB"/>
    <w:rsid w:val="1CC43350"/>
    <w:rsid w:val="1CDB1B6B"/>
    <w:rsid w:val="1D741EF0"/>
    <w:rsid w:val="1DB35319"/>
    <w:rsid w:val="1DC9015B"/>
    <w:rsid w:val="1DD3477F"/>
    <w:rsid w:val="1DDE6398"/>
    <w:rsid w:val="1DF44904"/>
    <w:rsid w:val="1E492CFF"/>
    <w:rsid w:val="1E7E6F4E"/>
    <w:rsid w:val="1EF0622D"/>
    <w:rsid w:val="1F4A6F67"/>
    <w:rsid w:val="1F641FF0"/>
    <w:rsid w:val="202856D6"/>
    <w:rsid w:val="20492E5C"/>
    <w:rsid w:val="205D712E"/>
    <w:rsid w:val="208E1D2B"/>
    <w:rsid w:val="211C2F7F"/>
    <w:rsid w:val="21703A9F"/>
    <w:rsid w:val="219443DB"/>
    <w:rsid w:val="21B3112E"/>
    <w:rsid w:val="21F62490"/>
    <w:rsid w:val="22381E53"/>
    <w:rsid w:val="224F5CD9"/>
    <w:rsid w:val="226959F6"/>
    <w:rsid w:val="229A6C86"/>
    <w:rsid w:val="22D2709D"/>
    <w:rsid w:val="23666590"/>
    <w:rsid w:val="238962D9"/>
    <w:rsid w:val="23BD6E24"/>
    <w:rsid w:val="23D01185"/>
    <w:rsid w:val="23D2340B"/>
    <w:rsid w:val="24295D8A"/>
    <w:rsid w:val="244925FE"/>
    <w:rsid w:val="248509BB"/>
    <w:rsid w:val="2658112A"/>
    <w:rsid w:val="2662311D"/>
    <w:rsid w:val="2671650A"/>
    <w:rsid w:val="268C4CE0"/>
    <w:rsid w:val="268C7C14"/>
    <w:rsid w:val="269400A0"/>
    <w:rsid w:val="269F2C43"/>
    <w:rsid w:val="26A520E0"/>
    <w:rsid w:val="26B85C6B"/>
    <w:rsid w:val="27061594"/>
    <w:rsid w:val="27446B4C"/>
    <w:rsid w:val="27A648FE"/>
    <w:rsid w:val="27F93395"/>
    <w:rsid w:val="27FF55D7"/>
    <w:rsid w:val="281D1157"/>
    <w:rsid w:val="287B17A9"/>
    <w:rsid w:val="28BF1D18"/>
    <w:rsid w:val="28C11809"/>
    <w:rsid w:val="28CC6D15"/>
    <w:rsid w:val="28D128DF"/>
    <w:rsid w:val="291E6908"/>
    <w:rsid w:val="2935622E"/>
    <w:rsid w:val="295C2EE4"/>
    <w:rsid w:val="2977464A"/>
    <w:rsid w:val="2A9A7665"/>
    <w:rsid w:val="2AB00DD1"/>
    <w:rsid w:val="2B015633"/>
    <w:rsid w:val="2C2308C2"/>
    <w:rsid w:val="2C2B2795"/>
    <w:rsid w:val="2C62024D"/>
    <w:rsid w:val="2C8B6914"/>
    <w:rsid w:val="2CE47FFF"/>
    <w:rsid w:val="2CF86322"/>
    <w:rsid w:val="2D254ED1"/>
    <w:rsid w:val="2D5B1E3F"/>
    <w:rsid w:val="2D674A04"/>
    <w:rsid w:val="2D7D7F0E"/>
    <w:rsid w:val="2D884CCB"/>
    <w:rsid w:val="2D892B48"/>
    <w:rsid w:val="2DC520F2"/>
    <w:rsid w:val="2EAF4FDC"/>
    <w:rsid w:val="2EB61184"/>
    <w:rsid w:val="2F224FD8"/>
    <w:rsid w:val="2FBB4D72"/>
    <w:rsid w:val="2FDC7C31"/>
    <w:rsid w:val="2FED6943"/>
    <w:rsid w:val="301C73F6"/>
    <w:rsid w:val="30772D1F"/>
    <w:rsid w:val="30D6764C"/>
    <w:rsid w:val="3106000C"/>
    <w:rsid w:val="310C3EE4"/>
    <w:rsid w:val="31440497"/>
    <w:rsid w:val="314A24D4"/>
    <w:rsid w:val="3255431D"/>
    <w:rsid w:val="33527529"/>
    <w:rsid w:val="338D01F3"/>
    <w:rsid w:val="33D253CA"/>
    <w:rsid w:val="34220C94"/>
    <w:rsid w:val="34437D4E"/>
    <w:rsid w:val="34897E13"/>
    <w:rsid w:val="3525105F"/>
    <w:rsid w:val="35383B11"/>
    <w:rsid w:val="35535F9C"/>
    <w:rsid w:val="3565535C"/>
    <w:rsid w:val="35B3231E"/>
    <w:rsid w:val="35F96C27"/>
    <w:rsid w:val="3617590E"/>
    <w:rsid w:val="36DF28D1"/>
    <w:rsid w:val="37E414E8"/>
    <w:rsid w:val="38B54973"/>
    <w:rsid w:val="39090EB7"/>
    <w:rsid w:val="393102B6"/>
    <w:rsid w:val="39A450F9"/>
    <w:rsid w:val="39B24E49"/>
    <w:rsid w:val="3A0A3104"/>
    <w:rsid w:val="3A427FC6"/>
    <w:rsid w:val="3A694AF8"/>
    <w:rsid w:val="3B1D079C"/>
    <w:rsid w:val="3B282069"/>
    <w:rsid w:val="3B7420E5"/>
    <w:rsid w:val="3B8A6AD4"/>
    <w:rsid w:val="3C966EAB"/>
    <w:rsid w:val="3D702255"/>
    <w:rsid w:val="3DE2249B"/>
    <w:rsid w:val="3E340FED"/>
    <w:rsid w:val="3E764254"/>
    <w:rsid w:val="3E7C5AB0"/>
    <w:rsid w:val="3EE04E9F"/>
    <w:rsid w:val="3F3D6247"/>
    <w:rsid w:val="3F5D7BA0"/>
    <w:rsid w:val="3FC37664"/>
    <w:rsid w:val="3FD664BA"/>
    <w:rsid w:val="3FE61452"/>
    <w:rsid w:val="3FED70AC"/>
    <w:rsid w:val="40480C99"/>
    <w:rsid w:val="40564BE3"/>
    <w:rsid w:val="40614360"/>
    <w:rsid w:val="40773CBB"/>
    <w:rsid w:val="409F2438"/>
    <w:rsid w:val="40BE5516"/>
    <w:rsid w:val="415645CA"/>
    <w:rsid w:val="41905F1E"/>
    <w:rsid w:val="41FC3FE1"/>
    <w:rsid w:val="425B6BFD"/>
    <w:rsid w:val="426B664E"/>
    <w:rsid w:val="428D6466"/>
    <w:rsid w:val="42D1680C"/>
    <w:rsid w:val="430B0153"/>
    <w:rsid w:val="43486D9B"/>
    <w:rsid w:val="43496AA4"/>
    <w:rsid w:val="436523D7"/>
    <w:rsid w:val="43755E24"/>
    <w:rsid w:val="4382517B"/>
    <w:rsid w:val="43870EA7"/>
    <w:rsid w:val="439C4F91"/>
    <w:rsid w:val="43B1679B"/>
    <w:rsid w:val="43E770B7"/>
    <w:rsid w:val="44092AD7"/>
    <w:rsid w:val="44153F1E"/>
    <w:rsid w:val="441B1A81"/>
    <w:rsid w:val="443C2A39"/>
    <w:rsid w:val="44436A69"/>
    <w:rsid w:val="44A621E4"/>
    <w:rsid w:val="44DE5CBF"/>
    <w:rsid w:val="45587411"/>
    <w:rsid w:val="45691F3C"/>
    <w:rsid w:val="461B0BA3"/>
    <w:rsid w:val="464F30CE"/>
    <w:rsid w:val="468117BB"/>
    <w:rsid w:val="4698773F"/>
    <w:rsid w:val="46A22DBE"/>
    <w:rsid w:val="46B978DA"/>
    <w:rsid w:val="46C62C73"/>
    <w:rsid w:val="46DE14F2"/>
    <w:rsid w:val="46E6264F"/>
    <w:rsid w:val="46F2329E"/>
    <w:rsid w:val="471254A7"/>
    <w:rsid w:val="474F1B39"/>
    <w:rsid w:val="475D04C3"/>
    <w:rsid w:val="47BD3F98"/>
    <w:rsid w:val="47D26402"/>
    <w:rsid w:val="47D94339"/>
    <w:rsid w:val="47FC4E7E"/>
    <w:rsid w:val="482D384A"/>
    <w:rsid w:val="485D1D44"/>
    <w:rsid w:val="48971F3D"/>
    <w:rsid w:val="48F54A20"/>
    <w:rsid w:val="496905FC"/>
    <w:rsid w:val="49BD74A6"/>
    <w:rsid w:val="49C66532"/>
    <w:rsid w:val="49CD34A8"/>
    <w:rsid w:val="4AB00677"/>
    <w:rsid w:val="4AC966EF"/>
    <w:rsid w:val="4AF733DE"/>
    <w:rsid w:val="4B9602ED"/>
    <w:rsid w:val="4BE85FA9"/>
    <w:rsid w:val="4BF30187"/>
    <w:rsid w:val="4C031340"/>
    <w:rsid w:val="4C2F72E9"/>
    <w:rsid w:val="4CD11D84"/>
    <w:rsid w:val="4CF110C3"/>
    <w:rsid w:val="4CFD7892"/>
    <w:rsid w:val="4D111E3E"/>
    <w:rsid w:val="4D412E32"/>
    <w:rsid w:val="4D9A5BDA"/>
    <w:rsid w:val="4DCD6681"/>
    <w:rsid w:val="4E0817E2"/>
    <w:rsid w:val="4E3F2E62"/>
    <w:rsid w:val="4E5F6741"/>
    <w:rsid w:val="4E8D59CE"/>
    <w:rsid w:val="4F303251"/>
    <w:rsid w:val="4FA7026B"/>
    <w:rsid w:val="4FB85A78"/>
    <w:rsid w:val="4FE96D37"/>
    <w:rsid w:val="5010644F"/>
    <w:rsid w:val="50213706"/>
    <w:rsid w:val="50392DEB"/>
    <w:rsid w:val="50420FCA"/>
    <w:rsid w:val="506F3655"/>
    <w:rsid w:val="50CC1595"/>
    <w:rsid w:val="51893F11"/>
    <w:rsid w:val="51A2193D"/>
    <w:rsid w:val="53092513"/>
    <w:rsid w:val="53771725"/>
    <w:rsid w:val="537A2404"/>
    <w:rsid w:val="53B7153C"/>
    <w:rsid w:val="54120CCE"/>
    <w:rsid w:val="54561886"/>
    <w:rsid w:val="5474493A"/>
    <w:rsid w:val="54935EB6"/>
    <w:rsid w:val="54AF39CE"/>
    <w:rsid w:val="54C22395"/>
    <w:rsid w:val="54D43E83"/>
    <w:rsid w:val="5550196F"/>
    <w:rsid w:val="55576595"/>
    <w:rsid w:val="55D66CE0"/>
    <w:rsid w:val="55DB4DC1"/>
    <w:rsid w:val="55ED191B"/>
    <w:rsid w:val="560736F5"/>
    <w:rsid w:val="56703AA0"/>
    <w:rsid w:val="570C5B1B"/>
    <w:rsid w:val="571019BA"/>
    <w:rsid w:val="57B16A0D"/>
    <w:rsid w:val="57DE1C08"/>
    <w:rsid w:val="582120F3"/>
    <w:rsid w:val="5824165A"/>
    <w:rsid w:val="582E3334"/>
    <w:rsid w:val="58525612"/>
    <w:rsid w:val="58587899"/>
    <w:rsid w:val="58BC07E1"/>
    <w:rsid w:val="59E742AB"/>
    <w:rsid w:val="59FF6D39"/>
    <w:rsid w:val="5A602E7E"/>
    <w:rsid w:val="5A73621A"/>
    <w:rsid w:val="5B4F0550"/>
    <w:rsid w:val="5B78144E"/>
    <w:rsid w:val="5BDD435D"/>
    <w:rsid w:val="5C7554AC"/>
    <w:rsid w:val="5CA32593"/>
    <w:rsid w:val="5CB53894"/>
    <w:rsid w:val="5D690864"/>
    <w:rsid w:val="5D931A95"/>
    <w:rsid w:val="5E4D4F41"/>
    <w:rsid w:val="5EA9750A"/>
    <w:rsid w:val="5EB57EDB"/>
    <w:rsid w:val="5EE4DC16"/>
    <w:rsid w:val="5EEC16ED"/>
    <w:rsid w:val="5EF42C54"/>
    <w:rsid w:val="5F1E0AD8"/>
    <w:rsid w:val="60576B01"/>
    <w:rsid w:val="60726260"/>
    <w:rsid w:val="60F4640A"/>
    <w:rsid w:val="614D19BA"/>
    <w:rsid w:val="61742B30"/>
    <w:rsid w:val="61FA6800"/>
    <w:rsid w:val="622B103C"/>
    <w:rsid w:val="62A747FD"/>
    <w:rsid w:val="62B077D3"/>
    <w:rsid w:val="62EF65B3"/>
    <w:rsid w:val="632409BC"/>
    <w:rsid w:val="632D419C"/>
    <w:rsid w:val="63337BD6"/>
    <w:rsid w:val="638359EF"/>
    <w:rsid w:val="64102DEE"/>
    <w:rsid w:val="643B2A2D"/>
    <w:rsid w:val="64783352"/>
    <w:rsid w:val="64A4300E"/>
    <w:rsid w:val="64F50A27"/>
    <w:rsid w:val="65020353"/>
    <w:rsid w:val="652304DB"/>
    <w:rsid w:val="65637CC5"/>
    <w:rsid w:val="65C35D9C"/>
    <w:rsid w:val="65D05117"/>
    <w:rsid w:val="65D91B2F"/>
    <w:rsid w:val="66104080"/>
    <w:rsid w:val="66B4643E"/>
    <w:rsid w:val="66B95B85"/>
    <w:rsid w:val="66C816BC"/>
    <w:rsid w:val="66D822BA"/>
    <w:rsid w:val="66EE545C"/>
    <w:rsid w:val="671C7903"/>
    <w:rsid w:val="67A54E5D"/>
    <w:rsid w:val="67B34B6A"/>
    <w:rsid w:val="67BC6783"/>
    <w:rsid w:val="67F75096"/>
    <w:rsid w:val="680372D7"/>
    <w:rsid w:val="68223FA8"/>
    <w:rsid w:val="6832688F"/>
    <w:rsid w:val="68494EF1"/>
    <w:rsid w:val="68B624D0"/>
    <w:rsid w:val="68D51020"/>
    <w:rsid w:val="69705CDE"/>
    <w:rsid w:val="69BE141F"/>
    <w:rsid w:val="69EC29B3"/>
    <w:rsid w:val="69FD6804"/>
    <w:rsid w:val="6A2A3E97"/>
    <w:rsid w:val="6AFE57C0"/>
    <w:rsid w:val="6B1965D1"/>
    <w:rsid w:val="6B295DA7"/>
    <w:rsid w:val="6B2B66FC"/>
    <w:rsid w:val="6B2D68AC"/>
    <w:rsid w:val="6B770D36"/>
    <w:rsid w:val="6C48038B"/>
    <w:rsid w:val="6C62721F"/>
    <w:rsid w:val="6D210070"/>
    <w:rsid w:val="6D307B32"/>
    <w:rsid w:val="6D451733"/>
    <w:rsid w:val="6D46098F"/>
    <w:rsid w:val="6D6A1766"/>
    <w:rsid w:val="6DF434D1"/>
    <w:rsid w:val="6E040E74"/>
    <w:rsid w:val="6EC81D9C"/>
    <w:rsid w:val="6ED91B64"/>
    <w:rsid w:val="6EF2714F"/>
    <w:rsid w:val="7004383B"/>
    <w:rsid w:val="700C20F6"/>
    <w:rsid w:val="70435004"/>
    <w:rsid w:val="70725C96"/>
    <w:rsid w:val="71610DC9"/>
    <w:rsid w:val="71901882"/>
    <w:rsid w:val="71991FAC"/>
    <w:rsid w:val="72194B0C"/>
    <w:rsid w:val="72293B16"/>
    <w:rsid w:val="7280086B"/>
    <w:rsid w:val="72AF2B40"/>
    <w:rsid w:val="731371AB"/>
    <w:rsid w:val="73167756"/>
    <w:rsid w:val="733E3311"/>
    <w:rsid w:val="73A0293E"/>
    <w:rsid w:val="741115BB"/>
    <w:rsid w:val="741D2E22"/>
    <w:rsid w:val="742623E0"/>
    <w:rsid w:val="7444473B"/>
    <w:rsid w:val="74DB79FB"/>
    <w:rsid w:val="75E50ED2"/>
    <w:rsid w:val="76092DC8"/>
    <w:rsid w:val="762526E7"/>
    <w:rsid w:val="76305216"/>
    <w:rsid w:val="76382F59"/>
    <w:rsid w:val="763B5F1E"/>
    <w:rsid w:val="76486048"/>
    <w:rsid w:val="764B0EC2"/>
    <w:rsid w:val="766E5AFA"/>
    <w:rsid w:val="771A574F"/>
    <w:rsid w:val="771C5585"/>
    <w:rsid w:val="771F6082"/>
    <w:rsid w:val="775B039F"/>
    <w:rsid w:val="77636375"/>
    <w:rsid w:val="77A2059D"/>
    <w:rsid w:val="77AA4541"/>
    <w:rsid w:val="77B0082A"/>
    <w:rsid w:val="78A34744"/>
    <w:rsid w:val="791C1E29"/>
    <w:rsid w:val="792802E8"/>
    <w:rsid w:val="796B12FB"/>
    <w:rsid w:val="799E4790"/>
    <w:rsid w:val="7A080B2F"/>
    <w:rsid w:val="7A31620F"/>
    <w:rsid w:val="7A335876"/>
    <w:rsid w:val="7A5049F4"/>
    <w:rsid w:val="7A7D3621"/>
    <w:rsid w:val="7AA61AA8"/>
    <w:rsid w:val="7AC87928"/>
    <w:rsid w:val="7ADE0A68"/>
    <w:rsid w:val="7B482C5E"/>
    <w:rsid w:val="7C866F5A"/>
    <w:rsid w:val="7D0F40AC"/>
    <w:rsid w:val="7D275ABC"/>
    <w:rsid w:val="7D7D28BF"/>
    <w:rsid w:val="7E1403C6"/>
    <w:rsid w:val="7E375396"/>
    <w:rsid w:val="7E490A22"/>
    <w:rsid w:val="7E71210B"/>
    <w:rsid w:val="7EB616EC"/>
    <w:rsid w:val="BB9E58E4"/>
    <w:rsid w:val="BD6DD729"/>
    <w:rsid w:val="FCDFF8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5">
    <w:name w:val="heading 4"/>
    <w:basedOn w:val="1"/>
    <w:next w:val="1"/>
    <w:qFormat/>
    <w:uiPriority w:val="99"/>
    <w:pPr>
      <w:widowControl/>
      <w:spacing w:before="100" w:beforeAutospacing="1" w:after="100" w:afterAutospacing="1"/>
      <w:jc w:val="left"/>
      <w:outlineLvl w:val="3"/>
    </w:pPr>
    <w:rPr>
      <w:rFonts w:ascii="宋体" w:hAnsi="宋体" w:cs="宋体"/>
      <w:b/>
      <w:bCs/>
      <w:kern w:val="0"/>
      <w:sz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Calibri"/>
    </w:rPr>
  </w:style>
  <w:style w:type="paragraph" w:styleId="4">
    <w:name w:val="toa heading"/>
    <w:basedOn w:val="1"/>
    <w:next w:val="1"/>
    <w:qFormat/>
    <w:uiPriority w:val="0"/>
    <w:rPr>
      <w:rFonts w:ascii="Arial" w:hAnsi="Arial" w:eastAsia="宋体" w:cs="Times New Roman"/>
      <w:sz w:val="24"/>
    </w:rPr>
  </w:style>
  <w:style w:type="paragraph" w:styleId="6">
    <w:name w:val="toc 7"/>
    <w:basedOn w:val="1"/>
    <w:next w:val="1"/>
    <w:semiHidden/>
    <w:qFormat/>
    <w:uiPriority w:val="0"/>
    <w:pPr>
      <w:tabs>
        <w:tab w:val="right" w:leader="dot" w:pos="9241"/>
      </w:tabs>
      <w:ind w:firstLine="505" w:firstLineChars="500"/>
      <w:jc w:val="left"/>
    </w:pPr>
    <w:rPr>
      <w:rFonts w:ascii="宋体" w:hAnsi="Times New Roman" w:eastAsia="宋体" w:cs="Times New Roman"/>
      <w:szCs w:val="21"/>
    </w:rPr>
  </w:style>
  <w:style w:type="paragraph" w:styleId="7">
    <w:name w:val="index 8"/>
    <w:basedOn w:val="1"/>
    <w:next w:val="1"/>
    <w:qFormat/>
    <w:uiPriority w:val="0"/>
    <w:pPr>
      <w:ind w:left="1680" w:hanging="210"/>
      <w:jc w:val="left"/>
    </w:pPr>
    <w:rPr>
      <w:rFonts w:ascii="Calibri" w:hAnsi="Calibri" w:eastAsia="宋体" w:cs="Times New Roman"/>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eastAsia="宋体" w:cs="Times New Roman"/>
      <w:sz w:val="20"/>
      <w:szCs w:val="20"/>
    </w:rPr>
  </w:style>
  <w:style w:type="paragraph" w:styleId="10">
    <w:name w:val="Document Map"/>
    <w:basedOn w:val="1"/>
    <w:semiHidden/>
    <w:qFormat/>
    <w:uiPriority w:val="0"/>
    <w:pPr>
      <w:shd w:val="clear" w:color="auto" w:fill="000080"/>
    </w:pPr>
    <w:rPr>
      <w:rFonts w:ascii="Times New Roman" w:hAnsi="Times New Roman" w:eastAsia="宋体" w:cs="Times New Roman"/>
    </w:rPr>
  </w:style>
  <w:style w:type="paragraph" w:styleId="11">
    <w:name w:val="annotation text"/>
    <w:basedOn w:val="1"/>
    <w:qFormat/>
    <w:uiPriority w:val="0"/>
    <w:pPr>
      <w:jc w:val="left"/>
    </w:pPr>
    <w:rPr>
      <w:rFonts w:ascii="Times New Roman" w:hAnsi="Times New Roman" w:eastAsia="宋体" w:cs="Times New Roman"/>
    </w:rPr>
  </w:style>
  <w:style w:type="paragraph" w:styleId="12">
    <w:name w:val="index 6"/>
    <w:basedOn w:val="1"/>
    <w:next w:val="1"/>
    <w:qFormat/>
    <w:uiPriority w:val="0"/>
    <w:pPr>
      <w:ind w:left="1260" w:hanging="210"/>
      <w:jc w:val="left"/>
    </w:pPr>
    <w:rPr>
      <w:rFonts w:ascii="Calibri" w:hAnsi="Calibri" w:eastAsia="宋体" w:cs="Times New Roman"/>
      <w:sz w:val="20"/>
      <w:szCs w:val="20"/>
    </w:rPr>
  </w:style>
  <w:style w:type="paragraph" w:styleId="13">
    <w:name w:val="Body Text"/>
    <w:basedOn w:val="1"/>
    <w:link w:val="140"/>
    <w:qFormat/>
    <w:uiPriority w:val="0"/>
    <w:pPr>
      <w:spacing w:after="120"/>
    </w:pPr>
    <w:rPr>
      <w:rFonts w:ascii="Times New Roman" w:hAnsi="Times New Roman" w:eastAsia="宋体" w:cs="Times New Roman"/>
    </w:rPr>
  </w:style>
  <w:style w:type="paragraph" w:styleId="14">
    <w:name w:val="index 4"/>
    <w:basedOn w:val="1"/>
    <w:next w:val="1"/>
    <w:qFormat/>
    <w:uiPriority w:val="0"/>
    <w:pPr>
      <w:ind w:left="840" w:hanging="210"/>
      <w:jc w:val="left"/>
    </w:pPr>
    <w:rPr>
      <w:rFonts w:ascii="Calibri" w:hAnsi="Calibri" w:eastAsia="宋体" w:cs="Times New Roman"/>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hAnsi="Times New Roman" w:eastAsia="宋体" w:cs="Times New Roman"/>
      <w:szCs w:val="21"/>
    </w:rPr>
  </w:style>
  <w:style w:type="paragraph" w:styleId="16">
    <w:name w:val="toc 3"/>
    <w:basedOn w:val="1"/>
    <w:next w:val="1"/>
    <w:semiHidden/>
    <w:qFormat/>
    <w:uiPriority w:val="0"/>
    <w:pPr>
      <w:tabs>
        <w:tab w:val="right" w:leader="dot" w:pos="9241"/>
      </w:tabs>
      <w:ind w:firstLine="102" w:firstLineChars="100"/>
      <w:jc w:val="left"/>
    </w:pPr>
    <w:rPr>
      <w:rFonts w:ascii="宋体" w:hAnsi="Times New Roman" w:eastAsia="宋体" w:cs="Times New Roman"/>
      <w:szCs w:val="21"/>
    </w:rPr>
  </w:style>
  <w:style w:type="paragraph" w:styleId="17">
    <w:name w:val="toc 8"/>
    <w:basedOn w:val="1"/>
    <w:next w:val="1"/>
    <w:semiHidden/>
    <w:qFormat/>
    <w:uiPriority w:val="0"/>
    <w:pPr>
      <w:tabs>
        <w:tab w:val="right" w:leader="dot" w:pos="9241"/>
      </w:tabs>
      <w:ind w:firstLine="607" w:firstLineChars="600"/>
      <w:jc w:val="left"/>
    </w:pPr>
    <w:rPr>
      <w:rFonts w:ascii="宋体" w:hAnsi="Times New Roman" w:eastAsia="宋体" w:cs="Times New Roman"/>
      <w:szCs w:val="21"/>
    </w:rPr>
  </w:style>
  <w:style w:type="paragraph" w:styleId="18">
    <w:name w:val="index 3"/>
    <w:basedOn w:val="1"/>
    <w:next w:val="1"/>
    <w:qFormat/>
    <w:uiPriority w:val="0"/>
    <w:pPr>
      <w:ind w:left="630" w:hanging="210"/>
      <w:jc w:val="left"/>
    </w:pPr>
    <w:rPr>
      <w:rFonts w:ascii="Calibri" w:hAnsi="Calibri" w:eastAsia="宋体" w:cs="Times New Roman"/>
      <w:sz w:val="20"/>
      <w:szCs w:val="20"/>
    </w:rPr>
  </w:style>
  <w:style w:type="paragraph" w:styleId="19">
    <w:name w:val="endnote text"/>
    <w:basedOn w:val="1"/>
    <w:semiHidden/>
    <w:qFormat/>
    <w:uiPriority w:val="0"/>
    <w:pPr>
      <w:snapToGrid w:val="0"/>
      <w:jc w:val="left"/>
    </w:pPr>
    <w:rPr>
      <w:rFonts w:ascii="Times New Roman" w:hAnsi="Times New Roman" w:eastAsia="宋体" w:cs="Times New Roman"/>
    </w:rPr>
  </w:style>
  <w:style w:type="paragraph" w:styleId="20">
    <w:name w:val="Balloon Text"/>
    <w:basedOn w:val="1"/>
    <w:link w:val="145"/>
    <w:qFormat/>
    <w:uiPriority w:val="0"/>
    <w:rPr>
      <w:rFonts w:ascii="Times New Roman" w:hAnsi="Times New Roman" w:eastAsia="宋体" w:cs="Times New Roman"/>
      <w:sz w:val="18"/>
      <w:szCs w:val="18"/>
    </w:rPr>
  </w:style>
  <w:style w:type="paragraph" w:styleId="21">
    <w:name w:val="footer"/>
    <w:basedOn w:val="1"/>
    <w:link w:val="146"/>
    <w:qFormat/>
    <w:uiPriority w:val="99"/>
    <w:pPr>
      <w:snapToGrid w:val="0"/>
      <w:ind w:right="210" w:rightChars="100"/>
      <w:jc w:val="right"/>
    </w:pPr>
    <w:rPr>
      <w:rFonts w:ascii="Times New Roman" w:hAnsi="Times New Roman" w:eastAsia="宋体" w:cs="Times New Roman"/>
      <w:sz w:val="18"/>
      <w:szCs w:val="18"/>
    </w:rPr>
  </w:style>
  <w:style w:type="paragraph" w:styleId="22">
    <w:name w:val="header"/>
    <w:basedOn w:val="1"/>
    <w:qFormat/>
    <w:uiPriority w:val="0"/>
    <w:pPr>
      <w:snapToGrid w:val="0"/>
      <w:jc w:val="left"/>
    </w:pPr>
    <w:rPr>
      <w:rFonts w:ascii="Times New Roman" w:hAnsi="Times New Roman" w:eastAsia="宋体" w:cs="Times New Roman"/>
      <w:sz w:val="18"/>
      <w:szCs w:val="18"/>
    </w:rPr>
  </w:style>
  <w:style w:type="paragraph" w:styleId="23">
    <w:name w:val="toc 1"/>
    <w:basedOn w:val="1"/>
    <w:next w:val="1"/>
    <w:qFormat/>
    <w:uiPriority w:val="39"/>
    <w:pPr>
      <w:tabs>
        <w:tab w:val="right" w:leader="dot" w:pos="9241"/>
      </w:tabs>
      <w:spacing w:beforeLines="25" w:afterLines="25"/>
      <w:jc w:val="left"/>
    </w:pPr>
    <w:rPr>
      <w:rFonts w:ascii="宋体" w:hAnsi="Times New Roman" w:eastAsia="宋体" w:cs="Times New Roman"/>
      <w:szCs w:val="21"/>
    </w:rPr>
  </w:style>
  <w:style w:type="paragraph" w:styleId="24">
    <w:name w:val="toc 4"/>
    <w:basedOn w:val="1"/>
    <w:next w:val="1"/>
    <w:semiHidden/>
    <w:qFormat/>
    <w:uiPriority w:val="0"/>
    <w:pPr>
      <w:tabs>
        <w:tab w:val="right" w:leader="dot" w:pos="9241"/>
      </w:tabs>
      <w:ind w:firstLine="198" w:firstLineChars="200"/>
      <w:jc w:val="left"/>
    </w:pPr>
    <w:rPr>
      <w:rFonts w:ascii="宋体" w:hAnsi="Times New Roman" w:eastAsia="宋体" w:cs="Times New Roman"/>
      <w:szCs w:val="21"/>
    </w:rPr>
  </w:style>
  <w:style w:type="paragraph" w:styleId="25">
    <w:name w:val="index heading"/>
    <w:basedOn w:val="1"/>
    <w:next w:val="26"/>
    <w:qFormat/>
    <w:uiPriority w:val="0"/>
    <w:pPr>
      <w:spacing w:before="120" w:after="120"/>
      <w:jc w:val="center"/>
    </w:pPr>
    <w:rPr>
      <w:rFonts w:ascii="Calibri" w:hAnsi="Calibri" w:eastAsia="宋体" w:cs="Times New Roman"/>
      <w:b/>
      <w:bCs/>
      <w:iCs/>
      <w:szCs w:val="20"/>
    </w:rPr>
  </w:style>
  <w:style w:type="paragraph" w:styleId="26">
    <w:name w:val="index 1"/>
    <w:basedOn w:val="1"/>
    <w:next w:val="27"/>
    <w:qFormat/>
    <w:uiPriority w:val="0"/>
    <w:pPr>
      <w:tabs>
        <w:tab w:val="right" w:leader="dot" w:pos="9299"/>
      </w:tabs>
      <w:jc w:val="left"/>
    </w:pPr>
    <w:rPr>
      <w:rFonts w:ascii="宋体" w:hAnsi="Times New Roman" w:eastAsia="宋体" w:cs="Times New Roman"/>
      <w:szCs w:val="21"/>
    </w:rPr>
  </w:style>
  <w:style w:type="paragraph" w:customStyle="1" w:styleId="27">
    <w:name w:val="段"/>
    <w:link w:val="1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qFormat/>
    <w:uiPriority w:val="0"/>
    <w:pPr>
      <w:numPr>
        <w:ilvl w:val="0"/>
        <w:numId w:val="1"/>
      </w:numPr>
      <w:snapToGrid w:val="0"/>
      <w:jc w:val="left"/>
    </w:pPr>
    <w:rPr>
      <w:rFonts w:ascii="宋体" w:hAnsi="Times New Roman" w:eastAsia="宋体" w:cs="Times New Roman"/>
      <w:sz w:val="18"/>
      <w:szCs w:val="18"/>
    </w:rPr>
  </w:style>
  <w:style w:type="paragraph" w:styleId="29">
    <w:name w:val="toc 6"/>
    <w:basedOn w:val="1"/>
    <w:next w:val="1"/>
    <w:semiHidden/>
    <w:qFormat/>
    <w:uiPriority w:val="0"/>
    <w:pPr>
      <w:tabs>
        <w:tab w:val="right" w:leader="dot" w:pos="9241"/>
      </w:tabs>
      <w:ind w:firstLine="403" w:firstLineChars="400"/>
      <w:jc w:val="left"/>
    </w:pPr>
    <w:rPr>
      <w:rFonts w:ascii="宋体" w:hAnsi="Times New Roman" w:eastAsia="宋体" w:cs="Times New Roman"/>
      <w:szCs w:val="21"/>
    </w:rPr>
  </w:style>
  <w:style w:type="paragraph" w:styleId="30">
    <w:name w:val="index 7"/>
    <w:basedOn w:val="1"/>
    <w:next w:val="1"/>
    <w:qFormat/>
    <w:uiPriority w:val="0"/>
    <w:pPr>
      <w:ind w:left="1470" w:hanging="210"/>
      <w:jc w:val="left"/>
    </w:pPr>
    <w:rPr>
      <w:rFonts w:ascii="Calibri" w:hAnsi="Calibri" w:eastAsia="宋体" w:cs="Times New Roman"/>
      <w:sz w:val="20"/>
      <w:szCs w:val="20"/>
    </w:rPr>
  </w:style>
  <w:style w:type="paragraph" w:styleId="31">
    <w:name w:val="index 9"/>
    <w:basedOn w:val="1"/>
    <w:next w:val="1"/>
    <w:qFormat/>
    <w:uiPriority w:val="0"/>
    <w:pPr>
      <w:ind w:left="1890" w:hanging="210"/>
      <w:jc w:val="left"/>
    </w:pPr>
    <w:rPr>
      <w:rFonts w:ascii="Calibri" w:hAnsi="Calibri" w:eastAsia="宋体" w:cs="Times New Roman"/>
      <w:sz w:val="20"/>
      <w:szCs w:val="20"/>
    </w:rPr>
  </w:style>
  <w:style w:type="paragraph" w:styleId="32">
    <w:name w:val="toc 2"/>
    <w:basedOn w:val="1"/>
    <w:next w:val="1"/>
    <w:semiHidden/>
    <w:qFormat/>
    <w:uiPriority w:val="0"/>
    <w:pPr>
      <w:tabs>
        <w:tab w:val="right" w:leader="dot" w:pos="9241"/>
      </w:tabs>
    </w:pPr>
    <w:rPr>
      <w:rFonts w:ascii="宋体" w:hAnsi="Times New Roman" w:eastAsia="宋体" w:cs="Times New Roman"/>
      <w:szCs w:val="21"/>
    </w:rPr>
  </w:style>
  <w:style w:type="paragraph" w:styleId="33">
    <w:name w:val="toc 9"/>
    <w:basedOn w:val="1"/>
    <w:next w:val="1"/>
    <w:semiHidden/>
    <w:qFormat/>
    <w:uiPriority w:val="0"/>
    <w:pPr>
      <w:ind w:left="1470"/>
      <w:jc w:val="left"/>
    </w:pPr>
    <w:rPr>
      <w:rFonts w:ascii="Times New Roman" w:hAnsi="Times New Roman" w:eastAsia="宋体" w:cs="Times New Roman"/>
      <w:sz w:val="20"/>
      <w:szCs w:val="20"/>
    </w:rPr>
  </w:style>
  <w:style w:type="paragraph" w:styleId="34">
    <w:name w:val="Normal (Web)"/>
    <w:basedOn w:val="1"/>
    <w:qFormat/>
    <w:uiPriority w:val="0"/>
    <w:rPr>
      <w:sz w:val="24"/>
    </w:rPr>
  </w:style>
  <w:style w:type="paragraph" w:styleId="35">
    <w:name w:val="index 2"/>
    <w:basedOn w:val="1"/>
    <w:next w:val="1"/>
    <w:qFormat/>
    <w:uiPriority w:val="0"/>
    <w:pPr>
      <w:ind w:left="420" w:hanging="210"/>
      <w:jc w:val="left"/>
    </w:pPr>
    <w:rPr>
      <w:rFonts w:ascii="Calibri" w:hAnsi="Calibri" w:eastAsia="宋体" w:cs="Times New Roman"/>
      <w:sz w:val="20"/>
      <w:szCs w:val="20"/>
    </w:rPr>
  </w:style>
  <w:style w:type="table" w:styleId="37">
    <w:name w:val="Table Grid"/>
    <w:basedOn w:val="36"/>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Strong"/>
    <w:qFormat/>
    <w:uiPriority w:val="22"/>
    <w:rPr>
      <w:rFonts w:ascii="Times New Roman" w:hAnsi="Times New Roman" w:eastAsia="宋体" w:cs="Times New Roman"/>
      <w:b/>
      <w:bCs/>
    </w:rPr>
  </w:style>
  <w:style w:type="character" w:styleId="40">
    <w:name w:val="endnote reference"/>
    <w:semiHidden/>
    <w:qFormat/>
    <w:uiPriority w:val="0"/>
    <w:rPr>
      <w:rFonts w:ascii="Times New Roman" w:hAnsi="Times New Roman" w:eastAsia="宋体" w:cs="Times New Roman"/>
      <w:vertAlign w:val="superscript"/>
    </w:rPr>
  </w:style>
  <w:style w:type="character" w:styleId="41">
    <w:name w:val="page number"/>
    <w:qFormat/>
    <w:uiPriority w:val="0"/>
    <w:rPr>
      <w:rFonts w:ascii="Times New Roman" w:hAnsi="Times New Roman" w:eastAsia="宋体" w:cs="Times New Roman"/>
      <w:sz w:val="18"/>
    </w:rPr>
  </w:style>
  <w:style w:type="character" w:styleId="42">
    <w:name w:val="FollowedHyperlink"/>
    <w:qFormat/>
    <w:uiPriority w:val="0"/>
    <w:rPr>
      <w:rFonts w:ascii="Times New Roman" w:hAnsi="Times New Roman" w:eastAsia="宋体" w:cs="Times New Roman"/>
      <w:color w:val="800080"/>
      <w:u w:val="single"/>
    </w:rPr>
  </w:style>
  <w:style w:type="character" w:styleId="43">
    <w:name w:val="Hyperlink"/>
    <w:qFormat/>
    <w:uiPriority w:val="99"/>
    <w:rPr>
      <w:rFonts w:ascii="Times New Roman" w:hAnsi="Times New Roman" w:eastAsia="宋体" w:cs="Times New Roman"/>
      <w:color w:val="0000FF"/>
      <w:spacing w:val="0"/>
      <w:w w:val="100"/>
      <w:szCs w:val="21"/>
      <w:u w:val="single"/>
    </w:rPr>
  </w:style>
  <w:style w:type="character" w:styleId="44">
    <w:name w:val="footnote reference"/>
    <w:semiHidden/>
    <w:qFormat/>
    <w:uiPriority w:val="0"/>
    <w:rPr>
      <w:rFonts w:ascii="Times New Roman" w:hAnsi="Times New Roman" w:eastAsia="宋体" w:cs="Times New Roman"/>
      <w:vertAlign w:val="superscript"/>
    </w:rPr>
  </w:style>
  <w:style w:type="paragraph" w:customStyle="1" w:styleId="45">
    <w:name w:val="封面标准文稿编辑信息"/>
    <w:basedOn w:val="46"/>
    <w:qFormat/>
    <w:uiPriority w:val="0"/>
    <w:pPr>
      <w:spacing w:before="180" w:line="180" w:lineRule="exact"/>
    </w:pPr>
    <w:rPr>
      <w:sz w:val="21"/>
    </w:rPr>
  </w:style>
  <w:style w:type="paragraph" w:customStyle="1" w:styleId="46">
    <w:name w:val="封面标准文稿类别"/>
    <w:basedOn w:val="47"/>
    <w:qFormat/>
    <w:uiPriority w:val="0"/>
    <w:pPr>
      <w:spacing w:after="160" w:line="240" w:lineRule="auto"/>
    </w:pPr>
    <w:rPr>
      <w:sz w:val="24"/>
    </w:rPr>
  </w:style>
  <w:style w:type="paragraph" w:customStyle="1" w:styleId="47">
    <w:name w:val="封面一致性程度标识"/>
    <w:basedOn w:val="48"/>
    <w:qFormat/>
    <w:uiPriority w:val="0"/>
    <w:pPr>
      <w:spacing w:before="440"/>
    </w:pPr>
    <w:rPr>
      <w:rFonts w:ascii="宋体" w:eastAsia="宋体"/>
    </w:rPr>
  </w:style>
  <w:style w:type="paragraph" w:customStyle="1" w:styleId="48">
    <w:name w:val="封面标准英文名称"/>
    <w:basedOn w:val="49"/>
    <w:qFormat/>
    <w:uiPriority w:val="0"/>
    <w:pPr>
      <w:spacing w:before="370" w:line="400" w:lineRule="exact"/>
    </w:pPr>
    <w:rPr>
      <w:rFonts w:ascii="Times New Roman"/>
      <w:sz w:val="28"/>
      <w:szCs w:val="28"/>
    </w:rPr>
  </w:style>
  <w:style w:type="paragraph" w:customStyle="1" w:styleId="4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0">
    <w:name w:val="附录五级条标题"/>
    <w:basedOn w:val="51"/>
    <w:next w:val="27"/>
    <w:qFormat/>
    <w:uiPriority w:val="0"/>
    <w:pPr>
      <w:numPr>
        <w:ilvl w:val="6"/>
      </w:numPr>
      <w:tabs>
        <w:tab w:val="left" w:pos="360"/>
      </w:tabs>
      <w:outlineLvl w:val="6"/>
    </w:pPr>
  </w:style>
  <w:style w:type="paragraph" w:customStyle="1" w:styleId="51">
    <w:name w:val="附录四级条标题"/>
    <w:basedOn w:val="52"/>
    <w:next w:val="27"/>
    <w:qFormat/>
    <w:uiPriority w:val="0"/>
    <w:pPr>
      <w:numPr>
        <w:ilvl w:val="5"/>
      </w:numPr>
      <w:tabs>
        <w:tab w:val="left" w:pos="360"/>
      </w:tabs>
      <w:outlineLvl w:val="5"/>
    </w:pPr>
  </w:style>
  <w:style w:type="paragraph" w:customStyle="1" w:styleId="52">
    <w:name w:val="附录三级条标题"/>
    <w:basedOn w:val="53"/>
    <w:next w:val="27"/>
    <w:qFormat/>
    <w:uiPriority w:val="0"/>
    <w:pPr>
      <w:numPr>
        <w:ilvl w:val="4"/>
      </w:numPr>
      <w:tabs>
        <w:tab w:val="left" w:pos="360"/>
      </w:tabs>
      <w:outlineLvl w:val="4"/>
    </w:pPr>
  </w:style>
  <w:style w:type="paragraph" w:customStyle="1" w:styleId="53">
    <w:name w:val="附录二级条标题"/>
    <w:basedOn w:val="1"/>
    <w:next w:val="27"/>
    <w:qFormat/>
    <w:uiPriority w:val="0"/>
    <w:pPr>
      <w:widowControl/>
      <w:numPr>
        <w:ilvl w:val="3"/>
        <w:numId w:val="2"/>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5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55">
    <w:name w:val="其他实施日期"/>
    <w:basedOn w:val="56"/>
    <w:qFormat/>
    <w:uiPriority w:val="0"/>
  </w:style>
  <w:style w:type="paragraph" w:customStyle="1" w:styleId="56">
    <w:name w:val="实施日期"/>
    <w:basedOn w:val="57"/>
    <w:qFormat/>
    <w:uiPriority w:val="0"/>
    <w:pPr>
      <w:framePr w:vAnchor="page" w:hAnchor="text"/>
      <w:jc w:val="right"/>
    </w:pPr>
  </w:style>
  <w:style w:type="paragraph" w:customStyle="1" w:styleId="5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8">
    <w:name w:val="正文图标题"/>
    <w:next w:val="27"/>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59">
    <w:name w:val="封面正文"/>
    <w:qFormat/>
    <w:uiPriority w:val="0"/>
    <w:pPr>
      <w:jc w:val="both"/>
    </w:pPr>
    <w:rPr>
      <w:rFonts w:ascii="Times New Roman" w:hAnsi="Times New Roman" w:eastAsia="宋体" w:cs="Times New Roman"/>
      <w:lang w:val="en-US" w:eastAsia="zh-CN" w:bidi="ar-SA"/>
    </w:rPr>
  </w:style>
  <w:style w:type="paragraph" w:customStyle="1" w:styleId="60">
    <w:name w:val="封面标准英文名称2"/>
    <w:basedOn w:val="48"/>
    <w:qFormat/>
    <w:uiPriority w:val="0"/>
    <w:pPr>
      <w:framePr w:y="4469"/>
    </w:pPr>
  </w:style>
  <w:style w:type="paragraph" w:customStyle="1" w:styleId="61">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62">
    <w:name w:val="封面标准名称2"/>
    <w:basedOn w:val="49"/>
    <w:qFormat/>
    <w:uiPriority w:val="0"/>
    <w:pPr>
      <w:framePr w:y="4469"/>
      <w:spacing w:beforeLines="630"/>
    </w:pPr>
  </w:style>
  <w:style w:type="paragraph" w:customStyle="1" w:styleId="63">
    <w:name w:val="二级条标题"/>
    <w:basedOn w:val="64"/>
    <w:next w:val="27"/>
    <w:qFormat/>
    <w:uiPriority w:val="0"/>
    <w:pPr>
      <w:numPr>
        <w:ilvl w:val="2"/>
      </w:numPr>
      <w:spacing w:before="50" w:after="50"/>
      <w:outlineLvl w:val="3"/>
    </w:pPr>
  </w:style>
  <w:style w:type="paragraph" w:customStyle="1" w:styleId="64">
    <w:name w:val="一级条标题"/>
    <w:next w:val="27"/>
    <w:qFormat/>
    <w:uiPriority w:val="0"/>
    <w:pPr>
      <w:numPr>
        <w:ilvl w:val="1"/>
        <w:numId w:val="5"/>
      </w:numPr>
      <w:spacing w:beforeLines="50" w:afterLines="50"/>
      <w:outlineLvl w:val="2"/>
    </w:pPr>
    <w:rPr>
      <w:rFonts w:ascii="黑体" w:hAnsi="Times New Roman" w:eastAsia="黑体" w:cs="Times New Roman"/>
      <w:sz w:val="21"/>
      <w:szCs w:val="21"/>
      <w:lang w:val="en-US" w:eastAsia="zh-CN" w:bidi="ar-SA"/>
    </w:rPr>
  </w:style>
  <w:style w:type="paragraph" w:customStyle="1" w:styleId="6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6">
    <w:name w:val="附录表标题"/>
    <w:basedOn w:val="1"/>
    <w:next w:val="27"/>
    <w:qFormat/>
    <w:uiPriority w:val="0"/>
    <w:pPr>
      <w:numPr>
        <w:ilvl w:val="1"/>
        <w:numId w:val="6"/>
      </w:numPr>
      <w:tabs>
        <w:tab w:val="left" w:pos="180"/>
      </w:tabs>
      <w:spacing w:beforeLines="50" w:afterLines="50"/>
      <w:ind w:left="0" w:firstLine="0"/>
      <w:jc w:val="center"/>
    </w:pPr>
    <w:rPr>
      <w:rFonts w:ascii="黑体" w:hAnsi="Times New Roman" w:eastAsia="黑体" w:cs="Times New Roman"/>
      <w:szCs w:val="21"/>
    </w:rPr>
  </w:style>
  <w:style w:type="paragraph" w:customStyle="1" w:styleId="67">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68">
    <w:name w:val="封面标准文稿编辑信息2"/>
    <w:basedOn w:val="45"/>
    <w:qFormat/>
    <w:uiPriority w:val="0"/>
    <w:pPr>
      <w:framePr w:y="4469"/>
    </w:pPr>
  </w:style>
  <w:style w:type="paragraph" w:customStyle="1" w:styleId="69">
    <w:name w:val="三级条标题"/>
    <w:basedOn w:val="63"/>
    <w:next w:val="27"/>
    <w:qFormat/>
    <w:uiPriority w:val="0"/>
    <w:pPr>
      <w:numPr>
        <w:ilvl w:val="3"/>
      </w:numPr>
      <w:outlineLvl w:val="4"/>
    </w:pPr>
  </w:style>
  <w:style w:type="paragraph" w:customStyle="1" w:styleId="70">
    <w:name w:val="附录一级条标题"/>
    <w:basedOn w:val="71"/>
    <w:next w:val="27"/>
    <w:qFormat/>
    <w:uiPriority w:val="0"/>
    <w:pPr>
      <w:numPr>
        <w:ilvl w:val="2"/>
      </w:numPr>
      <w:tabs>
        <w:tab w:val="left" w:pos="360"/>
      </w:tabs>
      <w:autoSpaceDN w:val="0"/>
      <w:spacing w:beforeLines="50" w:afterLines="50"/>
      <w:outlineLvl w:val="2"/>
    </w:pPr>
  </w:style>
  <w:style w:type="paragraph" w:customStyle="1" w:styleId="71">
    <w:name w:val="附录章标题"/>
    <w:next w:val="27"/>
    <w:qFormat/>
    <w:uiPriority w:val="0"/>
    <w:pPr>
      <w:numPr>
        <w:ilvl w:val="1"/>
        <w:numId w:val="2"/>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2">
    <w:name w:val="标准书眉一"/>
    <w:qFormat/>
    <w:uiPriority w:val="0"/>
    <w:pPr>
      <w:jc w:val="both"/>
    </w:pPr>
    <w:rPr>
      <w:rFonts w:ascii="Times New Roman" w:hAnsi="Times New Roman" w:eastAsia="宋体" w:cs="Times New Roman"/>
      <w:lang w:val="en-US" w:eastAsia="zh-CN" w:bidi="ar-SA"/>
    </w:rPr>
  </w:style>
  <w:style w:type="paragraph" w:customStyle="1" w:styleId="73">
    <w:name w:val="正文公式编号制表符"/>
    <w:basedOn w:val="27"/>
    <w:next w:val="27"/>
    <w:qFormat/>
    <w:uiPriority w:val="0"/>
    <w:pPr>
      <w:ind w:firstLine="0" w:firstLineChars="0"/>
    </w:pPr>
  </w:style>
  <w:style w:type="paragraph" w:customStyle="1" w:styleId="7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5">
    <w:name w:val="示例×："/>
    <w:basedOn w:val="76"/>
    <w:qFormat/>
    <w:uiPriority w:val="0"/>
    <w:pPr>
      <w:numPr>
        <w:numId w:val="7"/>
      </w:numPr>
      <w:spacing w:beforeLines="0" w:afterLines="0"/>
      <w:outlineLvl w:val="9"/>
    </w:pPr>
    <w:rPr>
      <w:rFonts w:ascii="宋体" w:eastAsia="宋体"/>
      <w:sz w:val="18"/>
      <w:szCs w:val="18"/>
    </w:rPr>
  </w:style>
  <w:style w:type="paragraph" w:customStyle="1" w:styleId="76">
    <w:name w:val="章标题"/>
    <w:next w:val="27"/>
    <w:qFormat/>
    <w:uiPriority w:val="0"/>
    <w:pPr>
      <w:numPr>
        <w:ilvl w:val="0"/>
        <w:numId w:val="5"/>
      </w:numPr>
      <w:spacing w:beforeLines="100" w:afterLines="100"/>
      <w:jc w:val="both"/>
      <w:outlineLvl w:val="1"/>
    </w:pPr>
    <w:rPr>
      <w:rFonts w:ascii="黑体" w:hAnsi="Times New Roman" w:eastAsia="黑体" w:cs="Times New Roman"/>
      <w:sz w:val="21"/>
      <w:lang w:val="en-US" w:eastAsia="zh-CN" w:bidi="ar-SA"/>
    </w:rPr>
  </w:style>
  <w:style w:type="paragraph" w:customStyle="1" w:styleId="77">
    <w:name w:val="标准书眉_偶数页"/>
    <w:basedOn w:val="78"/>
    <w:next w:val="1"/>
    <w:qFormat/>
    <w:uiPriority w:val="0"/>
    <w:pPr>
      <w:tabs>
        <w:tab w:val="center" w:pos="4154"/>
        <w:tab w:val="right" w:pos="8306"/>
      </w:tabs>
      <w:jc w:val="left"/>
    </w:pPr>
  </w:style>
  <w:style w:type="paragraph" w:customStyle="1" w:styleId="7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0">
    <w:name w:val="附录表标号"/>
    <w:basedOn w:val="1"/>
    <w:next w:val="27"/>
    <w:qFormat/>
    <w:uiPriority w:val="0"/>
    <w:pPr>
      <w:numPr>
        <w:ilvl w:val="0"/>
        <w:numId w:val="6"/>
      </w:numPr>
      <w:tabs>
        <w:tab w:val="clear" w:pos="0"/>
      </w:tabs>
      <w:spacing w:line="14" w:lineRule="exact"/>
      <w:ind w:left="811" w:hanging="448"/>
      <w:jc w:val="center"/>
      <w:outlineLvl w:val="0"/>
    </w:pPr>
    <w:rPr>
      <w:rFonts w:ascii="Times New Roman" w:hAnsi="Times New Roman" w:eastAsia="宋体" w:cs="Times New Roman"/>
      <w:color w:val="FFFFFF"/>
    </w:rPr>
  </w:style>
  <w:style w:type="paragraph" w:customStyle="1" w:styleId="81">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82">
    <w:name w:val="附录标题"/>
    <w:basedOn w:val="27"/>
    <w:next w:val="27"/>
    <w:qFormat/>
    <w:uiPriority w:val="0"/>
    <w:pPr>
      <w:ind w:firstLine="0" w:firstLineChars="0"/>
      <w:jc w:val="center"/>
    </w:pPr>
    <w:rPr>
      <w:rFonts w:ascii="黑体" w:eastAsia="黑体"/>
    </w:rPr>
  </w:style>
  <w:style w:type="paragraph" w:customStyle="1" w:styleId="83">
    <w:name w:val="四级条标题"/>
    <w:basedOn w:val="69"/>
    <w:next w:val="27"/>
    <w:qFormat/>
    <w:uiPriority w:val="0"/>
    <w:pPr>
      <w:numPr>
        <w:ilvl w:val="4"/>
      </w:numPr>
      <w:outlineLvl w:val="5"/>
    </w:pPr>
  </w:style>
  <w:style w:type="paragraph" w:customStyle="1" w:styleId="84">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5">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86">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87">
    <w:name w:val="首示例"/>
    <w:next w:val="27"/>
    <w:link w:val="142"/>
    <w:qFormat/>
    <w:uiPriority w:val="0"/>
    <w:pPr>
      <w:numPr>
        <w:ilvl w:val="0"/>
        <w:numId w:val="9"/>
      </w:numPr>
      <w:tabs>
        <w:tab w:val="left" w:pos="360"/>
      </w:tabs>
      <w:ind w:firstLine="0"/>
    </w:pPr>
    <w:rPr>
      <w:rFonts w:ascii="宋体" w:hAnsi="宋体" w:eastAsia="宋体" w:cs="Times New Roman"/>
      <w:kern w:val="2"/>
      <w:sz w:val="18"/>
      <w:szCs w:val="18"/>
      <w:lang w:val="en-US" w:eastAsia="zh-CN" w:bidi="ar-SA"/>
    </w:rPr>
  </w:style>
  <w:style w:type="paragraph" w:customStyle="1" w:styleId="8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89">
    <w:name w:val="一级无"/>
    <w:basedOn w:val="64"/>
    <w:qFormat/>
    <w:uiPriority w:val="0"/>
    <w:pPr>
      <w:spacing w:beforeLines="0" w:afterLines="0"/>
    </w:pPr>
    <w:rPr>
      <w:rFonts w:ascii="宋体" w:eastAsia="宋体"/>
    </w:rPr>
  </w:style>
  <w:style w:type="paragraph" w:customStyle="1" w:styleId="90">
    <w:name w:val="注：（正文）"/>
    <w:basedOn w:val="91"/>
    <w:next w:val="27"/>
    <w:qFormat/>
    <w:uiPriority w:val="0"/>
  </w:style>
  <w:style w:type="paragraph" w:customStyle="1" w:styleId="91">
    <w:name w:val="注："/>
    <w:next w:val="27"/>
    <w:qFormat/>
    <w:uiPriority w:val="0"/>
    <w:pPr>
      <w:widowControl w:val="0"/>
      <w:numPr>
        <w:ilvl w:val="0"/>
        <w:numId w:val="10"/>
      </w:numPr>
      <w:autoSpaceDE w:val="0"/>
      <w:autoSpaceDN w:val="0"/>
      <w:jc w:val="both"/>
    </w:pPr>
    <w:rPr>
      <w:rFonts w:ascii="宋体" w:hAnsi="Times New Roman" w:eastAsia="宋体" w:cs="Times New Roman"/>
      <w:sz w:val="18"/>
      <w:szCs w:val="18"/>
      <w:lang w:val="en-US" w:eastAsia="zh-CN" w:bidi="ar-SA"/>
    </w:rPr>
  </w:style>
  <w:style w:type="paragraph" w:customStyle="1" w:styleId="92">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93">
    <w:name w:val="示例后文字"/>
    <w:basedOn w:val="27"/>
    <w:next w:val="27"/>
    <w:qFormat/>
    <w:uiPriority w:val="0"/>
    <w:pPr>
      <w:ind w:firstLine="360"/>
    </w:pPr>
    <w:rPr>
      <w:sz w:val="18"/>
    </w:rPr>
  </w:style>
  <w:style w:type="paragraph" w:customStyle="1" w:styleId="94">
    <w:name w:val="列项——（一级）"/>
    <w:qFormat/>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95">
    <w:name w:val="附录五级无"/>
    <w:basedOn w:val="50"/>
    <w:qFormat/>
    <w:uiPriority w:val="0"/>
    <w:pPr>
      <w:tabs>
        <w:tab w:val="clear" w:pos="360"/>
      </w:tabs>
      <w:spacing w:beforeLines="0" w:afterLines="0"/>
    </w:pPr>
    <w:rPr>
      <w:rFonts w:ascii="宋体" w:eastAsia="宋体"/>
      <w:szCs w:val="21"/>
    </w:rPr>
  </w:style>
  <w:style w:type="paragraph" w:customStyle="1" w:styleId="96">
    <w:name w:val="五级条标题"/>
    <w:basedOn w:val="83"/>
    <w:next w:val="27"/>
    <w:qFormat/>
    <w:uiPriority w:val="0"/>
    <w:pPr>
      <w:numPr>
        <w:ilvl w:val="5"/>
      </w:numPr>
      <w:outlineLvl w:val="6"/>
    </w:pPr>
  </w:style>
  <w:style w:type="paragraph" w:customStyle="1" w:styleId="97">
    <w:name w:val="附录二级无"/>
    <w:basedOn w:val="53"/>
    <w:qFormat/>
    <w:uiPriority w:val="0"/>
    <w:pPr>
      <w:tabs>
        <w:tab w:val="clear" w:pos="360"/>
      </w:tabs>
      <w:spacing w:beforeLines="0" w:afterLines="0"/>
    </w:pPr>
    <w:rPr>
      <w:rFonts w:ascii="宋体" w:eastAsia="宋体"/>
      <w:szCs w:val="21"/>
    </w:rPr>
  </w:style>
  <w:style w:type="paragraph" w:customStyle="1" w:styleId="9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0">
    <w:name w:val="附录公式"/>
    <w:basedOn w:val="27"/>
    <w:next w:val="27"/>
    <w:link w:val="144"/>
    <w:qFormat/>
    <w:uiPriority w:val="0"/>
  </w:style>
  <w:style w:type="paragraph" w:customStyle="1" w:styleId="101">
    <w:name w:val="图标脚注说明"/>
    <w:basedOn w:val="27"/>
    <w:qFormat/>
    <w:uiPriority w:val="0"/>
    <w:pPr>
      <w:ind w:left="840" w:hanging="420" w:firstLineChars="0"/>
    </w:pPr>
    <w:rPr>
      <w:sz w:val="18"/>
      <w:szCs w:val="18"/>
    </w:rPr>
  </w:style>
  <w:style w:type="paragraph" w:customStyle="1" w:styleId="102">
    <w:name w:val="正文表标题"/>
    <w:next w:val="27"/>
    <w:qFormat/>
    <w:uiPriority w:val="0"/>
    <w:pPr>
      <w:numPr>
        <w:ilvl w:val="0"/>
        <w:numId w:val="12"/>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03">
    <w:name w:val="其他发布部门"/>
    <w:basedOn w:val="104"/>
    <w:qFormat/>
    <w:uiPriority w:val="0"/>
    <w:pPr>
      <w:framePr w:y="15310"/>
      <w:spacing w:line="0" w:lineRule="atLeast"/>
    </w:pPr>
    <w:rPr>
      <w:rFonts w:ascii="黑体" w:eastAsia="黑体"/>
      <w:b w:val="0"/>
    </w:rPr>
  </w:style>
  <w:style w:type="paragraph" w:customStyle="1" w:styleId="104">
    <w:name w:val="发布部门"/>
    <w:next w:val="2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5">
    <w:name w:val="列项●（二级）"/>
    <w:qFormat/>
    <w:uiPriority w:val="0"/>
    <w:pPr>
      <w:numPr>
        <w:ilvl w:val="1"/>
        <w:numId w:val="11"/>
      </w:numPr>
      <w:tabs>
        <w:tab w:val="left" w:pos="840"/>
      </w:tabs>
      <w:jc w:val="both"/>
    </w:pPr>
    <w:rPr>
      <w:rFonts w:ascii="宋体" w:hAnsi="Times New Roman" w:eastAsia="宋体" w:cs="Times New Roman"/>
      <w:sz w:val="21"/>
      <w:lang w:val="en-US" w:eastAsia="zh-CN" w:bidi="ar-SA"/>
    </w:rPr>
  </w:style>
  <w:style w:type="paragraph" w:customStyle="1" w:styleId="106">
    <w:name w:val="附录三级无"/>
    <w:basedOn w:val="52"/>
    <w:qFormat/>
    <w:uiPriority w:val="0"/>
    <w:pPr>
      <w:tabs>
        <w:tab w:val="clear" w:pos="360"/>
      </w:tabs>
      <w:spacing w:beforeLines="0" w:afterLines="0"/>
    </w:pPr>
    <w:rPr>
      <w:rFonts w:ascii="宋体" w:eastAsia="宋体"/>
      <w:szCs w:val="21"/>
    </w:rPr>
  </w:style>
  <w:style w:type="paragraph" w:customStyle="1" w:styleId="107">
    <w:name w:val="五级无"/>
    <w:basedOn w:val="96"/>
    <w:qFormat/>
    <w:uiPriority w:val="0"/>
    <w:pPr>
      <w:spacing w:beforeLines="0" w:afterLines="0"/>
    </w:pPr>
    <w:rPr>
      <w:rFonts w:ascii="宋体" w:eastAsia="宋体"/>
    </w:rPr>
  </w:style>
  <w:style w:type="paragraph" w:customStyle="1" w:styleId="10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9">
    <w:name w:val="其他标准标志"/>
    <w:basedOn w:val="98"/>
    <w:qFormat/>
    <w:uiPriority w:val="0"/>
    <w:pPr>
      <w:framePr w:w="6101" w:vAnchor="page" w:hAnchor="page" w:x="4673" w:y="942"/>
    </w:pPr>
    <w:rPr>
      <w:w w:val="130"/>
    </w:rPr>
  </w:style>
  <w:style w:type="paragraph" w:customStyle="1" w:styleId="110">
    <w:name w:val="其他发布日期"/>
    <w:basedOn w:val="57"/>
    <w:qFormat/>
    <w:uiPriority w:val="0"/>
    <w:pPr>
      <w:framePr w:vAnchor="page" w:hAnchor="text" w:x="1419"/>
    </w:pPr>
  </w:style>
  <w:style w:type="paragraph" w:customStyle="1" w:styleId="111">
    <w:name w:val="图表脚注说明"/>
    <w:basedOn w:val="1"/>
    <w:qFormat/>
    <w:uiPriority w:val="0"/>
    <w:pPr>
      <w:numPr>
        <w:ilvl w:val="0"/>
        <w:numId w:val="13"/>
      </w:numPr>
    </w:pPr>
    <w:rPr>
      <w:rFonts w:ascii="宋体" w:hAnsi="Times New Roman" w:eastAsia="宋体" w:cs="Times New Roman"/>
      <w:sz w:val="18"/>
      <w:szCs w:val="18"/>
    </w:rPr>
  </w:style>
  <w:style w:type="paragraph" w:customStyle="1" w:styleId="112">
    <w:name w:val="封面一致性程度标识2"/>
    <w:basedOn w:val="47"/>
    <w:qFormat/>
    <w:uiPriority w:val="0"/>
    <w:pPr>
      <w:framePr w:y="4469"/>
    </w:pPr>
  </w:style>
  <w:style w:type="paragraph" w:customStyle="1" w:styleId="11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5">
    <w:name w:val="封面标准文稿类别2"/>
    <w:basedOn w:val="46"/>
    <w:qFormat/>
    <w:uiPriority w:val="0"/>
    <w:pPr>
      <w:framePr w:y="4469"/>
    </w:pPr>
  </w:style>
  <w:style w:type="paragraph" w:customStyle="1" w:styleId="116">
    <w:name w:val="注×："/>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styleId="117">
    <w:name w:val="List Paragraph"/>
    <w:basedOn w:val="1"/>
    <w:qFormat/>
    <w:uiPriority w:val="1"/>
    <w:pPr>
      <w:autoSpaceDE w:val="0"/>
      <w:autoSpaceDN w:val="0"/>
      <w:ind w:left="1314" w:hanging="735"/>
      <w:jc w:val="left"/>
    </w:pPr>
    <w:rPr>
      <w:rFonts w:ascii="宋体" w:hAnsi="宋体" w:eastAsia="宋体" w:cs="宋体"/>
      <w:kern w:val="0"/>
      <w:sz w:val="22"/>
      <w:szCs w:val="22"/>
      <w:lang w:val="zh-CN" w:bidi="zh-CN"/>
    </w:rPr>
  </w:style>
  <w:style w:type="paragraph" w:customStyle="1" w:styleId="118">
    <w:name w:val="参考文献、索引标题"/>
    <w:basedOn w:val="1"/>
    <w:next w:val="27"/>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19">
    <w:name w:val="附录四级无"/>
    <w:basedOn w:val="51"/>
    <w:qFormat/>
    <w:uiPriority w:val="0"/>
    <w:pPr>
      <w:tabs>
        <w:tab w:val="clear" w:pos="360"/>
      </w:tabs>
      <w:spacing w:beforeLines="0" w:afterLines="0"/>
    </w:pPr>
    <w:rPr>
      <w:rFonts w:ascii="宋体" w:eastAsia="宋体"/>
      <w:szCs w:val="21"/>
    </w:rPr>
  </w:style>
  <w:style w:type="paragraph" w:customStyle="1" w:styleId="120">
    <w:name w:val="注×：（正文）"/>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2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2">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123">
    <w:name w:val="示例"/>
    <w:next w:val="124"/>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12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5">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126">
    <w:name w:val="四级无"/>
    <w:basedOn w:val="83"/>
    <w:qFormat/>
    <w:uiPriority w:val="0"/>
    <w:pPr>
      <w:spacing w:beforeLines="0" w:afterLines="0"/>
    </w:pPr>
    <w:rPr>
      <w:rFonts w:ascii="宋体" w:eastAsia="宋体"/>
    </w:rPr>
  </w:style>
  <w:style w:type="paragraph" w:customStyle="1" w:styleId="127">
    <w:name w:val="附录一级无"/>
    <w:basedOn w:val="70"/>
    <w:qFormat/>
    <w:uiPriority w:val="0"/>
    <w:pPr>
      <w:tabs>
        <w:tab w:val="clear" w:pos="360"/>
      </w:tabs>
      <w:spacing w:beforeLines="0" w:afterLines="0"/>
    </w:pPr>
    <w:rPr>
      <w:rFonts w:ascii="宋体" w:eastAsia="宋体"/>
      <w:szCs w:val="21"/>
    </w:rPr>
  </w:style>
  <w:style w:type="paragraph" w:customStyle="1" w:styleId="128">
    <w:name w:val="三级无"/>
    <w:basedOn w:val="69"/>
    <w:qFormat/>
    <w:uiPriority w:val="0"/>
    <w:pPr>
      <w:spacing w:beforeLines="0" w:afterLines="0"/>
    </w:pPr>
    <w:rPr>
      <w:rFonts w:ascii="宋体" w:eastAsia="宋体"/>
    </w:rPr>
  </w:style>
  <w:style w:type="paragraph" w:customStyle="1" w:styleId="129">
    <w:name w:val="终结线"/>
    <w:basedOn w:val="1"/>
    <w:qFormat/>
    <w:uiPriority w:val="0"/>
    <w:pPr>
      <w:framePr w:hSpace="181" w:vSpace="181" w:wrap="around" w:vAnchor="text" w:hAnchor="margin" w:xAlign="center" w:y="285"/>
    </w:pPr>
    <w:rPr>
      <w:rFonts w:ascii="Times New Roman" w:hAnsi="Times New Roman" w:eastAsia="宋体" w:cs="Times New Roman"/>
    </w:rPr>
  </w:style>
  <w:style w:type="paragraph" w:customStyle="1" w:styleId="130">
    <w:name w:val="条文脚注"/>
    <w:basedOn w:val="28"/>
    <w:qFormat/>
    <w:uiPriority w:val="0"/>
    <w:pPr>
      <w:numPr>
        <w:numId w:val="0"/>
      </w:numPr>
      <w:jc w:val="both"/>
    </w:pPr>
  </w:style>
  <w:style w:type="paragraph" w:customStyle="1" w:styleId="131">
    <w:name w:val="列项◆（三级）"/>
    <w:basedOn w:val="1"/>
    <w:qFormat/>
    <w:uiPriority w:val="0"/>
    <w:pPr>
      <w:numPr>
        <w:ilvl w:val="2"/>
        <w:numId w:val="11"/>
      </w:numPr>
    </w:pPr>
    <w:rPr>
      <w:rFonts w:ascii="宋体" w:hAnsi="Times New Roman" w:eastAsia="宋体" w:cs="Times New Roman"/>
      <w:szCs w:val="21"/>
    </w:rPr>
  </w:style>
  <w:style w:type="paragraph" w:customStyle="1" w:styleId="132">
    <w:name w:val="附录图标题"/>
    <w:basedOn w:val="1"/>
    <w:next w:val="27"/>
    <w:qFormat/>
    <w:uiPriority w:val="0"/>
    <w:pPr>
      <w:numPr>
        <w:ilvl w:val="1"/>
        <w:numId w:val="17"/>
      </w:numPr>
      <w:tabs>
        <w:tab w:val="left" w:pos="363"/>
      </w:tabs>
      <w:spacing w:beforeLines="50" w:afterLines="50"/>
      <w:ind w:left="0" w:firstLine="0"/>
      <w:jc w:val="center"/>
    </w:pPr>
    <w:rPr>
      <w:rFonts w:ascii="黑体" w:hAnsi="Times New Roman" w:eastAsia="黑体" w:cs="Times New Roman"/>
      <w:szCs w:val="21"/>
    </w:rPr>
  </w:style>
  <w:style w:type="paragraph" w:customStyle="1" w:styleId="133">
    <w:name w:val="二级无"/>
    <w:basedOn w:val="63"/>
    <w:qFormat/>
    <w:uiPriority w:val="0"/>
    <w:pPr>
      <w:spacing w:beforeLines="0" w:afterLines="0"/>
    </w:pPr>
    <w:rPr>
      <w:rFonts w:ascii="宋体" w:eastAsia="宋体"/>
    </w:rPr>
  </w:style>
  <w:style w:type="paragraph" w:customStyle="1" w:styleId="134">
    <w:name w:val="参考文献"/>
    <w:basedOn w:val="1"/>
    <w:next w:val="27"/>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35">
    <w:name w:val="附录标识"/>
    <w:basedOn w:val="1"/>
    <w:next w:val="27"/>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136">
    <w:name w:val="附录公式编号制表符"/>
    <w:basedOn w:val="1"/>
    <w:next w:val="27"/>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137">
    <w:name w:val="列项说明"/>
    <w:basedOn w:val="1"/>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38">
    <w:name w:val="附录图标号"/>
    <w:basedOn w:val="1"/>
    <w:qFormat/>
    <w:uiPriority w:val="0"/>
    <w:pPr>
      <w:keepNext/>
      <w:pageBreakBefore/>
      <w:widowControl/>
      <w:numPr>
        <w:ilvl w:val="0"/>
        <w:numId w:val="17"/>
      </w:numPr>
      <w:spacing w:line="14" w:lineRule="exact"/>
      <w:ind w:left="0" w:firstLine="363"/>
      <w:jc w:val="center"/>
      <w:outlineLvl w:val="0"/>
    </w:pPr>
    <w:rPr>
      <w:rFonts w:ascii="Times New Roman" w:hAnsi="Times New Roman" w:eastAsia="宋体" w:cs="Times New Roman"/>
      <w:color w:val="FFFFFF"/>
    </w:rPr>
  </w:style>
  <w:style w:type="character" w:customStyle="1" w:styleId="139">
    <w:name w:val="批注框文本 字符"/>
    <w:link w:val="20"/>
    <w:qFormat/>
    <w:uiPriority w:val="0"/>
    <w:rPr>
      <w:rFonts w:ascii="Times New Roman" w:hAnsi="Times New Roman" w:eastAsia="宋体" w:cs="Times New Roman"/>
      <w:kern w:val="2"/>
      <w:sz w:val="18"/>
      <w:szCs w:val="18"/>
    </w:rPr>
  </w:style>
  <w:style w:type="character" w:customStyle="1" w:styleId="140">
    <w:name w:val="正文文本 Char"/>
    <w:link w:val="13"/>
    <w:qFormat/>
    <w:uiPriority w:val="0"/>
    <w:rPr>
      <w:rFonts w:ascii="Times New Roman" w:hAnsi="Times New Roman" w:eastAsia="宋体" w:cs="Times New Roman"/>
      <w:kern w:val="2"/>
      <w:sz w:val="21"/>
      <w:szCs w:val="24"/>
    </w:rPr>
  </w:style>
  <w:style w:type="character" w:customStyle="1" w:styleId="141">
    <w:name w:val="发布"/>
    <w:qFormat/>
    <w:uiPriority w:val="0"/>
    <w:rPr>
      <w:rFonts w:ascii="黑体" w:hAnsi="Times New Roman" w:eastAsia="黑体" w:cs="Times New Roman"/>
      <w:spacing w:val="85"/>
      <w:w w:val="100"/>
      <w:position w:val="3"/>
      <w:sz w:val="28"/>
      <w:szCs w:val="28"/>
    </w:rPr>
  </w:style>
  <w:style w:type="character" w:customStyle="1" w:styleId="142">
    <w:name w:val="首示例 Char"/>
    <w:link w:val="87"/>
    <w:qFormat/>
    <w:uiPriority w:val="0"/>
    <w:rPr>
      <w:rFonts w:ascii="宋体" w:hAnsi="宋体" w:eastAsia="宋体" w:cs="Times New Roman"/>
      <w:kern w:val="2"/>
      <w:sz w:val="18"/>
      <w:szCs w:val="18"/>
      <w:lang w:val="en-US" w:eastAsia="zh-CN" w:bidi="ar-SA"/>
    </w:rPr>
  </w:style>
  <w:style w:type="character" w:customStyle="1" w:styleId="143">
    <w:name w:val="段 Char"/>
    <w:link w:val="27"/>
    <w:qFormat/>
    <w:uiPriority w:val="0"/>
    <w:rPr>
      <w:rFonts w:ascii="宋体" w:hAnsi="Times New Roman" w:eastAsia="宋体" w:cs="Times New Roman"/>
      <w:sz w:val="21"/>
      <w:lang w:val="en-US" w:eastAsia="zh-CN" w:bidi="ar-SA"/>
    </w:rPr>
  </w:style>
  <w:style w:type="character" w:customStyle="1" w:styleId="144">
    <w:name w:val="附录公式 Char"/>
    <w:basedOn w:val="143"/>
    <w:link w:val="100"/>
    <w:qFormat/>
    <w:uiPriority w:val="0"/>
  </w:style>
  <w:style w:type="character" w:customStyle="1" w:styleId="145">
    <w:name w:val="批注框文本 Char"/>
    <w:link w:val="20"/>
    <w:qFormat/>
    <w:uiPriority w:val="0"/>
    <w:rPr>
      <w:rFonts w:ascii="Calibri" w:hAnsi="Calibri" w:eastAsia="Calibri" w:cs="Times New Roman"/>
      <w:kern w:val="2"/>
      <w:sz w:val="18"/>
      <w:szCs w:val="18"/>
    </w:rPr>
  </w:style>
  <w:style w:type="character" w:customStyle="1" w:styleId="146">
    <w:name w:val="页脚 Char"/>
    <w:basedOn w:val="38"/>
    <w:link w:val="21"/>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34</Pages>
  <Words>8791</Words>
  <Characters>2170</Characters>
  <Lines>18</Lines>
  <Paragraphs>21</Paragraphs>
  <TotalTime>0</TotalTime>
  <ScaleCrop>false</ScaleCrop>
  <LinksUpToDate>false</LinksUpToDate>
  <CharactersWithSpaces>10940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2018-08-29T10:18:00Z</dcterms:created>
  <dc:creator>shaoping007</dc:creator>
  <cp:lastModifiedBy>Lgq-1022</cp:lastModifiedBy>
  <cp:lastPrinted>2020-07-22T15:06:00Z</cp:lastPrinted>
  <dcterms:modified xsi:type="dcterms:W3CDTF">2024-09-06T01:23:58Z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630C282D6F794C42AF12211A3EB1C87D</vt:lpwstr>
  </property>
</Properties>
</file>