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广州市花都区2024年度第六批次城镇建设用地（机场北进场路（花都大道-山前旅游大</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道）和花都大道快速化改造（花山立交-</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花东立交）工程安置区）</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广州市花都区2024年度第六批次城镇建设用地（机场北进场路（花都大道-山前旅游大道）和花都大道快速化改造（花山立交-花东立交）工程安置区）</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广州市花都区2024年度第六批次城镇建设用地（机场北进场路（花都大道-山前旅游大道）和花都大道快速化改造（花山立交-花东立交）工程安置区）</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花东镇高溪村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土地面积共53.1345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于</w:t>
      </w:r>
      <w:r>
        <w:rPr>
          <w:rFonts w:hint="eastAsia" w:ascii="仿宋_GB2312" w:hAnsi="仿宋_GB2312" w:cs="仿宋_GB2312"/>
          <w:color w:val="auto"/>
          <w:kern w:val="2"/>
          <w:highlight w:val="none"/>
          <w:shd w:val="clear" w:color="auto" w:fill="auto"/>
          <w:lang w:val="en-US" w:eastAsia="zh-CN" w:bidi="ar-SA"/>
        </w:rPr>
        <w:t>2023年12月全部完成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113.72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pStyle w:val="3"/>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宋体" w:hAnsi="宋体" w:eastAsia="宋体" w:cs="宋体"/>
                <w:i w:val="0"/>
                <w:iCs w:val="0"/>
                <w:color w:val="000000"/>
                <w:kern w:val="0"/>
                <w:sz w:val="22"/>
                <w:szCs w:val="22"/>
                <w:u w:val="none"/>
                <w:lang w:val="en-US" w:eastAsia="zh-CN" w:bidi="ar"/>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高溪村第九经济合作社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36.4725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78.06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高溪村第三经济合作社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 xml:space="preserve">16.6620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35.66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宋体" w:hAnsi="宋体" w:eastAsia="宋体" w:cs="宋体"/>
                <w:i w:val="0"/>
                <w:iCs w:val="0"/>
                <w:color w:val="000000"/>
                <w:kern w:val="0"/>
                <w:sz w:val="22"/>
                <w:szCs w:val="22"/>
                <w:u w:val="none"/>
                <w:lang w:val="en-US" w:eastAsia="zh-CN" w:bidi="ar"/>
              </w:rPr>
              <w:t>53.1345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113.72</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31E23AF"/>
    <w:rsid w:val="28702BCD"/>
    <w:rsid w:val="2A015B73"/>
    <w:rsid w:val="2B972895"/>
    <w:rsid w:val="2C24088B"/>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6F3B34A3"/>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2024-04-09T02:20:55Z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5175BB76FC684903AC3015B982B5B517</vt:lpwstr>
  </property>
</Properties>
</file>