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hint="eastAsia" w:ascii="楷体_GB2312" w:eastAsia="楷体_GB2312"/>
          <w:color w:val="auto"/>
          <w:sz w:val="44"/>
          <w:szCs w:val="44"/>
        </w:rPr>
      </w:pPr>
      <w:r>
        <w:rPr>
          <w:rFonts w:hint="eastAsia" w:ascii="楷体_GB2312" w:eastAsia="楷体_GB2312"/>
          <w:color w:val="auto"/>
          <w:sz w:val="44"/>
          <w:szCs w:val="44"/>
        </w:rPr>
        <w:t>广州市花都区劳动人事争议仲裁委员会</w:t>
      </w:r>
    </w:p>
    <w:p>
      <w:pPr>
        <w:spacing w:line="240" w:lineRule="auto"/>
        <w:jc w:val="center"/>
        <w:rPr>
          <w:rFonts w:hint="eastAsia" w:ascii="宋体" w:hAnsi="宋体" w:eastAsia="宋体"/>
          <w:b/>
          <w:color w:val="auto"/>
          <w:sz w:val="48"/>
          <w:szCs w:val="48"/>
        </w:rPr>
      </w:pPr>
      <w:r>
        <w:rPr>
          <w:rFonts w:hint="eastAsia" w:ascii="宋体" w:hAnsi="宋体" w:eastAsia="宋体"/>
          <w:b/>
          <w:color w:val="auto"/>
          <w:sz w:val="48"/>
          <w:szCs w:val="48"/>
        </w:rPr>
        <w:t>仲　裁　裁　决　书</w:t>
      </w:r>
    </w:p>
    <w:p>
      <w:pPr>
        <w:jc w:val="right"/>
        <w:rPr>
          <w:rFonts w:hint="eastAsia" w:ascii="仿宋_GB2312"/>
          <w:color w:val="auto"/>
        </w:rPr>
      </w:pPr>
    </w:p>
    <w:p>
      <w:pPr>
        <w:jc w:val="right"/>
        <w:rPr>
          <w:rFonts w:hint="eastAsia" w:ascii="仿宋_GB2312"/>
          <w:color w:val="auto"/>
        </w:rPr>
      </w:pPr>
      <w:r>
        <w:rPr>
          <w:rFonts w:hint="eastAsia" w:ascii="仿宋_GB2312"/>
          <w:color w:val="auto"/>
        </w:rPr>
        <w:t>穗花劳人</w:t>
      </w:r>
      <w:r>
        <w:rPr>
          <w:rFonts w:hint="eastAsia" w:ascii="仿宋_GB2312"/>
          <w:color w:val="auto"/>
          <w:lang w:eastAsia="zh-CN"/>
        </w:rPr>
        <w:t>仲案〔2024</w:t>
      </w:r>
      <w:r>
        <w:rPr>
          <w:rFonts w:hint="eastAsia" w:ascii="仿宋_GB2312"/>
          <w:color w:val="auto"/>
          <w:lang w:val="en-US" w:eastAsia="zh-CN"/>
        </w:rPr>
        <w:t>〕</w:t>
      </w:r>
      <w:r>
        <w:rPr>
          <w:rFonts w:hint="eastAsia" w:ascii="仿宋_GB2312"/>
          <w:color w:val="auto"/>
          <w:lang w:eastAsia="zh-CN"/>
        </w:rPr>
        <w:t>19号</w:t>
      </w:r>
    </w:p>
    <w:p>
      <w:pPr>
        <w:ind w:firstLine="640"/>
        <w:rPr>
          <w:rFonts w:hint="default" w:ascii="仿宋_GB2312" w:hAnsi="宋体"/>
          <w:sz w:val="32"/>
          <w:szCs w:val="32"/>
          <w:lang w:eastAsia="zh-Hans"/>
        </w:rPr>
      </w:pPr>
      <w:r>
        <w:rPr>
          <w:rFonts w:hint="eastAsia" w:ascii="仿宋_GB2312" w:hAnsi="宋体" w:eastAsia="仿宋_GB2312"/>
          <w:sz w:val="32"/>
          <w:szCs w:val="32"/>
        </w:rPr>
        <w:t>申请人：</w:t>
      </w:r>
      <w:r>
        <w:rPr>
          <w:rFonts w:hint="eastAsia" w:ascii="仿宋_GB2312" w:hAnsi="宋体"/>
          <w:sz w:val="32"/>
          <w:szCs w:val="32"/>
          <w:lang w:val="en-US" w:eastAsia="zh-CN"/>
        </w:rPr>
        <w:t>寇某某</w:t>
      </w:r>
      <w:r>
        <w:rPr>
          <w:rFonts w:hint="default" w:ascii="仿宋_GB2312" w:hAnsi="宋体"/>
          <w:sz w:val="32"/>
          <w:szCs w:val="32"/>
          <w:lang w:eastAsia="zh-Hans"/>
        </w:rPr>
        <w:t>，</w:t>
      </w:r>
      <w:r>
        <w:rPr>
          <w:rFonts w:hint="eastAsia" w:ascii="仿宋_GB2312" w:hAnsi="宋体"/>
          <w:sz w:val="32"/>
          <w:szCs w:val="32"/>
          <w:lang w:val="en-US" w:eastAsia="zh-CN"/>
        </w:rPr>
        <w:t>男</w:t>
      </w:r>
      <w:r>
        <w:rPr>
          <w:rFonts w:hint="default" w:ascii="仿宋_GB2312" w:hAnsi="宋体"/>
          <w:sz w:val="32"/>
          <w:szCs w:val="32"/>
          <w:lang w:eastAsia="zh-Hans"/>
        </w:rPr>
        <w:t>，</w:t>
      </w:r>
      <w:r>
        <w:rPr>
          <w:rFonts w:hint="eastAsia" w:ascii="仿宋_GB2312" w:hAnsi="宋体"/>
          <w:sz w:val="32"/>
          <w:szCs w:val="32"/>
          <w:lang w:val="en-US" w:eastAsia="zh-Hans"/>
        </w:rPr>
        <w:t>汉族</w:t>
      </w:r>
      <w:r>
        <w:rPr>
          <w:rFonts w:hint="default" w:ascii="仿宋_GB2312" w:hAnsi="宋体"/>
          <w:sz w:val="32"/>
          <w:szCs w:val="32"/>
          <w:lang w:eastAsia="zh-Hans"/>
        </w:rPr>
        <w:t>，19</w:t>
      </w:r>
      <w:r>
        <w:rPr>
          <w:rFonts w:hint="eastAsia" w:ascii="仿宋_GB2312" w:hAnsi="宋体"/>
          <w:sz w:val="32"/>
          <w:szCs w:val="32"/>
          <w:lang w:val="en-US" w:eastAsia="zh-CN"/>
        </w:rPr>
        <w:t>80</w:t>
      </w:r>
      <w:r>
        <w:rPr>
          <w:rFonts w:hint="eastAsia" w:ascii="仿宋_GB2312" w:hAnsi="宋体"/>
          <w:sz w:val="32"/>
          <w:szCs w:val="32"/>
          <w:lang w:val="en-US" w:eastAsia="zh-Hans"/>
        </w:rPr>
        <w:t>年</w:t>
      </w:r>
      <w:r>
        <w:rPr>
          <w:rFonts w:hint="eastAsia" w:ascii="仿宋_GB2312" w:hAnsi="宋体"/>
          <w:sz w:val="32"/>
          <w:szCs w:val="32"/>
          <w:lang w:val="en-US" w:eastAsia="zh-CN"/>
        </w:rPr>
        <w:t>10</w:t>
      </w:r>
      <w:r>
        <w:rPr>
          <w:rFonts w:hint="eastAsia" w:ascii="仿宋_GB2312" w:hAnsi="宋体"/>
          <w:sz w:val="32"/>
          <w:szCs w:val="32"/>
          <w:lang w:val="en-US" w:eastAsia="zh-Hans"/>
        </w:rPr>
        <w:t>月</w:t>
      </w:r>
      <w:r>
        <w:rPr>
          <w:rFonts w:hint="eastAsia" w:ascii="仿宋_GB2312" w:hAnsi="宋体"/>
          <w:sz w:val="32"/>
          <w:szCs w:val="32"/>
          <w:lang w:val="en-US" w:eastAsia="zh-CN"/>
        </w:rPr>
        <w:t>28</w:t>
      </w:r>
      <w:r>
        <w:rPr>
          <w:rFonts w:hint="eastAsia" w:ascii="仿宋_GB2312" w:hAnsi="宋体"/>
          <w:sz w:val="32"/>
          <w:szCs w:val="32"/>
          <w:lang w:val="en-US" w:eastAsia="zh-Hans"/>
        </w:rPr>
        <w:t>日出生</w:t>
      </w:r>
      <w:r>
        <w:rPr>
          <w:rFonts w:hint="default" w:ascii="仿宋_GB2312" w:hAnsi="宋体"/>
          <w:sz w:val="32"/>
          <w:szCs w:val="32"/>
          <w:lang w:eastAsia="zh-Hans"/>
        </w:rPr>
        <w:t>，</w:t>
      </w:r>
      <w:r>
        <w:rPr>
          <w:rFonts w:hint="eastAsia" w:ascii="仿宋_GB2312" w:hAnsi="宋体"/>
          <w:sz w:val="32"/>
          <w:szCs w:val="32"/>
          <w:lang w:val="en-US" w:eastAsia="zh-Hans"/>
        </w:rPr>
        <w:t>住址</w:t>
      </w:r>
      <w:r>
        <w:rPr>
          <w:rFonts w:hint="default" w:ascii="仿宋_GB2312" w:hAnsi="宋体"/>
          <w:sz w:val="32"/>
          <w:szCs w:val="32"/>
          <w:lang w:eastAsia="zh-Hans"/>
        </w:rPr>
        <w:t>：</w:t>
      </w:r>
      <w:r>
        <w:rPr>
          <w:rFonts w:hint="eastAsia" w:ascii="仿宋_GB2312" w:hAnsi="宋体"/>
          <w:sz w:val="32"/>
          <w:szCs w:val="32"/>
          <w:lang w:val="en-US" w:eastAsia="zh-CN"/>
        </w:rPr>
        <w:t>河南省新野县</w:t>
      </w:r>
      <w:r>
        <w:rPr>
          <w:rFonts w:hint="default" w:ascii="仿宋_GB2312" w:hAnsi="宋体"/>
          <w:sz w:val="32"/>
          <w:szCs w:val="32"/>
          <w:lang w:eastAsia="zh-Hans"/>
        </w:rPr>
        <w:t>。</w:t>
      </w:r>
    </w:p>
    <w:p>
      <w:pPr>
        <w:ind w:firstLine="640"/>
        <w:rPr>
          <w:rFonts w:hint="default" w:ascii="仿宋_GB2312" w:hAnsi="宋体"/>
          <w:sz w:val="32"/>
          <w:szCs w:val="32"/>
          <w:lang w:eastAsia="zh-Hans"/>
        </w:rPr>
      </w:pPr>
      <w:r>
        <w:rPr>
          <w:rFonts w:ascii="仿宋_GB2312" w:hAnsi="宋体" w:eastAsia="仿宋_GB2312"/>
          <w:sz w:val="32"/>
          <w:szCs w:val="32"/>
        </w:rPr>
        <w:t>委托代理人：</w:t>
      </w:r>
      <w:r>
        <w:rPr>
          <w:rFonts w:hint="eastAsia" w:ascii="仿宋_GB2312" w:hAnsi="宋体"/>
          <w:sz w:val="32"/>
          <w:szCs w:val="32"/>
          <w:lang w:val="en-US" w:eastAsia="zh-CN"/>
        </w:rPr>
        <w:t>亢德明，男，</w:t>
      </w:r>
      <w:r>
        <w:rPr>
          <w:rFonts w:hint="eastAsia" w:ascii="仿宋_GB2312" w:hAnsi="宋体"/>
          <w:sz w:val="32"/>
          <w:szCs w:val="32"/>
          <w:lang w:val="en-US" w:eastAsia="zh-Hans"/>
        </w:rPr>
        <w:t>广东</w:t>
      </w:r>
      <w:r>
        <w:rPr>
          <w:rFonts w:hint="eastAsia" w:ascii="仿宋_GB2312" w:hAnsi="宋体"/>
          <w:sz w:val="32"/>
          <w:szCs w:val="32"/>
          <w:lang w:val="en-US" w:eastAsia="zh-CN"/>
        </w:rPr>
        <w:t>富荣</w:t>
      </w:r>
      <w:r>
        <w:rPr>
          <w:rFonts w:hint="eastAsia" w:ascii="仿宋_GB2312" w:hAnsi="宋体"/>
          <w:sz w:val="32"/>
          <w:szCs w:val="32"/>
          <w:lang w:val="en-US" w:eastAsia="zh-Hans"/>
        </w:rPr>
        <w:t>律师事务所律师</w:t>
      </w:r>
      <w:r>
        <w:rPr>
          <w:rFonts w:hint="default" w:ascii="仿宋_GB2312" w:hAnsi="宋体"/>
          <w:sz w:val="32"/>
          <w:szCs w:val="32"/>
          <w:lang w:eastAsia="zh-Hans"/>
        </w:rPr>
        <w:t>。</w:t>
      </w:r>
    </w:p>
    <w:p>
      <w:pPr>
        <w:ind w:firstLine="640"/>
        <w:rPr>
          <w:rFonts w:ascii="仿宋_GB2312" w:hAnsi="宋体" w:eastAsia="仿宋_GB2312"/>
          <w:sz w:val="32"/>
          <w:szCs w:val="32"/>
        </w:rPr>
      </w:pPr>
      <w:r>
        <w:rPr>
          <w:rFonts w:ascii="仿宋_GB2312" w:hAnsi="宋体" w:eastAsia="仿宋_GB2312"/>
          <w:sz w:val="32"/>
          <w:szCs w:val="32"/>
        </w:rPr>
        <w:t>被申请人：</w:t>
      </w:r>
      <w:r>
        <w:rPr>
          <w:rFonts w:hint="eastAsia" w:ascii="仿宋_GB2312" w:hAnsi="宋体"/>
          <w:sz w:val="32"/>
          <w:szCs w:val="32"/>
          <w:lang w:eastAsia="zh-CN"/>
        </w:rPr>
        <w:t>广州六捌九机械有</w:t>
      </w:r>
      <w:bookmarkStart w:id="0" w:name="_GoBack"/>
      <w:bookmarkEnd w:id="0"/>
      <w:r>
        <w:rPr>
          <w:rFonts w:hint="eastAsia" w:ascii="仿宋_GB2312" w:hAnsi="宋体"/>
          <w:sz w:val="32"/>
          <w:szCs w:val="32"/>
          <w:lang w:eastAsia="zh-CN"/>
        </w:rPr>
        <w:t>限公司</w:t>
      </w:r>
      <w:r>
        <w:rPr>
          <w:rFonts w:hint="default" w:ascii="仿宋_GB2312" w:hAnsi="宋体"/>
          <w:sz w:val="32"/>
          <w:szCs w:val="32"/>
          <w:lang w:eastAsia="zh-Hans"/>
        </w:rPr>
        <w:t>，</w:t>
      </w:r>
      <w:r>
        <w:rPr>
          <w:rFonts w:hint="eastAsia" w:ascii="仿宋_GB2312" w:hAnsi="宋体"/>
          <w:sz w:val="32"/>
          <w:szCs w:val="32"/>
          <w:lang w:val="en-US" w:eastAsia="zh-Hans"/>
        </w:rPr>
        <w:t>住所</w:t>
      </w:r>
      <w:r>
        <w:rPr>
          <w:rFonts w:hint="default" w:ascii="仿宋_GB2312" w:hAnsi="宋体"/>
          <w:sz w:val="32"/>
          <w:szCs w:val="32"/>
          <w:lang w:eastAsia="zh-Hans"/>
        </w:rPr>
        <w:t>：</w:t>
      </w:r>
      <w:r>
        <w:rPr>
          <w:rFonts w:hint="eastAsia" w:ascii="仿宋_GB2312" w:hAnsi="宋体"/>
          <w:sz w:val="32"/>
          <w:szCs w:val="32"/>
          <w:lang w:val="en-US" w:eastAsia="zh-Hans"/>
        </w:rPr>
        <w:t>广州市花都区</w:t>
      </w:r>
      <w:r>
        <w:rPr>
          <w:rFonts w:hint="eastAsia" w:ascii="仿宋_GB2312" w:hAnsi="宋体"/>
          <w:sz w:val="32"/>
          <w:szCs w:val="32"/>
          <w:lang w:val="en-US" w:eastAsia="zh-CN"/>
        </w:rPr>
        <w:t>花城街平步大道中大运工业区8号A区</w:t>
      </w:r>
      <w:r>
        <w:rPr>
          <w:rFonts w:hint="default" w:ascii="仿宋_GB2312" w:hAnsi="宋体"/>
          <w:sz w:val="32"/>
          <w:szCs w:val="32"/>
          <w:lang w:eastAsia="zh-Hans"/>
        </w:rPr>
        <w:t>。</w:t>
      </w:r>
      <w:r>
        <w:rPr>
          <w:rFonts w:ascii="仿宋_GB2312" w:hAnsi="宋体" w:eastAsia="仿宋_GB2312"/>
          <w:sz w:val="32"/>
          <w:szCs w:val="32"/>
        </w:rPr>
        <w:t xml:space="preserve">   </w:t>
      </w:r>
    </w:p>
    <w:p>
      <w:pPr>
        <w:ind w:firstLine="640"/>
        <w:rPr>
          <w:rFonts w:hint="eastAsia" w:ascii="仿宋_GB2312" w:hAnsi="宋体"/>
          <w:sz w:val="32"/>
          <w:szCs w:val="32"/>
          <w:lang w:eastAsia="zh-CN"/>
        </w:rPr>
      </w:pPr>
      <w:r>
        <w:rPr>
          <w:rFonts w:ascii="仿宋_GB2312" w:hAnsi="宋体" w:eastAsia="仿宋_GB2312"/>
          <w:sz w:val="32"/>
          <w:szCs w:val="32"/>
        </w:rPr>
        <w:t>法定代表人：</w:t>
      </w:r>
      <w:r>
        <w:rPr>
          <w:rFonts w:hint="eastAsia" w:ascii="仿宋_GB2312" w:hAnsi="宋体"/>
          <w:sz w:val="32"/>
          <w:szCs w:val="32"/>
          <w:lang w:eastAsia="zh-CN"/>
        </w:rPr>
        <w:t>聂爱平。</w:t>
      </w:r>
    </w:p>
    <w:p>
      <w:pPr>
        <w:ind w:firstLine="640"/>
        <w:rPr>
          <w:rFonts w:hint="eastAsia" w:ascii="仿宋_GB2312" w:hAnsi="宋体"/>
          <w:sz w:val="32"/>
          <w:szCs w:val="32"/>
          <w:lang w:eastAsia="zh-CN"/>
        </w:rPr>
      </w:pPr>
      <w:r>
        <w:rPr>
          <w:rFonts w:hint="eastAsia" w:ascii="仿宋_GB2312" w:hAnsi="宋体"/>
          <w:sz w:val="32"/>
          <w:szCs w:val="32"/>
          <w:lang w:eastAsia="zh-CN"/>
        </w:rPr>
        <w:t>委托代理人：黄卓辉，男，被申请人的员工。</w:t>
      </w:r>
    </w:p>
    <w:p>
      <w:pPr>
        <w:rPr>
          <w:rFonts w:hint="eastAsia"/>
          <w:color w:val="auto"/>
          <w:lang w:val="en-US" w:eastAsia="zh-CN"/>
        </w:rPr>
      </w:pPr>
      <w:r>
        <w:rPr>
          <w:rFonts w:ascii="仿宋_GB2312" w:hAnsi="宋体" w:eastAsia="仿宋_GB2312"/>
          <w:sz w:val="32"/>
          <w:szCs w:val="32"/>
        </w:rPr>
        <w:t xml:space="preserve">  </w:t>
      </w:r>
    </w:p>
    <w:p>
      <w:pPr>
        <w:ind w:firstLine="630"/>
        <w:rPr>
          <w:rFonts w:hint="eastAsia"/>
          <w:color w:val="auto"/>
        </w:rPr>
      </w:pPr>
      <w:r>
        <w:rPr>
          <w:rFonts w:hint="eastAsia"/>
          <w:color w:val="auto"/>
        </w:rPr>
        <w:t>申请人</w:t>
      </w:r>
      <w:r>
        <w:rPr>
          <w:rFonts w:hint="eastAsia" w:ascii="仿宋_GB2312" w:hAnsi="宋体"/>
          <w:sz w:val="32"/>
          <w:szCs w:val="32"/>
          <w:lang w:val="en-US" w:eastAsia="zh-CN"/>
        </w:rPr>
        <w:t>寇某某</w:t>
      </w:r>
      <w:r>
        <w:rPr>
          <w:rFonts w:hint="eastAsia"/>
          <w:color w:val="auto"/>
        </w:rPr>
        <w:t>诉被申请人</w:t>
      </w:r>
      <w:r>
        <w:rPr>
          <w:rFonts w:hint="eastAsia" w:ascii="仿宋_GB2312" w:hAnsi="宋体"/>
          <w:sz w:val="32"/>
          <w:szCs w:val="32"/>
          <w:lang w:eastAsia="zh-CN"/>
        </w:rPr>
        <w:t>广州六捌九机械有限公司</w:t>
      </w:r>
      <w:r>
        <w:rPr>
          <w:rFonts w:hint="eastAsia"/>
          <w:color w:val="auto"/>
        </w:rPr>
        <w:t>劳动争议一案，本委依法</w:t>
      </w:r>
      <w:r>
        <w:rPr>
          <w:rFonts w:hint="eastAsia"/>
          <w:color w:val="auto"/>
          <w:lang w:eastAsia="zh-CN"/>
        </w:rPr>
        <w:t>受理并进行开庭审理</w:t>
      </w:r>
      <w:r>
        <w:rPr>
          <w:rFonts w:hint="eastAsia"/>
          <w:color w:val="auto"/>
        </w:rPr>
        <w:t>，</w:t>
      </w:r>
      <w:r>
        <w:rPr>
          <w:rFonts w:hint="eastAsia"/>
          <w:color w:val="auto"/>
          <w:lang w:eastAsia="zh-CN"/>
        </w:rPr>
        <w:t>申请人</w:t>
      </w:r>
      <w:r>
        <w:rPr>
          <w:rFonts w:hint="eastAsia" w:ascii="仿宋_GB2312" w:hAnsi="宋体"/>
          <w:sz w:val="32"/>
          <w:szCs w:val="32"/>
          <w:lang w:val="en-US" w:eastAsia="zh-Hans"/>
        </w:rPr>
        <w:t>委托代理人</w:t>
      </w:r>
      <w:r>
        <w:rPr>
          <w:rFonts w:hint="eastAsia" w:ascii="仿宋_GB2312" w:hAnsi="宋体"/>
          <w:sz w:val="32"/>
          <w:szCs w:val="32"/>
          <w:lang w:val="en-US" w:eastAsia="zh-CN"/>
        </w:rPr>
        <w:t>亢德明、</w:t>
      </w:r>
      <w:r>
        <w:rPr>
          <w:rFonts w:hint="eastAsia"/>
          <w:color w:val="auto"/>
        </w:rPr>
        <w:t>被申请人</w:t>
      </w:r>
      <w:r>
        <w:rPr>
          <w:rFonts w:hint="eastAsia"/>
          <w:color w:val="auto"/>
          <w:lang w:eastAsia="zh-CN"/>
        </w:rPr>
        <w:t>法定代表人聂爱平及</w:t>
      </w:r>
      <w:r>
        <w:rPr>
          <w:rFonts w:ascii="仿宋_GB2312" w:hAnsi="宋体" w:eastAsia="仿宋_GB2312"/>
          <w:sz w:val="32"/>
          <w:szCs w:val="32"/>
        </w:rPr>
        <w:t>委托代理人</w:t>
      </w:r>
      <w:r>
        <w:rPr>
          <w:rFonts w:hint="eastAsia" w:ascii="仿宋_GB2312" w:hAnsi="宋体"/>
          <w:sz w:val="32"/>
          <w:szCs w:val="32"/>
          <w:lang w:eastAsia="zh-CN"/>
        </w:rPr>
        <w:t>黄卓辉</w:t>
      </w:r>
      <w:r>
        <w:rPr>
          <w:rFonts w:hint="eastAsia" w:ascii="仿宋_GB2312" w:hAnsi="宋体"/>
          <w:sz w:val="32"/>
          <w:szCs w:val="32"/>
          <w:lang w:val="en-US" w:eastAsia="zh-CN"/>
        </w:rPr>
        <w:t>到庭</w:t>
      </w:r>
      <w:r>
        <w:rPr>
          <w:rFonts w:hint="eastAsia" w:ascii="仿宋_GB2312" w:hAnsi="宋体"/>
          <w:sz w:val="32"/>
          <w:szCs w:val="32"/>
          <w:lang w:eastAsia="zh-CN"/>
        </w:rPr>
        <w:t>参加了</w:t>
      </w:r>
      <w:r>
        <w:rPr>
          <w:rFonts w:hint="eastAsia"/>
          <w:color w:val="auto"/>
        </w:rPr>
        <w:t>庭审</w:t>
      </w:r>
      <w:r>
        <w:rPr>
          <w:rFonts w:hint="eastAsia"/>
          <w:color w:val="auto"/>
          <w:lang w:eastAsia="zh-CN"/>
        </w:rPr>
        <w:t>。</w:t>
      </w:r>
      <w:r>
        <w:rPr>
          <w:rFonts w:hint="eastAsia"/>
          <w:color w:val="auto"/>
        </w:rPr>
        <w:t>本案现已审理终结。</w:t>
      </w:r>
    </w:p>
    <w:p>
      <w:pPr>
        <w:ind w:firstLine="640" w:firstLineChars="200"/>
        <w:rPr>
          <w:rFonts w:hint="eastAsia" w:ascii="仿宋_GB2312" w:hAnsi="Times New Roman" w:cs="Times New Roman"/>
          <w:szCs w:val="32"/>
          <w:lang w:val="en-US" w:eastAsia="zh-CN"/>
        </w:rPr>
      </w:pPr>
      <w:r>
        <w:rPr>
          <w:rFonts w:hint="eastAsia" w:ascii="Times New Roman" w:hAnsi="Times New Roman" w:eastAsia="仿宋_GB2312" w:cs="Times New Roman"/>
          <w:color w:val="auto"/>
          <w:kern w:val="2"/>
          <w:sz w:val="32"/>
          <w:szCs w:val="24"/>
          <w:lang w:val="en-US" w:eastAsia="zh-CN" w:bidi="ar-SA"/>
        </w:rPr>
        <w:t>申请人诉称：申请人于</w:t>
      </w:r>
      <w:r>
        <w:rPr>
          <w:rFonts w:hint="eastAsia" w:ascii="仿宋_GB2312" w:hAnsi="仿宋_GB2312" w:eastAsia="仿宋_GB2312" w:cs="仿宋_GB2312"/>
          <w:color w:val="auto"/>
          <w:kern w:val="2"/>
          <w:sz w:val="32"/>
          <w:szCs w:val="24"/>
          <w:lang w:val="en-US" w:eastAsia="zh-CN" w:bidi="ar-SA"/>
        </w:rPr>
        <w:t>2021年2月20日</w:t>
      </w:r>
      <w:r>
        <w:rPr>
          <w:rFonts w:hint="eastAsia" w:ascii="Times New Roman" w:hAnsi="Times New Roman" w:eastAsia="仿宋_GB2312" w:cs="Times New Roman"/>
          <w:color w:val="auto"/>
          <w:kern w:val="2"/>
          <w:sz w:val="32"/>
          <w:szCs w:val="24"/>
          <w:lang w:val="en-US" w:eastAsia="zh-CN" w:bidi="ar-SA"/>
        </w:rPr>
        <w:t>入</w:t>
      </w:r>
      <w:r>
        <w:rPr>
          <w:rFonts w:hint="eastAsia" w:cs="Times New Roman"/>
          <w:color w:val="auto"/>
          <w:kern w:val="2"/>
          <w:sz w:val="32"/>
          <w:szCs w:val="24"/>
          <w:lang w:val="en-US" w:eastAsia="zh-CN" w:bidi="ar-SA"/>
        </w:rPr>
        <w:t>职被申请人单位工作，担任杂工，双方没有签订劳动合同。故申请人</w:t>
      </w:r>
      <w:r>
        <w:rPr>
          <w:rFonts w:hint="eastAsia" w:ascii="Times New Roman" w:hAnsi="Times New Roman" w:eastAsia="仿宋_GB2312" w:cs="Times New Roman"/>
          <w:color w:val="auto"/>
          <w:kern w:val="2"/>
          <w:sz w:val="32"/>
          <w:szCs w:val="24"/>
          <w:lang w:val="en-US" w:eastAsia="zh-CN" w:bidi="ar-SA"/>
        </w:rPr>
        <w:t>提出仲裁申请：</w:t>
      </w:r>
      <w:r>
        <w:rPr>
          <w:rFonts w:hint="eastAsia" w:cs="Times New Roman"/>
          <w:color w:val="auto"/>
          <w:kern w:val="2"/>
          <w:sz w:val="32"/>
          <w:szCs w:val="24"/>
          <w:lang w:val="en-US" w:eastAsia="zh-Hans" w:bidi="ar-SA"/>
        </w:rPr>
        <w:t>一</w:t>
      </w:r>
      <w:r>
        <w:rPr>
          <w:rFonts w:hint="default" w:cs="Times New Roman"/>
          <w:color w:val="auto"/>
          <w:kern w:val="2"/>
          <w:sz w:val="32"/>
          <w:szCs w:val="24"/>
          <w:lang w:eastAsia="zh-Hans" w:bidi="ar-SA"/>
        </w:rPr>
        <w:t>、</w:t>
      </w:r>
      <w:r>
        <w:rPr>
          <w:rFonts w:hint="eastAsia" w:ascii="仿宋_GB2312" w:cs="Times New Roman"/>
          <w:szCs w:val="32"/>
          <w:lang w:val="en-US" w:eastAsia="zh-CN"/>
        </w:rPr>
        <w:t>裁决被申请人支付申请人工伤待遇款93476.4元（包括一次性伤残补助金47300.4元、一次性伤残就业补助金27028.8元、一次性工伤医疗补助金6757.2元、停工留薪期工资12000元、劳动能力鉴定费390元）；二、</w:t>
      </w:r>
      <w:r>
        <w:rPr>
          <w:rFonts w:hint="eastAsia" w:ascii="仿宋_GB2312" w:hAnsi="Times New Roman" w:cs="Times New Roman"/>
          <w:szCs w:val="32"/>
          <w:lang w:val="en-US" w:eastAsia="zh-CN"/>
        </w:rPr>
        <w:t>裁决被申请人</w:t>
      </w:r>
      <w:r>
        <w:rPr>
          <w:rFonts w:hint="eastAsia" w:ascii="仿宋_GB2312" w:cs="Times New Roman"/>
          <w:szCs w:val="32"/>
          <w:lang w:val="en-US" w:eastAsia="zh-CN"/>
        </w:rPr>
        <w:t>支付申请人2021年2月20日至2021年11月23日期间解除劳动关系经济补偿金4000元。</w:t>
      </w:r>
    </w:p>
    <w:p>
      <w:pPr>
        <w:ind w:firstLine="640" w:firstLineChars="200"/>
        <w:rPr>
          <w:rFonts w:hint="eastAsia" w:ascii="仿宋_GB2312" w:cs="Times New Roman"/>
          <w:kern w:val="2"/>
          <w:sz w:val="32"/>
          <w:szCs w:val="32"/>
          <w:lang w:val="en-US" w:eastAsia="zh-CN" w:bidi="ar-SA"/>
        </w:rPr>
      </w:pPr>
      <w:r>
        <w:rPr>
          <w:rFonts w:hint="eastAsia" w:ascii="仿宋_GB2312" w:eastAsia="仿宋_GB2312"/>
          <w:sz w:val="32"/>
          <w:szCs w:val="32"/>
        </w:rPr>
        <w:t>被申请人辩称：</w:t>
      </w:r>
      <w:r>
        <w:rPr>
          <w:rFonts w:hint="eastAsia" w:ascii="仿宋_GB2312"/>
          <w:color w:val="auto"/>
          <w:szCs w:val="32"/>
          <w:lang w:eastAsia="zh-CN"/>
        </w:rPr>
        <w:t>工伤认定结果</w:t>
      </w:r>
      <w:r>
        <w:rPr>
          <w:rFonts w:hint="eastAsia" w:ascii="仿宋_GB2312" w:eastAsia="仿宋_GB2312"/>
          <w:sz w:val="32"/>
          <w:szCs w:val="32"/>
        </w:rPr>
        <w:t>被申请人</w:t>
      </w:r>
      <w:r>
        <w:rPr>
          <w:rFonts w:hint="eastAsia" w:ascii="仿宋_GB2312"/>
          <w:color w:val="auto"/>
          <w:szCs w:val="32"/>
          <w:lang w:eastAsia="zh-CN"/>
        </w:rPr>
        <w:t>已经向铁路法院提起诉讼，目前还没有出判决结果，所以</w:t>
      </w:r>
      <w:r>
        <w:rPr>
          <w:rFonts w:hint="eastAsia" w:ascii="仿宋_GB2312" w:eastAsia="仿宋_GB2312"/>
          <w:sz w:val="32"/>
          <w:szCs w:val="32"/>
        </w:rPr>
        <w:t>被申请人</w:t>
      </w:r>
      <w:r>
        <w:rPr>
          <w:rFonts w:hint="eastAsia" w:ascii="仿宋_GB2312"/>
          <w:color w:val="auto"/>
          <w:szCs w:val="32"/>
          <w:lang w:eastAsia="zh-CN"/>
        </w:rPr>
        <w:t>不认可申请人的全部仲裁请求。</w:t>
      </w:r>
    </w:p>
    <w:p>
      <w:pPr>
        <w:ind w:firstLine="645"/>
        <w:rPr>
          <w:rFonts w:ascii="仿宋_GB2312" w:eastAsia="仿宋_GB2312"/>
          <w:b w:val="0"/>
          <w:bCs/>
          <w:sz w:val="32"/>
          <w:szCs w:val="32"/>
        </w:rPr>
      </w:pPr>
      <w:r>
        <w:rPr>
          <w:rFonts w:hint="eastAsia" w:ascii="仿宋_GB2312" w:eastAsia="仿宋_GB2312"/>
          <w:sz w:val="32"/>
          <w:szCs w:val="32"/>
        </w:rPr>
        <w:t>本委审理查明</w:t>
      </w:r>
      <w:r>
        <w:rPr>
          <w:rFonts w:hint="eastAsia" w:ascii="仿宋_GB2312"/>
          <w:sz w:val="32"/>
          <w:szCs w:val="32"/>
          <w:lang w:eastAsia="zh-CN"/>
        </w:rPr>
        <w:t>：</w:t>
      </w:r>
      <w:r>
        <w:rPr>
          <w:rFonts w:hint="eastAsia" w:ascii="仿宋_GB2312" w:eastAsia="仿宋_GB2312"/>
          <w:sz w:val="32"/>
          <w:szCs w:val="32"/>
        </w:rPr>
        <w:t>申请人</w:t>
      </w:r>
      <w:r>
        <w:rPr>
          <w:rFonts w:hint="eastAsia" w:ascii="仿宋_GB2312"/>
          <w:sz w:val="32"/>
          <w:szCs w:val="32"/>
          <w:lang w:eastAsia="zh-CN"/>
        </w:rPr>
        <w:t>主张其</w:t>
      </w:r>
      <w:r>
        <w:rPr>
          <w:rFonts w:hint="eastAsia" w:ascii="仿宋_GB2312" w:eastAsia="仿宋_GB2312"/>
          <w:sz w:val="32"/>
          <w:szCs w:val="32"/>
        </w:rPr>
        <w:t>于</w:t>
      </w:r>
      <w:r>
        <w:rPr>
          <w:rFonts w:hint="eastAsia" w:ascii="仿宋_GB2312"/>
          <w:color w:val="auto"/>
          <w:szCs w:val="32"/>
          <w:lang w:val="en-US" w:eastAsia="zh-CN"/>
        </w:rPr>
        <w:t>2021年2月20日</w:t>
      </w:r>
      <w:r>
        <w:rPr>
          <w:rFonts w:hint="eastAsia" w:ascii="仿宋_GB2312" w:eastAsia="仿宋_GB2312"/>
          <w:sz w:val="32"/>
          <w:szCs w:val="32"/>
        </w:rPr>
        <w:t>入职被申请人处工作，担任</w:t>
      </w:r>
      <w:r>
        <w:rPr>
          <w:rFonts w:hint="eastAsia" w:ascii="仿宋_GB2312"/>
          <w:color w:val="auto"/>
          <w:szCs w:val="32"/>
          <w:lang w:val="en-US" w:eastAsia="zh-CN"/>
        </w:rPr>
        <w:t>杂工</w:t>
      </w:r>
      <w:r>
        <w:rPr>
          <w:rFonts w:hint="eastAsia" w:ascii="仿宋_GB2312" w:eastAsia="仿宋_GB2312"/>
          <w:sz w:val="32"/>
          <w:szCs w:val="32"/>
        </w:rPr>
        <w:t>职务，</w:t>
      </w:r>
      <w:r>
        <w:rPr>
          <w:rFonts w:hint="eastAsia" w:ascii="仿宋_GB2312"/>
          <w:color w:val="auto"/>
          <w:szCs w:val="32"/>
          <w:lang w:val="en-US" w:eastAsia="zh-CN"/>
        </w:rPr>
        <w:t>没有签订劳动合同，被申请人没有为其购买社保</w:t>
      </w:r>
      <w:r>
        <w:rPr>
          <w:rFonts w:hint="eastAsia" w:ascii="仿宋_GB2312" w:eastAsia="仿宋_GB2312"/>
          <w:sz w:val="32"/>
          <w:szCs w:val="32"/>
        </w:rPr>
        <w:t>。申请人每月工资</w:t>
      </w:r>
      <w:r>
        <w:rPr>
          <w:rFonts w:hint="eastAsia" w:ascii="仿宋_GB2312"/>
          <w:color w:val="auto"/>
          <w:szCs w:val="32"/>
          <w:lang w:val="en-US" w:eastAsia="zh-CN"/>
        </w:rPr>
        <w:t>组成是固定工资4000元</w:t>
      </w:r>
      <w:r>
        <w:rPr>
          <w:rFonts w:hint="eastAsia" w:ascii="仿宋_GB2312" w:eastAsia="仿宋_GB2312"/>
          <w:sz w:val="32"/>
          <w:szCs w:val="32"/>
        </w:rPr>
        <w:t>，</w:t>
      </w:r>
      <w:r>
        <w:rPr>
          <w:rFonts w:hint="eastAsia" w:ascii="仿宋_GB2312"/>
          <w:sz w:val="32"/>
          <w:szCs w:val="32"/>
          <w:lang w:eastAsia="zh-CN"/>
        </w:rPr>
        <w:t>被申请人</w:t>
      </w:r>
      <w:r>
        <w:rPr>
          <w:rFonts w:hint="eastAsia" w:ascii="仿宋_GB2312"/>
          <w:color w:val="auto"/>
          <w:szCs w:val="32"/>
          <w:lang w:val="en-US" w:eastAsia="zh-CN"/>
        </w:rPr>
        <w:t>预支申请人的3700元是通过现金，其余工资21350.15元是通过法院强制执行。</w:t>
      </w:r>
      <w:r>
        <w:rPr>
          <w:rFonts w:hint="eastAsia" w:ascii="仿宋_GB2312" w:eastAsia="仿宋_GB2312"/>
          <w:sz w:val="32"/>
          <w:szCs w:val="32"/>
        </w:rPr>
        <w:t>申请人</w:t>
      </w:r>
      <w:r>
        <w:rPr>
          <w:rFonts w:hint="eastAsia" w:ascii="仿宋_GB2312"/>
          <w:color w:val="auto"/>
          <w:szCs w:val="32"/>
          <w:lang w:val="en-US" w:eastAsia="zh-CN"/>
        </w:rPr>
        <w:t>最后工作至2021年8月24日。</w:t>
      </w:r>
      <w:r>
        <w:rPr>
          <w:rFonts w:hint="eastAsia" w:ascii="仿宋_GB2312" w:eastAsia="仿宋_GB2312"/>
          <w:b w:val="0"/>
          <w:bCs/>
          <w:sz w:val="32"/>
          <w:szCs w:val="32"/>
        </w:rPr>
        <w:t>申请人于</w:t>
      </w:r>
      <w:r>
        <w:rPr>
          <w:rFonts w:hint="eastAsia" w:ascii="仿宋_GB2312"/>
          <w:b w:val="0"/>
          <w:bCs/>
          <w:sz w:val="32"/>
          <w:szCs w:val="32"/>
          <w:lang w:eastAsia="zh-CN"/>
        </w:rPr>
        <w:t>202</w:t>
      </w:r>
      <w:r>
        <w:rPr>
          <w:rFonts w:hint="eastAsia" w:ascii="仿宋_GB2312"/>
          <w:b w:val="0"/>
          <w:bCs/>
          <w:sz w:val="32"/>
          <w:szCs w:val="32"/>
          <w:lang w:val="en-US" w:eastAsia="zh-CN"/>
        </w:rPr>
        <w:t>3</w:t>
      </w:r>
      <w:r>
        <w:rPr>
          <w:rFonts w:hint="eastAsia" w:ascii="仿宋_GB2312" w:eastAsia="仿宋_GB2312"/>
          <w:b w:val="0"/>
          <w:bCs/>
          <w:sz w:val="32"/>
          <w:szCs w:val="32"/>
        </w:rPr>
        <w:t>年</w:t>
      </w:r>
      <w:r>
        <w:rPr>
          <w:rFonts w:hint="eastAsia" w:ascii="仿宋_GB2312"/>
          <w:b w:val="0"/>
          <w:bCs/>
          <w:sz w:val="32"/>
          <w:szCs w:val="32"/>
          <w:lang w:val="en-US" w:eastAsia="zh-CN"/>
        </w:rPr>
        <w:t>10</w:t>
      </w:r>
      <w:r>
        <w:rPr>
          <w:rFonts w:hint="eastAsia" w:ascii="仿宋_GB2312" w:eastAsia="仿宋_GB2312"/>
          <w:b w:val="0"/>
          <w:bCs/>
          <w:sz w:val="32"/>
          <w:szCs w:val="32"/>
        </w:rPr>
        <w:t>月</w:t>
      </w:r>
      <w:r>
        <w:rPr>
          <w:rFonts w:hint="eastAsia" w:ascii="仿宋_GB2312"/>
          <w:b w:val="0"/>
          <w:bCs/>
          <w:sz w:val="32"/>
          <w:szCs w:val="32"/>
          <w:lang w:val="en-US" w:eastAsia="zh-CN"/>
        </w:rPr>
        <w:t>13</w:t>
      </w:r>
      <w:r>
        <w:rPr>
          <w:rFonts w:hint="eastAsia" w:ascii="仿宋_GB2312" w:eastAsia="仿宋_GB2312"/>
          <w:b w:val="0"/>
          <w:bCs/>
          <w:sz w:val="32"/>
          <w:szCs w:val="32"/>
        </w:rPr>
        <w:t>日向本委申请劳动仲裁。</w:t>
      </w:r>
    </w:p>
    <w:p>
      <w:pPr>
        <w:ind w:firstLine="645"/>
        <w:rPr>
          <w:rFonts w:hint="eastAsia" w:ascii="仿宋_GB2312"/>
          <w:color w:val="auto"/>
          <w:szCs w:val="32"/>
          <w:lang w:val="en-US" w:eastAsia="zh-CN"/>
        </w:rPr>
      </w:pPr>
      <w:r>
        <w:rPr>
          <w:rFonts w:hint="eastAsia" w:ascii="仿宋_GB2312" w:eastAsia="仿宋_GB2312"/>
          <w:sz w:val="32"/>
          <w:szCs w:val="32"/>
        </w:rPr>
        <w:t>庭审中，双方当事人对</w:t>
      </w:r>
      <w:r>
        <w:rPr>
          <w:rFonts w:hint="eastAsia" w:ascii="仿宋_GB2312"/>
          <w:sz w:val="32"/>
          <w:szCs w:val="32"/>
          <w:lang w:eastAsia="zh-CN"/>
        </w:rPr>
        <w:t>劳动关系、停工留薪待遇</w:t>
      </w:r>
      <w:r>
        <w:rPr>
          <w:rFonts w:hint="eastAsia" w:ascii="仿宋_GB2312" w:eastAsia="仿宋_GB2312"/>
          <w:sz w:val="32"/>
          <w:szCs w:val="32"/>
        </w:rPr>
        <w:t>、</w:t>
      </w:r>
      <w:r>
        <w:rPr>
          <w:rFonts w:hint="eastAsia" w:ascii="仿宋_GB2312"/>
          <w:sz w:val="32"/>
          <w:szCs w:val="32"/>
          <w:lang w:eastAsia="zh-CN"/>
        </w:rPr>
        <w:t>工伤待遇</w:t>
      </w:r>
      <w:r>
        <w:rPr>
          <w:rFonts w:hint="eastAsia" w:ascii="仿宋_GB2312" w:eastAsia="仿宋_GB2312"/>
          <w:sz w:val="32"/>
          <w:szCs w:val="32"/>
        </w:rPr>
        <w:t>及</w:t>
      </w:r>
      <w:r>
        <w:rPr>
          <w:rFonts w:hint="eastAsia" w:ascii="仿宋_GB2312"/>
          <w:sz w:val="32"/>
          <w:szCs w:val="32"/>
          <w:lang w:eastAsia="zh-CN"/>
        </w:rPr>
        <w:t>解除劳动关系等</w:t>
      </w:r>
      <w:r>
        <w:rPr>
          <w:rFonts w:hint="eastAsia" w:ascii="仿宋_GB2312" w:eastAsia="仿宋_GB2312"/>
          <w:sz w:val="32"/>
          <w:szCs w:val="32"/>
        </w:rPr>
        <w:t>问题存在争议。申请人主张</w:t>
      </w:r>
      <w:r>
        <w:rPr>
          <w:rFonts w:hint="eastAsia" w:ascii="仿宋_GB2312"/>
          <w:sz w:val="32"/>
          <w:szCs w:val="32"/>
          <w:lang w:eastAsia="zh-CN"/>
        </w:rPr>
        <w:t>，</w:t>
      </w:r>
      <w:r>
        <w:rPr>
          <w:rFonts w:hint="eastAsia" w:ascii="仿宋_GB2312"/>
          <w:color w:val="auto"/>
          <w:szCs w:val="32"/>
          <w:lang w:val="en-US" w:eastAsia="zh-CN"/>
        </w:rPr>
        <w:t>2021年8月24日9时30分左右其在工作期间不慎被氩气瓶砸伤右手，在广州花都区狮岭镇合成社区卫生服务中心治疗。广州市花都区人力资源和社会保障局于2023年4月3日作出工伤认定，2023年4月27日广州市劳动能力鉴定委员会作出劳动功能障碍等级为拾级，停工留薪期为2021年8月24日至2021年11月23日。申请人主张其离职时间是2021年11月24日（停工留薪期满），离职原因：视为协商，受伤后一直没有回单位，单位也没有通知申请人回去公司上班。</w:t>
      </w:r>
    </w:p>
    <w:p>
      <w:pPr>
        <w:ind w:firstLine="640" w:firstLineChars="200"/>
        <w:rPr>
          <w:rFonts w:hint="eastAsia" w:ascii="仿宋_GB2312"/>
          <w:color w:val="auto"/>
          <w:szCs w:val="32"/>
          <w:lang w:val="en-US" w:eastAsia="zh-CN"/>
        </w:rPr>
      </w:pPr>
      <w:r>
        <w:rPr>
          <w:rFonts w:hint="eastAsia" w:ascii="仿宋_GB2312"/>
          <w:color w:val="auto"/>
          <w:szCs w:val="32"/>
          <w:lang w:val="en-US" w:eastAsia="zh-CN"/>
        </w:rPr>
        <w:t>申请人主张，其从2021年2月20日到2021年8月29日的工资是被申请人预支3700元，剩余工资是21350.15元，申请人主张受伤前月均工资是4000元，认为劳动关系解除前的月均工资也是4000元。工资组成是固定工资4000元，预支3700元是通过现金，其余工资21350.15元是通过法院强制执行。</w:t>
      </w:r>
      <w:r>
        <w:rPr>
          <w:rFonts w:hint="eastAsia" w:ascii="仿宋_GB2312"/>
          <w:color w:val="auto"/>
          <w:szCs w:val="32"/>
          <w:lang w:eastAsia="zh-CN"/>
        </w:rPr>
        <w:t>上班需要人工考勤，被申请人安排人工记录考勤，在穗花劳人仲案</w:t>
      </w:r>
      <w:r>
        <w:rPr>
          <w:rFonts w:hint="eastAsia" w:ascii="仿宋_GB2312"/>
          <w:color w:val="auto"/>
          <w:szCs w:val="32"/>
          <w:lang w:val="en-US" w:eastAsia="zh-CN"/>
        </w:rPr>
        <w:t>{2021}3128号裁决案件有提交考勤记录。</w:t>
      </w:r>
    </w:p>
    <w:p>
      <w:pPr>
        <w:ind w:firstLine="640" w:firstLineChars="200"/>
        <w:rPr>
          <w:rFonts w:hint="eastAsia" w:ascii="仿宋_GB2312" w:hAnsi="Times New Roman" w:cs="Times New Roman"/>
          <w:szCs w:val="32"/>
          <w:lang w:val="en-US" w:eastAsia="zh-CN"/>
        </w:rPr>
      </w:pPr>
      <w:r>
        <w:rPr>
          <w:rFonts w:hint="eastAsia" w:ascii="仿宋_GB2312"/>
          <w:color w:val="auto"/>
          <w:szCs w:val="32"/>
          <w:lang w:val="en-US" w:eastAsia="zh-CN"/>
        </w:rPr>
        <w:t>申请人主张，要求</w:t>
      </w:r>
      <w:r>
        <w:rPr>
          <w:rFonts w:hint="eastAsia" w:ascii="仿宋_GB2312" w:hAnsi="Times New Roman" w:cs="Times New Roman"/>
          <w:szCs w:val="32"/>
          <w:lang w:val="en-US" w:eastAsia="zh-CN"/>
        </w:rPr>
        <w:t>被申请人支付申请人一次性伤残补助金47300.4元、一次性伤残就业补助金27028.8元、一次性工伤医疗补助6757.2元；按照广州市2020年平均工资的60%，为6757.2元/月作为计算基数，分别按照7个月、4个月、1个月；</w:t>
      </w:r>
      <w:r>
        <w:rPr>
          <w:rFonts w:hint="eastAsia" w:ascii="仿宋_GB2312"/>
          <w:color w:val="auto"/>
          <w:szCs w:val="32"/>
          <w:lang w:val="en-US" w:eastAsia="zh-CN"/>
        </w:rPr>
        <w:t>要求</w:t>
      </w:r>
      <w:r>
        <w:rPr>
          <w:rFonts w:hint="eastAsia" w:ascii="仿宋_GB2312" w:hAnsi="Times New Roman" w:cs="Times New Roman"/>
          <w:szCs w:val="32"/>
          <w:lang w:val="en-US" w:eastAsia="zh-CN"/>
        </w:rPr>
        <w:t>被申请人支付申请人2021年2月20日至2021年11月23日期间解除劳动关系经济补偿金4000元；按照4000元/月*1个月计算得出；视为协商的法律依据是按照广东省高院和广东省仲裁委联合出台的会议纪要，庭后两个工作日补交法条。</w:t>
      </w:r>
    </w:p>
    <w:p>
      <w:pPr>
        <w:ind w:firstLine="640" w:firstLineChars="200"/>
        <w:rPr>
          <w:rFonts w:hint="eastAsia" w:ascii="仿宋_GB2312" w:hAnsi="Times New Roman" w:cs="Times New Roman"/>
          <w:szCs w:val="32"/>
          <w:lang w:val="en-US" w:eastAsia="zh-CN"/>
        </w:rPr>
      </w:pPr>
      <w:r>
        <w:rPr>
          <w:rFonts w:hint="eastAsia" w:ascii="仿宋_GB2312"/>
          <w:color w:val="auto"/>
          <w:szCs w:val="32"/>
          <w:lang w:val="en-US" w:eastAsia="zh-CN"/>
        </w:rPr>
        <w:t>申请人主张，根据我国行政诉讼法的规定，行政机关作出的文书在没有依法撤销之前都是有效的，行政诉讼期间不停止执行，所以花都区人社局作出的工伤认定可以作为申请人主张要求支付工伤待遇的依据。</w:t>
      </w:r>
    </w:p>
    <w:p>
      <w:pPr>
        <w:ind w:firstLine="645"/>
        <w:rPr>
          <w:rFonts w:hint="eastAsia" w:ascii="仿宋_GB2312" w:eastAsia="仿宋_GB2312"/>
          <w:sz w:val="32"/>
          <w:szCs w:val="32"/>
        </w:rPr>
      </w:pPr>
      <w:r>
        <w:rPr>
          <w:rFonts w:hint="eastAsia" w:ascii="仿宋_GB2312" w:eastAsia="仿宋_GB2312"/>
          <w:sz w:val="32"/>
          <w:szCs w:val="32"/>
        </w:rPr>
        <w:t>申请人为证明其主张，向本委提交如下证据：</w:t>
      </w:r>
    </w:p>
    <w:p>
      <w:pPr>
        <w:ind w:firstLine="645"/>
        <w:rPr>
          <w:rFonts w:hint="default" w:ascii="仿宋_GB2312"/>
          <w:szCs w:val="32"/>
          <w:lang w:val="en-US" w:eastAsia="zh-CN"/>
        </w:rPr>
      </w:pPr>
      <w:r>
        <w:rPr>
          <w:rFonts w:hint="eastAsia" w:ascii="仿宋_GB2312" w:eastAsia="仿宋_GB2312"/>
          <w:sz w:val="32"/>
          <w:szCs w:val="32"/>
        </w:rPr>
        <w:t>1</w:t>
      </w:r>
      <w:r>
        <w:rPr>
          <w:rFonts w:hint="eastAsia" w:ascii="仿宋_GB2312"/>
          <w:sz w:val="32"/>
          <w:szCs w:val="32"/>
          <w:lang w:eastAsia="zh-CN"/>
        </w:rPr>
        <w:t>、</w:t>
      </w:r>
      <w:r>
        <w:rPr>
          <w:rFonts w:hint="eastAsia" w:ascii="仿宋_GB2312"/>
          <w:szCs w:val="32"/>
          <w:lang w:val="en-US" w:eastAsia="zh-CN"/>
        </w:rPr>
        <w:t>工伤认定书、初次鉴定结论书、非税收入电子发票。被申请人确认证据的真实性、合法性、关联性，被申请人还在起诉阶段，铁路法院还没有作出判决，所以文书还是没有生效的；</w:t>
      </w:r>
    </w:p>
    <w:p>
      <w:pPr>
        <w:ind w:firstLine="645"/>
        <w:rPr>
          <w:rFonts w:hint="eastAsia" w:ascii="仿宋_GB2312"/>
          <w:szCs w:val="32"/>
          <w:lang w:val="en-US" w:eastAsia="zh-CN"/>
        </w:rPr>
      </w:pPr>
      <w:r>
        <w:rPr>
          <w:rFonts w:hint="eastAsia" w:ascii="仿宋_GB2312"/>
          <w:szCs w:val="32"/>
          <w:lang w:val="en-US" w:eastAsia="zh-CN"/>
        </w:rPr>
        <w:t>2、诊断证明书。被申请人确认证据的真实性、合法性，不确认关联性；因为申请人不是在被申请人处受伤的；</w:t>
      </w:r>
    </w:p>
    <w:p>
      <w:pPr>
        <w:ind w:firstLine="645"/>
        <w:rPr>
          <w:rFonts w:ascii="仿宋_GB2312" w:eastAsia="仿宋_GB2312"/>
          <w:sz w:val="32"/>
          <w:szCs w:val="32"/>
        </w:rPr>
      </w:pPr>
      <w:r>
        <w:rPr>
          <w:rFonts w:hint="eastAsia" w:ascii="仿宋_GB2312"/>
          <w:szCs w:val="32"/>
          <w:lang w:val="en-US" w:eastAsia="zh-CN"/>
        </w:rPr>
        <w:t>3、穗花劳人仲案</w:t>
      </w:r>
      <w:r>
        <w:rPr>
          <w:rFonts w:hint="eastAsia" w:ascii="仿宋_GB2312" w:hAnsi="仿宋_GB2312" w:eastAsia="仿宋_GB2312" w:cs="仿宋_GB2312"/>
          <w:szCs w:val="32"/>
          <w:lang w:val="en-US" w:eastAsia="zh-CN"/>
        </w:rPr>
        <w:t>〔</w:t>
      </w:r>
      <w:r>
        <w:rPr>
          <w:rFonts w:hint="eastAsia" w:ascii="仿宋_GB2312"/>
          <w:szCs w:val="32"/>
          <w:lang w:val="en-US" w:eastAsia="zh-CN"/>
        </w:rPr>
        <w:t>2021</w:t>
      </w:r>
      <w:r>
        <w:rPr>
          <w:rFonts w:hint="eastAsia" w:ascii="仿宋_GB2312" w:hAnsi="仿宋_GB2312" w:eastAsia="仿宋_GB2312" w:cs="仿宋_GB2312"/>
          <w:szCs w:val="32"/>
          <w:lang w:val="en-US" w:eastAsia="zh-CN"/>
        </w:rPr>
        <w:t>〕</w:t>
      </w:r>
      <w:r>
        <w:rPr>
          <w:rFonts w:hint="eastAsia" w:ascii="仿宋_GB2312"/>
          <w:szCs w:val="32"/>
          <w:lang w:val="en-US" w:eastAsia="zh-CN"/>
        </w:rPr>
        <w:t>3128号仲裁裁决书。被申请人确认证据的真实性、合法性、关联性。</w:t>
      </w:r>
    </w:p>
    <w:p>
      <w:pPr>
        <w:ind w:firstLine="645"/>
        <w:rPr>
          <w:rFonts w:hint="eastAsia" w:ascii="仿宋_GB2312"/>
          <w:color w:val="auto"/>
          <w:szCs w:val="32"/>
          <w:lang w:val="en-US" w:eastAsia="zh-CN"/>
        </w:rPr>
      </w:pPr>
      <w:r>
        <w:rPr>
          <w:rFonts w:hint="eastAsia" w:ascii="仿宋_GB2312" w:eastAsia="仿宋_GB2312"/>
          <w:sz w:val="32"/>
          <w:szCs w:val="32"/>
        </w:rPr>
        <w:t>被申请人主张</w:t>
      </w:r>
      <w:r>
        <w:rPr>
          <w:rFonts w:hint="eastAsia" w:ascii="仿宋_GB2312"/>
          <w:sz w:val="32"/>
          <w:szCs w:val="32"/>
          <w:lang w:eastAsia="zh-CN"/>
        </w:rPr>
        <w:t>，</w:t>
      </w:r>
      <w:r>
        <w:rPr>
          <w:rFonts w:hint="eastAsia" w:ascii="仿宋_GB2312"/>
          <w:color w:val="auto"/>
          <w:szCs w:val="32"/>
          <w:lang w:val="en-US" w:eastAsia="zh-CN"/>
        </w:rPr>
        <w:t>申请人2021年2月24日到被申请人处工作，双方有签订工程项目承包合同，合同签订日期为2021年2月24日，没有为其购买社保，原因是申请人的哥哥寇杰称申请人在其老家可以领取低保，因为申请人是残疾人，申请人有出示过残疾证给被申请人看过。因为申请人配合寇杰作业，寇杰上班申请人也就上班，寇杰中途断断续续不来公司，申请人也一样，在2021年7月30日以后，寇杰以自己收账为由一直没有回公司，申请人在2021年7月30日以后就没有来公司上班了，</w:t>
      </w:r>
      <w:r>
        <w:rPr>
          <w:rFonts w:hint="eastAsia" w:ascii="仿宋_GB2312" w:eastAsia="仿宋_GB2312"/>
          <w:sz w:val="32"/>
          <w:szCs w:val="32"/>
        </w:rPr>
        <w:t>被申请人</w:t>
      </w:r>
      <w:r>
        <w:rPr>
          <w:rFonts w:hint="eastAsia" w:ascii="仿宋_GB2312"/>
          <w:color w:val="auto"/>
          <w:szCs w:val="32"/>
          <w:lang w:val="en-US" w:eastAsia="zh-CN"/>
        </w:rPr>
        <w:t>多次联系寇杰均没有联系上，申请人有在7月30日以后有回被申请人处吃饭，被申请人于2021年8月13日有报警，报警让警察将申请人带走，所以申请人受伤当天也不在我司，</w:t>
      </w:r>
      <w:r>
        <w:rPr>
          <w:rFonts w:hint="eastAsia" w:ascii="仿宋_GB2312" w:eastAsia="仿宋_GB2312"/>
          <w:sz w:val="32"/>
          <w:szCs w:val="32"/>
        </w:rPr>
        <w:t>被申请人</w:t>
      </w:r>
      <w:r>
        <w:rPr>
          <w:rFonts w:hint="eastAsia" w:ascii="仿宋_GB2312"/>
          <w:color w:val="auto"/>
          <w:szCs w:val="32"/>
          <w:lang w:val="en-US" w:eastAsia="zh-CN"/>
        </w:rPr>
        <w:t>有人证，也有去人社局录口供。2021年8月24日申请人是在外面受伤后跑回到厂里，</w:t>
      </w:r>
      <w:r>
        <w:rPr>
          <w:rFonts w:hint="eastAsia" w:ascii="仿宋_GB2312" w:eastAsia="仿宋_GB2312"/>
          <w:sz w:val="32"/>
          <w:szCs w:val="32"/>
        </w:rPr>
        <w:t>被申请人</w:t>
      </w:r>
      <w:r>
        <w:rPr>
          <w:rFonts w:hint="eastAsia" w:ascii="仿宋_GB2312"/>
          <w:color w:val="auto"/>
          <w:szCs w:val="32"/>
          <w:lang w:val="en-US" w:eastAsia="zh-CN"/>
        </w:rPr>
        <w:t>也联系不上寇杰，所以</w:t>
      </w:r>
      <w:r>
        <w:rPr>
          <w:rFonts w:hint="eastAsia" w:ascii="仿宋_GB2312" w:eastAsia="仿宋_GB2312"/>
          <w:sz w:val="32"/>
          <w:szCs w:val="32"/>
        </w:rPr>
        <w:t>被申请人</w:t>
      </w:r>
      <w:r>
        <w:rPr>
          <w:rFonts w:hint="eastAsia" w:ascii="仿宋_GB2312"/>
          <w:color w:val="auto"/>
          <w:szCs w:val="32"/>
          <w:lang w:val="en-US" w:eastAsia="zh-CN"/>
        </w:rPr>
        <w:t>看到申请人受伤便将申请人带其就医。</w:t>
      </w:r>
      <w:r>
        <w:rPr>
          <w:rFonts w:hint="eastAsia" w:ascii="仿宋_GB2312" w:eastAsia="仿宋_GB2312"/>
          <w:sz w:val="32"/>
          <w:szCs w:val="32"/>
        </w:rPr>
        <w:t>被申请人</w:t>
      </w:r>
      <w:r>
        <w:rPr>
          <w:rFonts w:hint="eastAsia" w:ascii="仿宋_GB2312"/>
          <w:color w:val="auto"/>
          <w:szCs w:val="32"/>
          <w:lang w:val="en-US" w:eastAsia="zh-CN"/>
        </w:rPr>
        <w:t>确认收到申请人的工伤认定和劳动功能障碍等级鉴定，但</w:t>
      </w:r>
      <w:r>
        <w:rPr>
          <w:rFonts w:hint="eastAsia" w:ascii="仿宋_GB2312" w:eastAsia="仿宋_GB2312"/>
          <w:sz w:val="32"/>
          <w:szCs w:val="32"/>
        </w:rPr>
        <w:t>被申请人</w:t>
      </w:r>
      <w:r>
        <w:rPr>
          <w:rFonts w:hint="eastAsia" w:ascii="仿宋_GB2312"/>
          <w:color w:val="auto"/>
          <w:szCs w:val="32"/>
          <w:lang w:val="en-US" w:eastAsia="zh-CN"/>
        </w:rPr>
        <w:t>已向铁路法院提起诉讼。申请人于2021年7月30日之后就没有回到工厂，所以申请人与被申请人的合作关系于2021年7月30日终止。2021年8月24日申请人受伤后是一直有在公司的宿舍住，申请人在公司宿舍住到2021年9月23日被家人接走。</w:t>
      </w:r>
    </w:p>
    <w:p>
      <w:pPr>
        <w:ind w:firstLine="645"/>
        <w:rPr>
          <w:rFonts w:hint="eastAsia" w:ascii="仿宋_GB2312"/>
          <w:color w:val="auto"/>
          <w:szCs w:val="32"/>
          <w:lang w:val="en-US" w:eastAsia="zh-CN"/>
        </w:rPr>
      </w:pPr>
      <w:r>
        <w:rPr>
          <w:rFonts w:hint="eastAsia" w:ascii="仿宋_GB2312" w:eastAsia="仿宋_GB2312"/>
          <w:sz w:val="32"/>
          <w:szCs w:val="32"/>
        </w:rPr>
        <w:t>被申请人主张</w:t>
      </w:r>
      <w:r>
        <w:rPr>
          <w:rFonts w:hint="eastAsia" w:ascii="仿宋_GB2312"/>
          <w:sz w:val="32"/>
          <w:szCs w:val="32"/>
          <w:lang w:eastAsia="zh-CN"/>
        </w:rPr>
        <w:t>，其</w:t>
      </w:r>
      <w:r>
        <w:rPr>
          <w:rFonts w:hint="eastAsia" w:ascii="仿宋_GB2312" w:hAnsi="Times New Roman" w:cs="Times New Roman"/>
          <w:szCs w:val="32"/>
          <w:lang w:val="en-US" w:eastAsia="zh-CN"/>
        </w:rPr>
        <w:t>与申请人是承包关系，申请人自始至终都没有完成承包任务，不存在每个月工资，借支工程款3700元是事实存在的，没有对申请人进行考勤约束，也没有要求申请人按照时间段干活，申请人所谓的考勤记录是</w:t>
      </w:r>
      <w:r>
        <w:rPr>
          <w:rFonts w:hint="eastAsia" w:ascii="仿宋_GB2312" w:eastAsia="仿宋_GB2312"/>
          <w:sz w:val="32"/>
          <w:szCs w:val="32"/>
        </w:rPr>
        <w:t>被申请人</w:t>
      </w:r>
      <w:r>
        <w:rPr>
          <w:rFonts w:hint="eastAsia" w:ascii="仿宋_GB2312" w:hAnsi="Times New Roman" w:cs="Times New Roman"/>
          <w:szCs w:val="32"/>
          <w:lang w:val="en-US" w:eastAsia="zh-CN"/>
        </w:rPr>
        <w:t>内部的统一考勤，对于承包人是在厂里吃饭的登记。关于申请人所述的</w:t>
      </w:r>
      <w:r>
        <w:rPr>
          <w:rFonts w:hint="eastAsia" w:ascii="仿宋_GB2312"/>
          <w:color w:val="auto"/>
          <w:szCs w:val="32"/>
          <w:lang w:val="en-US" w:eastAsia="zh-CN"/>
        </w:rPr>
        <w:t>其余工资21350.15元是通过法院强制执行，</w:t>
      </w:r>
      <w:r>
        <w:rPr>
          <w:rFonts w:hint="eastAsia" w:ascii="仿宋_GB2312" w:eastAsia="仿宋_GB2312"/>
          <w:sz w:val="32"/>
          <w:szCs w:val="32"/>
        </w:rPr>
        <w:t>被申请人</w:t>
      </w:r>
      <w:r>
        <w:rPr>
          <w:rFonts w:hint="eastAsia" w:ascii="仿宋_GB2312"/>
          <w:color w:val="auto"/>
          <w:szCs w:val="32"/>
          <w:lang w:val="en-US" w:eastAsia="zh-CN"/>
        </w:rPr>
        <w:t>不认可其是工资，只是出于人道主义给申请人的。</w:t>
      </w:r>
    </w:p>
    <w:p>
      <w:pPr>
        <w:ind w:firstLine="645"/>
        <w:rPr>
          <w:rFonts w:hint="default" w:ascii="仿宋_GB2312"/>
          <w:color w:val="auto"/>
          <w:szCs w:val="32"/>
          <w:lang w:val="en-US" w:eastAsia="zh-CN"/>
        </w:rPr>
      </w:pPr>
      <w:r>
        <w:rPr>
          <w:rFonts w:hint="eastAsia" w:ascii="Arial" w:hAnsi="Arial" w:cs="Arial"/>
          <w:szCs w:val="32"/>
          <w:lang w:val="en-US" w:eastAsia="zh-CN"/>
        </w:rPr>
        <w:t>被申请人主张，其与申请人是工程合作关系，不存在所谓的劳动关系与解除劳动关系一说，所以被申请人不认可申请人的经济补偿金；关于申请人所说的</w:t>
      </w:r>
      <w:r>
        <w:rPr>
          <w:rFonts w:hint="eastAsia" w:ascii="仿宋_GB2312" w:hAnsi="Times New Roman" w:cs="Times New Roman"/>
          <w:szCs w:val="32"/>
          <w:lang w:val="en-US" w:eastAsia="zh-CN"/>
        </w:rPr>
        <w:t>按照广东省高院和广东省仲裁委联合出台的会议纪要，如果没有经过公示是没有效力的，不能作为裁判依据。</w:t>
      </w:r>
    </w:p>
    <w:p>
      <w:pPr>
        <w:ind w:firstLine="640" w:firstLineChars="200"/>
        <w:rPr>
          <w:rFonts w:ascii="仿宋_GB2312" w:eastAsia="仿宋_GB2312"/>
          <w:sz w:val="32"/>
          <w:szCs w:val="32"/>
        </w:rPr>
      </w:pPr>
      <w:r>
        <w:rPr>
          <w:rFonts w:hint="eastAsia" w:ascii="仿宋_GB2312" w:eastAsia="仿宋_GB2312"/>
          <w:sz w:val="32"/>
          <w:szCs w:val="32"/>
        </w:rPr>
        <w:t>被申请人</w:t>
      </w:r>
      <w:r>
        <w:rPr>
          <w:rFonts w:hint="eastAsia" w:ascii="仿宋_GB2312"/>
          <w:sz w:val="32"/>
          <w:szCs w:val="32"/>
          <w:lang w:eastAsia="zh-CN"/>
        </w:rPr>
        <w:t>未向本委递交任何证据</w:t>
      </w:r>
      <w:r>
        <w:rPr>
          <w:rFonts w:hint="eastAsia" w:ascii="仿宋_GB2312" w:eastAsia="仿宋_GB2312"/>
          <w:sz w:val="32"/>
          <w:szCs w:val="32"/>
        </w:rPr>
        <w:t>。</w:t>
      </w:r>
    </w:p>
    <w:p>
      <w:pPr>
        <w:ind w:firstLine="640" w:firstLineChars="200"/>
        <w:rPr>
          <w:rFonts w:ascii="仿宋_GB2312" w:eastAsia="仿宋_GB2312"/>
          <w:sz w:val="32"/>
          <w:szCs w:val="32"/>
        </w:rPr>
      </w:pPr>
      <w:r>
        <w:rPr>
          <w:rFonts w:hint="eastAsia" w:ascii="仿宋_GB2312" w:eastAsia="仿宋_GB2312"/>
          <w:sz w:val="32"/>
          <w:szCs w:val="32"/>
        </w:rPr>
        <w:t>以上事实，有申请人</w:t>
      </w:r>
      <w:r>
        <w:rPr>
          <w:rFonts w:hint="eastAsia" w:ascii="仿宋_GB2312"/>
          <w:sz w:val="32"/>
          <w:szCs w:val="32"/>
          <w:lang w:eastAsia="zh-CN"/>
        </w:rPr>
        <w:t>委托代理人</w:t>
      </w:r>
      <w:r>
        <w:rPr>
          <w:rFonts w:hint="eastAsia" w:ascii="仿宋_GB2312" w:eastAsia="仿宋_GB2312"/>
          <w:sz w:val="32"/>
          <w:szCs w:val="32"/>
        </w:rPr>
        <w:t>的陈述、被申请人</w:t>
      </w:r>
      <w:r>
        <w:rPr>
          <w:rFonts w:hint="eastAsia" w:ascii="仿宋_GB2312"/>
          <w:sz w:val="32"/>
          <w:szCs w:val="32"/>
          <w:lang w:eastAsia="zh-CN"/>
        </w:rPr>
        <w:t>及</w:t>
      </w:r>
      <w:r>
        <w:rPr>
          <w:rFonts w:hint="eastAsia" w:ascii="仿宋_GB2312" w:eastAsia="仿宋_GB2312"/>
          <w:sz w:val="32"/>
          <w:szCs w:val="32"/>
        </w:rPr>
        <w:t>委托代理人的陈述、有关书证、庭审笔录等为据，证据确实，足以认定。</w:t>
      </w:r>
    </w:p>
    <w:p>
      <w:pPr>
        <w:keepNext w:val="0"/>
        <w:keepLines w:val="0"/>
        <w:widowControl/>
        <w:suppressLineNumbers w:val="0"/>
        <w:ind w:firstLine="640" w:firstLineChars="200"/>
        <w:jc w:val="left"/>
      </w:pPr>
      <w:r>
        <w:rPr>
          <w:rFonts w:hint="eastAsia" w:ascii="仿宋_GB2312" w:eastAsia="仿宋_GB2312"/>
          <w:sz w:val="32"/>
          <w:szCs w:val="32"/>
        </w:rPr>
        <w:t>本委认为：</w:t>
      </w:r>
      <w:r>
        <w:rPr>
          <w:rFonts w:hint="eastAsia" w:ascii="仿宋_GB2312"/>
          <w:sz w:val="32"/>
          <w:szCs w:val="32"/>
          <w:lang w:eastAsia="zh-CN"/>
        </w:rPr>
        <w:t>申请人向本委递交了证据</w:t>
      </w:r>
      <w:r>
        <w:rPr>
          <w:rFonts w:hint="eastAsia" w:ascii="仿宋_GB2312"/>
          <w:szCs w:val="32"/>
          <w:lang w:val="en-US" w:eastAsia="zh-CN"/>
        </w:rPr>
        <w:t>穗花劳人仲案</w:t>
      </w:r>
      <w:r>
        <w:rPr>
          <w:rFonts w:hint="eastAsia" w:ascii="仿宋_GB2312" w:hAnsi="仿宋_GB2312" w:eastAsia="仿宋_GB2312" w:cs="仿宋_GB2312"/>
          <w:szCs w:val="32"/>
          <w:lang w:val="en-US" w:eastAsia="zh-CN"/>
        </w:rPr>
        <w:t>〔</w:t>
      </w:r>
      <w:r>
        <w:rPr>
          <w:rFonts w:hint="eastAsia" w:ascii="仿宋_GB2312"/>
          <w:szCs w:val="32"/>
          <w:lang w:val="en-US" w:eastAsia="zh-CN"/>
        </w:rPr>
        <w:t>2021</w:t>
      </w:r>
      <w:r>
        <w:rPr>
          <w:rFonts w:hint="eastAsia" w:ascii="仿宋_GB2312" w:hAnsi="仿宋_GB2312" w:eastAsia="仿宋_GB2312" w:cs="仿宋_GB2312"/>
          <w:szCs w:val="32"/>
          <w:lang w:val="en-US" w:eastAsia="zh-CN"/>
        </w:rPr>
        <w:t>〕</w:t>
      </w:r>
      <w:r>
        <w:rPr>
          <w:rFonts w:hint="eastAsia" w:ascii="仿宋_GB2312"/>
          <w:szCs w:val="32"/>
          <w:lang w:val="en-US" w:eastAsia="zh-CN"/>
        </w:rPr>
        <w:t>3128号仲裁裁决书，被申请人确认该证据的真实性、合法性、关联性。故</w:t>
      </w:r>
      <w:r>
        <w:rPr>
          <w:rFonts w:ascii="仿宋" w:hAnsi="仿宋" w:eastAsia="仿宋" w:cs="仿宋"/>
          <w:color w:val="000000"/>
          <w:kern w:val="0"/>
          <w:sz w:val="31"/>
          <w:szCs w:val="31"/>
          <w:lang w:val="en-US" w:eastAsia="zh-CN" w:bidi="ar"/>
        </w:rPr>
        <w:t>申请人与被申请人</w:t>
      </w:r>
      <w:r>
        <w:rPr>
          <w:rFonts w:hint="eastAsia" w:ascii="仿宋" w:hAnsi="仿宋" w:eastAsia="仿宋" w:cs="仿宋"/>
          <w:color w:val="000000"/>
          <w:kern w:val="0"/>
          <w:sz w:val="31"/>
          <w:szCs w:val="31"/>
          <w:lang w:val="en-US" w:eastAsia="zh-CN" w:bidi="ar"/>
        </w:rPr>
        <w:t>已被</w:t>
      </w:r>
      <w:r>
        <w:rPr>
          <w:rFonts w:ascii="仿宋" w:hAnsi="仿宋" w:eastAsia="仿宋" w:cs="仿宋"/>
          <w:color w:val="000000"/>
          <w:kern w:val="0"/>
          <w:sz w:val="31"/>
          <w:szCs w:val="31"/>
          <w:lang w:val="en-US" w:eastAsia="zh-CN" w:bidi="ar"/>
        </w:rPr>
        <w:t>依法</w:t>
      </w:r>
      <w:r>
        <w:rPr>
          <w:rFonts w:hint="eastAsia" w:ascii="仿宋" w:hAnsi="仿宋" w:eastAsia="仿宋" w:cs="仿宋"/>
          <w:color w:val="000000"/>
          <w:kern w:val="0"/>
          <w:sz w:val="31"/>
          <w:szCs w:val="31"/>
          <w:lang w:val="en-US" w:eastAsia="zh-CN" w:bidi="ar"/>
        </w:rPr>
        <w:t>确认存在</w:t>
      </w:r>
      <w:r>
        <w:rPr>
          <w:rFonts w:ascii="仿宋" w:hAnsi="仿宋" w:eastAsia="仿宋" w:cs="仿宋"/>
          <w:color w:val="000000"/>
          <w:kern w:val="0"/>
          <w:sz w:val="31"/>
          <w:szCs w:val="31"/>
          <w:lang w:val="en-US" w:eastAsia="zh-CN" w:bidi="ar"/>
        </w:rPr>
        <w:t>劳动关系，双方的合</w:t>
      </w:r>
      <w:r>
        <w:rPr>
          <w:rFonts w:hint="eastAsia" w:ascii="仿宋" w:hAnsi="仿宋" w:eastAsia="仿宋" w:cs="仿宋"/>
          <w:color w:val="000000"/>
          <w:kern w:val="0"/>
          <w:sz w:val="31"/>
          <w:szCs w:val="31"/>
          <w:lang w:val="en-US" w:eastAsia="zh-CN" w:bidi="ar"/>
        </w:rPr>
        <w:t>法权益均应受到法律的保护，并应依法履行各自的义务。</w:t>
      </w:r>
    </w:p>
    <w:p>
      <w:pPr>
        <w:ind w:firstLine="640" w:firstLineChars="200"/>
        <w:rPr>
          <w:rFonts w:hint="eastAsia" w:ascii="仿宋_GB2312"/>
          <w:sz w:val="32"/>
          <w:szCs w:val="32"/>
          <w:lang w:eastAsia="zh-CN"/>
        </w:rPr>
      </w:pPr>
      <w:r>
        <w:rPr>
          <w:rFonts w:hint="eastAsia" w:ascii="仿宋_GB2312" w:eastAsia="仿宋_GB2312"/>
          <w:sz w:val="32"/>
          <w:szCs w:val="32"/>
        </w:rPr>
        <w:t>关于</w:t>
      </w:r>
      <w:r>
        <w:rPr>
          <w:rFonts w:hint="eastAsia" w:ascii="仿宋_GB2312"/>
          <w:sz w:val="32"/>
          <w:szCs w:val="32"/>
          <w:lang w:eastAsia="zh-CN"/>
        </w:rPr>
        <w:t>双方</w:t>
      </w:r>
      <w:r>
        <w:rPr>
          <w:rFonts w:hint="eastAsia" w:ascii="仿宋_GB2312" w:eastAsia="仿宋_GB2312"/>
          <w:sz w:val="32"/>
          <w:szCs w:val="32"/>
        </w:rPr>
        <w:t>劳动关系</w:t>
      </w:r>
      <w:r>
        <w:rPr>
          <w:rFonts w:hint="eastAsia" w:ascii="仿宋_GB2312"/>
          <w:sz w:val="32"/>
          <w:szCs w:val="32"/>
          <w:lang w:eastAsia="zh-CN"/>
        </w:rPr>
        <w:t>解除的</w:t>
      </w:r>
      <w:r>
        <w:rPr>
          <w:rFonts w:hint="eastAsia" w:ascii="仿宋_GB2312" w:eastAsia="仿宋_GB2312"/>
          <w:sz w:val="32"/>
          <w:szCs w:val="32"/>
        </w:rPr>
        <w:t>问题。</w:t>
      </w:r>
      <w:r>
        <w:rPr>
          <w:rFonts w:hint="eastAsia" w:ascii="仿宋_GB2312"/>
          <w:sz w:val="32"/>
          <w:szCs w:val="32"/>
          <w:lang w:eastAsia="zh-CN"/>
        </w:rPr>
        <w:t>本案中</w:t>
      </w:r>
      <w:r>
        <w:rPr>
          <w:rFonts w:hint="eastAsia" w:ascii="仿宋_GB2312" w:eastAsia="仿宋_GB2312"/>
          <w:sz w:val="32"/>
          <w:szCs w:val="32"/>
        </w:rPr>
        <w:t>，申请人主张双方劳动关系于</w:t>
      </w:r>
      <w:r>
        <w:rPr>
          <w:rFonts w:hint="eastAsia" w:ascii="仿宋_GB2312"/>
          <w:color w:val="auto"/>
          <w:szCs w:val="32"/>
          <w:lang w:val="en-US" w:eastAsia="zh-CN"/>
        </w:rPr>
        <w:t>2021年11月24日（停工留薪期满）</w:t>
      </w:r>
      <w:r>
        <w:rPr>
          <w:rFonts w:hint="eastAsia" w:ascii="仿宋_GB2312" w:eastAsia="仿宋_GB2312"/>
          <w:sz w:val="32"/>
          <w:szCs w:val="32"/>
        </w:rPr>
        <w:t>解除</w:t>
      </w:r>
      <w:r>
        <w:rPr>
          <w:rFonts w:hint="eastAsia" w:ascii="仿宋_GB2312"/>
          <w:sz w:val="32"/>
          <w:szCs w:val="32"/>
          <w:lang w:eastAsia="zh-CN"/>
        </w:rPr>
        <w:t>，解除理由为视为协商解除，要求被申请人支付经济补偿金</w:t>
      </w:r>
      <w:r>
        <w:rPr>
          <w:rFonts w:hint="eastAsia" w:ascii="仿宋_GB2312" w:eastAsia="仿宋_GB2312"/>
          <w:sz w:val="32"/>
          <w:szCs w:val="32"/>
        </w:rPr>
        <w:t>；被申请人</w:t>
      </w:r>
      <w:r>
        <w:rPr>
          <w:rFonts w:hint="eastAsia" w:ascii="仿宋_GB2312"/>
          <w:sz w:val="32"/>
          <w:szCs w:val="32"/>
          <w:lang w:eastAsia="zh-CN"/>
        </w:rPr>
        <w:t>主张双方是工程合作关系，不认可双方存在劳动关系与解除劳动关系，不同意支付经济补偿</w:t>
      </w:r>
      <w:r>
        <w:rPr>
          <w:rFonts w:hint="eastAsia" w:ascii="仿宋_GB2312" w:eastAsia="仿宋_GB2312"/>
          <w:sz w:val="32"/>
          <w:szCs w:val="32"/>
        </w:rPr>
        <w:t>。</w:t>
      </w:r>
      <w:r>
        <w:rPr>
          <w:rFonts w:hint="eastAsia" w:ascii="仿宋_GB2312"/>
          <w:sz w:val="32"/>
          <w:szCs w:val="32"/>
          <w:lang w:eastAsia="zh-CN"/>
        </w:rPr>
        <w:t>本委认为，</w:t>
      </w:r>
      <w:r>
        <w:rPr>
          <w:rFonts w:hint="eastAsia" w:ascii="仿宋_GB2312" w:eastAsia="仿宋_GB2312"/>
          <w:sz w:val="32"/>
          <w:szCs w:val="32"/>
        </w:rPr>
        <w:t>根据《中华人民共和国劳动争议调解仲裁法》第六条之规定，</w:t>
      </w:r>
      <w:r>
        <w:rPr>
          <w:rFonts w:hint="eastAsia" w:ascii="仿宋_GB2312"/>
          <w:sz w:val="32"/>
          <w:szCs w:val="32"/>
          <w:lang w:eastAsia="zh-CN"/>
        </w:rPr>
        <w:t>申请人主张自停工留薪期满</w:t>
      </w:r>
      <w:r>
        <w:rPr>
          <w:rFonts w:hint="eastAsia" w:ascii="仿宋_GB2312" w:eastAsia="仿宋_GB2312"/>
          <w:sz w:val="32"/>
          <w:szCs w:val="32"/>
        </w:rPr>
        <w:t>于</w:t>
      </w:r>
      <w:r>
        <w:rPr>
          <w:rFonts w:hint="eastAsia" w:ascii="仿宋_GB2312"/>
          <w:color w:val="auto"/>
          <w:szCs w:val="32"/>
          <w:lang w:val="en-US" w:eastAsia="zh-CN"/>
        </w:rPr>
        <w:t>2021年11月24</w:t>
      </w:r>
      <w:r>
        <w:rPr>
          <w:rFonts w:hint="eastAsia" w:ascii="仿宋_GB2312" w:eastAsia="仿宋_GB2312"/>
          <w:sz w:val="32"/>
          <w:szCs w:val="32"/>
        </w:rPr>
        <w:t>日</w:t>
      </w:r>
      <w:r>
        <w:rPr>
          <w:rFonts w:hint="eastAsia" w:ascii="仿宋_GB2312"/>
          <w:sz w:val="32"/>
          <w:szCs w:val="32"/>
          <w:lang w:eastAsia="zh-CN"/>
        </w:rPr>
        <w:t>后未回被申请人处上班，</w:t>
      </w:r>
      <w:r>
        <w:rPr>
          <w:rFonts w:hint="eastAsia" w:ascii="仿宋_GB2312" w:eastAsia="仿宋_GB2312"/>
          <w:sz w:val="32"/>
          <w:szCs w:val="32"/>
        </w:rPr>
        <w:t>双方劳动关系</w:t>
      </w:r>
      <w:r>
        <w:rPr>
          <w:rFonts w:hint="eastAsia" w:ascii="仿宋_GB2312"/>
          <w:sz w:val="32"/>
          <w:szCs w:val="32"/>
          <w:lang w:eastAsia="zh-CN"/>
        </w:rPr>
        <w:t>视为协商</w:t>
      </w:r>
      <w:r>
        <w:rPr>
          <w:rFonts w:hint="eastAsia" w:ascii="仿宋_GB2312" w:eastAsia="仿宋_GB2312"/>
          <w:sz w:val="32"/>
          <w:szCs w:val="32"/>
        </w:rPr>
        <w:t>解除</w:t>
      </w:r>
      <w:r>
        <w:rPr>
          <w:rFonts w:hint="eastAsia" w:ascii="仿宋_GB2312"/>
          <w:sz w:val="32"/>
          <w:szCs w:val="32"/>
          <w:lang w:eastAsia="zh-CN"/>
        </w:rPr>
        <w:t>，但申请人未递交证据证明其有向被申请人提出离职或双方有协商的情形，应承担举证不利后果，故本委认为申请人主张双方劳动关系视为协商解除观点不成立，依法予以驳回申请人的解除劳动关系经济补偿请求；因申请人主张双方劳动关系于</w:t>
      </w:r>
      <w:r>
        <w:rPr>
          <w:rFonts w:hint="eastAsia" w:ascii="仿宋_GB2312"/>
          <w:color w:val="auto"/>
          <w:szCs w:val="32"/>
          <w:lang w:val="en-US" w:eastAsia="zh-CN"/>
        </w:rPr>
        <w:t>2021年11月24日（停工留薪期满）</w:t>
      </w:r>
      <w:r>
        <w:rPr>
          <w:rFonts w:hint="eastAsia" w:ascii="仿宋_GB2312" w:eastAsia="仿宋_GB2312"/>
          <w:sz w:val="32"/>
          <w:szCs w:val="32"/>
        </w:rPr>
        <w:t>解除</w:t>
      </w:r>
      <w:r>
        <w:rPr>
          <w:rFonts w:hint="eastAsia" w:ascii="仿宋_GB2312"/>
          <w:sz w:val="32"/>
          <w:szCs w:val="32"/>
          <w:lang w:eastAsia="zh-CN"/>
        </w:rPr>
        <w:t>，虽</w:t>
      </w:r>
      <w:r>
        <w:rPr>
          <w:rFonts w:hint="eastAsia" w:ascii="仿宋_GB2312" w:eastAsia="仿宋_GB2312"/>
          <w:sz w:val="32"/>
          <w:szCs w:val="32"/>
        </w:rPr>
        <w:t>被申请人</w:t>
      </w:r>
      <w:r>
        <w:rPr>
          <w:rFonts w:hint="eastAsia" w:ascii="仿宋_GB2312"/>
          <w:sz w:val="32"/>
          <w:szCs w:val="32"/>
          <w:lang w:eastAsia="zh-CN"/>
        </w:rPr>
        <w:t>不认可，但未递交反驳证据或双方劳动关系存续与否的证据，故本委采信申请人关于双方劳动关系解除时间为</w:t>
      </w:r>
      <w:r>
        <w:rPr>
          <w:rFonts w:hint="eastAsia" w:ascii="仿宋_GB2312"/>
          <w:color w:val="auto"/>
          <w:szCs w:val="32"/>
          <w:lang w:val="en-US" w:eastAsia="zh-CN"/>
        </w:rPr>
        <w:t>2021年11月24日</w:t>
      </w:r>
      <w:r>
        <w:rPr>
          <w:rFonts w:hint="eastAsia" w:ascii="仿宋_GB2312"/>
          <w:sz w:val="32"/>
          <w:szCs w:val="32"/>
          <w:lang w:eastAsia="zh-CN"/>
        </w:rPr>
        <w:t>。</w:t>
      </w:r>
    </w:p>
    <w:p>
      <w:pPr>
        <w:ind w:firstLine="640" w:firstLineChars="200"/>
        <w:rPr>
          <w:rFonts w:ascii="仿宋_GB2312" w:eastAsia="仿宋_GB2312"/>
          <w:sz w:val="32"/>
          <w:szCs w:val="32"/>
        </w:rPr>
      </w:pPr>
      <w:r>
        <w:rPr>
          <w:rFonts w:hint="eastAsia" w:ascii="仿宋_GB2312" w:eastAsia="仿宋_GB2312"/>
          <w:sz w:val="32"/>
          <w:szCs w:val="32"/>
        </w:rPr>
        <w:t>关于停工留薪期工资、一次性伤残补助金、一次性医疗补助金、一次性就业补助金及鉴定费的问题。申请人于</w:t>
      </w:r>
      <w:r>
        <w:rPr>
          <w:rFonts w:hint="eastAsia" w:ascii="仿宋_GB2312"/>
          <w:color w:val="auto"/>
          <w:szCs w:val="32"/>
          <w:lang w:val="en-US" w:eastAsia="zh-CN"/>
        </w:rPr>
        <w:t>2021年2月24日</w:t>
      </w:r>
      <w:r>
        <w:rPr>
          <w:rFonts w:hint="eastAsia" w:ascii="仿宋_GB2312" w:eastAsia="仿宋_GB2312"/>
          <w:sz w:val="32"/>
          <w:szCs w:val="32"/>
        </w:rPr>
        <w:t>入职，于</w:t>
      </w:r>
      <w:r>
        <w:rPr>
          <w:rFonts w:hint="eastAsia" w:ascii="仿宋_GB2312"/>
          <w:color w:val="auto"/>
          <w:szCs w:val="32"/>
          <w:lang w:val="en-US" w:eastAsia="zh-CN"/>
        </w:rPr>
        <w:t>2021年8月24日</w:t>
      </w:r>
      <w:r>
        <w:rPr>
          <w:rFonts w:hint="eastAsia" w:ascii="仿宋_GB2312" w:eastAsia="仿宋_GB2312"/>
          <w:sz w:val="32"/>
          <w:szCs w:val="32"/>
        </w:rPr>
        <w:t>因工受伤，并被鉴定为</w:t>
      </w:r>
      <w:r>
        <w:rPr>
          <w:rFonts w:hint="eastAsia" w:ascii="仿宋_GB2312"/>
          <w:sz w:val="32"/>
          <w:szCs w:val="32"/>
          <w:lang w:eastAsia="zh-CN"/>
        </w:rPr>
        <w:t>十</w:t>
      </w:r>
      <w:r>
        <w:rPr>
          <w:rFonts w:hint="eastAsia" w:ascii="仿宋_GB2312" w:eastAsia="仿宋_GB2312"/>
          <w:sz w:val="32"/>
          <w:szCs w:val="32"/>
        </w:rPr>
        <w:t>级伤残，被申请人没有为申请人购买社保，受伤前的月均工资为4</w:t>
      </w:r>
      <w:r>
        <w:rPr>
          <w:rFonts w:hint="eastAsia" w:ascii="仿宋_GB2312"/>
          <w:sz w:val="32"/>
          <w:szCs w:val="32"/>
          <w:lang w:val="en-US" w:eastAsia="zh-CN"/>
        </w:rPr>
        <w:t>0</w:t>
      </w:r>
      <w:r>
        <w:rPr>
          <w:rFonts w:hint="eastAsia" w:ascii="仿宋_GB2312" w:eastAsia="仿宋_GB2312"/>
          <w:sz w:val="32"/>
          <w:szCs w:val="32"/>
        </w:rPr>
        <w:t>00元，现要求被申请人支付其</w:t>
      </w:r>
      <w:r>
        <w:rPr>
          <w:rFonts w:hint="eastAsia" w:ascii="仿宋_GB2312"/>
          <w:color w:val="auto"/>
          <w:szCs w:val="32"/>
          <w:lang w:val="en-US" w:eastAsia="zh-CN"/>
        </w:rPr>
        <w:t>2021年8月24日至2021年11月23日</w:t>
      </w:r>
      <w:r>
        <w:rPr>
          <w:rFonts w:hint="eastAsia" w:ascii="仿宋_GB2312" w:eastAsia="仿宋_GB2312"/>
          <w:sz w:val="32"/>
          <w:szCs w:val="32"/>
        </w:rPr>
        <w:t>停工留薪期工资；被申请人辩称</w:t>
      </w:r>
      <w:r>
        <w:rPr>
          <w:rFonts w:hint="eastAsia" w:ascii="仿宋_GB2312"/>
          <w:color w:val="auto"/>
          <w:szCs w:val="32"/>
          <w:lang w:eastAsia="zh-CN"/>
        </w:rPr>
        <w:t>工伤认定结果</w:t>
      </w:r>
      <w:r>
        <w:rPr>
          <w:rFonts w:hint="eastAsia" w:ascii="仿宋_GB2312" w:eastAsia="仿宋_GB2312"/>
          <w:sz w:val="32"/>
          <w:szCs w:val="32"/>
        </w:rPr>
        <w:t>被申请人</w:t>
      </w:r>
      <w:r>
        <w:rPr>
          <w:rFonts w:hint="eastAsia" w:ascii="仿宋_GB2312"/>
          <w:color w:val="auto"/>
          <w:szCs w:val="32"/>
          <w:lang w:eastAsia="zh-CN"/>
        </w:rPr>
        <w:t>已经向铁路法院提起诉讼，目前还没有出判决结果，所以</w:t>
      </w:r>
      <w:r>
        <w:rPr>
          <w:rFonts w:hint="eastAsia" w:ascii="仿宋_GB2312" w:eastAsia="仿宋_GB2312"/>
          <w:sz w:val="32"/>
          <w:szCs w:val="32"/>
        </w:rPr>
        <w:t>被申请人</w:t>
      </w:r>
      <w:r>
        <w:rPr>
          <w:rFonts w:hint="eastAsia" w:ascii="仿宋_GB2312"/>
          <w:color w:val="auto"/>
          <w:szCs w:val="32"/>
          <w:lang w:eastAsia="zh-CN"/>
        </w:rPr>
        <w:t>不认可申请人的全部仲裁请求</w:t>
      </w:r>
      <w:r>
        <w:rPr>
          <w:rFonts w:hint="eastAsia" w:ascii="仿宋_GB2312" w:eastAsia="仿宋_GB2312"/>
          <w:sz w:val="32"/>
          <w:szCs w:val="32"/>
        </w:rPr>
        <w:t>。本委认为，根据《广东省工伤保险条例》第二十五条、第六十四条之规定，</w:t>
      </w:r>
      <w:r>
        <w:rPr>
          <w:rFonts w:hint="eastAsia" w:ascii="仿宋_GB2312"/>
          <w:sz w:val="32"/>
          <w:szCs w:val="32"/>
          <w:lang w:eastAsia="zh-CN"/>
        </w:rPr>
        <w:t>按申请人</w:t>
      </w:r>
      <w:r>
        <w:rPr>
          <w:rFonts w:hint="eastAsia" w:ascii="仿宋_GB2312" w:eastAsia="仿宋_GB2312"/>
          <w:sz w:val="32"/>
          <w:szCs w:val="32"/>
        </w:rPr>
        <w:t>受伤前的月均工资4</w:t>
      </w:r>
      <w:r>
        <w:rPr>
          <w:rFonts w:hint="eastAsia" w:ascii="仿宋_GB2312"/>
          <w:sz w:val="32"/>
          <w:szCs w:val="32"/>
          <w:lang w:val="en-US" w:eastAsia="zh-CN"/>
        </w:rPr>
        <w:t>0</w:t>
      </w:r>
      <w:r>
        <w:rPr>
          <w:rFonts w:hint="eastAsia" w:ascii="仿宋_GB2312" w:eastAsia="仿宋_GB2312"/>
          <w:sz w:val="32"/>
          <w:szCs w:val="32"/>
        </w:rPr>
        <w:t>00元</w:t>
      </w:r>
      <w:r>
        <w:rPr>
          <w:rFonts w:hint="eastAsia" w:ascii="仿宋_GB2312"/>
          <w:sz w:val="32"/>
          <w:szCs w:val="32"/>
          <w:lang w:eastAsia="zh-CN"/>
        </w:rPr>
        <w:t>标准，</w:t>
      </w:r>
      <w:r>
        <w:rPr>
          <w:rFonts w:hint="eastAsia" w:ascii="仿宋_GB2312" w:eastAsia="仿宋_GB2312"/>
          <w:sz w:val="32"/>
          <w:szCs w:val="32"/>
        </w:rPr>
        <w:t>被申请人应依法支付申请人</w:t>
      </w:r>
      <w:r>
        <w:rPr>
          <w:rFonts w:hint="eastAsia" w:ascii="仿宋_GB2312"/>
          <w:color w:val="auto"/>
          <w:szCs w:val="32"/>
          <w:lang w:val="en-US" w:eastAsia="zh-CN"/>
        </w:rPr>
        <w:t>2021年8月24日至2021年11月23日</w:t>
      </w:r>
      <w:r>
        <w:rPr>
          <w:rFonts w:hint="eastAsia" w:ascii="仿宋_GB2312" w:eastAsia="仿宋_GB2312"/>
          <w:sz w:val="32"/>
          <w:szCs w:val="32"/>
        </w:rPr>
        <w:t>停工留薪期工资</w:t>
      </w:r>
      <w:r>
        <w:rPr>
          <w:rFonts w:hint="eastAsia" w:ascii="仿宋_GB2312"/>
          <w:sz w:val="32"/>
          <w:szCs w:val="32"/>
          <w:lang w:val="en-US" w:eastAsia="zh-CN"/>
        </w:rPr>
        <w:t>120</w:t>
      </w:r>
      <w:r>
        <w:rPr>
          <w:rFonts w:hint="eastAsia" w:ascii="仿宋_GB2312" w:eastAsia="仿宋_GB2312"/>
          <w:sz w:val="32"/>
          <w:szCs w:val="32"/>
        </w:rPr>
        <w:t>00元（4</w:t>
      </w:r>
      <w:r>
        <w:rPr>
          <w:rFonts w:hint="eastAsia" w:ascii="仿宋_GB2312"/>
          <w:sz w:val="32"/>
          <w:szCs w:val="32"/>
          <w:lang w:val="en-US" w:eastAsia="zh-CN"/>
        </w:rPr>
        <w:t>0</w:t>
      </w:r>
      <w:r>
        <w:rPr>
          <w:rFonts w:hint="eastAsia" w:ascii="仿宋_GB2312" w:eastAsia="仿宋_GB2312"/>
          <w:sz w:val="32"/>
          <w:szCs w:val="32"/>
        </w:rPr>
        <w:t>00元/月×</w:t>
      </w:r>
      <w:r>
        <w:rPr>
          <w:rFonts w:hint="eastAsia" w:ascii="仿宋_GB2312"/>
          <w:sz w:val="32"/>
          <w:szCs w:val="32"/>
          <w:lang w:val="en-US" w:eastAsia="zh-CN"/>
        </w:rPr>
        <w:t>3</w:t>
      </w:r>
      <w:r>
        <w:rPr>
          <w:rFonts w:hint="eastAsia" w:ascii="仿宋_GB2312" w:eastAsia="仿宋_GB2312"/>
          <w:sz w:val="32"/>
          <w:szCs w:val="32"/>
        </w:rPr>
        <w:t>个月）</w:t>
      </w:r>
      <w:r>
        <w:rPr>
          <w:rFonts w:hint="eastAsia" w:ascii="仿宋_GB2312"/>
          <w:sz w:val="32"/>
          <w:szCs w:val="32"/>
          <w:lang w:eastAsia="zh-CN"/>
        </w:rPr>
        <w:t>。</w:t>
      </w:r>
      <w:r>
        <w:rPr>
          <w:rFonts w:hint="eastAsia" w:ascii="仿宋_GB2312" w:eastAsia="仿宋_GB2312"/>
          <w:sz w:val="32"/>
          <w:szCs w:val="32"/>
        </w:rPr>
        <w:t>根据《广东省工伤保险条例》第三十二条、第三十三条、第</w:t>
      </w:r>
      <w:r>
        <w:rPr>
          <w:rFonts w:hint="eastAsia" w:ascii="仿宋_GB2312"/>
          <w:sz w:val="32"/>
          <w:szCs w:val="32"/>
          <w:lang w:eastAsia="zh-CN"/>
        </w:rPr>
        <w:t>六十四</w:t>
      </w:r>
      <w:r>
        <w:rPr>
          <w:rFonts w:hint="eastAsia" w:ascii="仿宋_GB2312" w:eastAsia="仿宋_GB2312"/>
          <w:sz w:val="32"/>
          <w:szCs w:val="32"/>
        </w:rPr>
        <w:t>条之规定，</w:t>
      </w:r>
      <w:r>
        <w:rPr>
          <w:rFonts w:hint="eastAsia" w:ascii="仿宋_GB2312"/>
          <w:sz w:val="32"/>
          <w:szCs w:val="32"/>
          <w:lang w:eastAsia="zh-CN"/>
        </w:rPr>
        <w:t>按照申请人已被认定的工伤等级十级伤残标准，</w:t>
      </w:r>
      <w:r>
        <w:rPr>
          <w:rFonts w:hint="eastAsia" w:ascii="仿宋_GB2312" w:eastAsia="仿宋_GB2312"/>
          <w:sz w:val="32"/>
          <w:szCs w:val="32"/>
        </w:rPr>
        <w:t>由于申请人受伤前的平均工资低于上年度广州市职工平均工资的60%，即6757.2元（1</w:t>
      </w:r>
      <w:r>
        <w:rPr>
          <w:rFonts w:hint="eastAsia" w:ascii="仿宋_GB2312"/>
          <w:sz w:val="32"/>
          <w:szCs w:val="32"/>
          <w:lang w:val="en-US" w:eastAsia="zh-CN"/>
        </w:rPr>
        <w:t>1262</w:t>
      </w:r>
      <w:r>
        <w:rPr>
          <w:rFonts w:hint="eastAsia" w:ascii="仿宋_GB2312" w:eastAsia="仿宋_GB2312"/>
          <w:sz w:val="32"/>
          <w:szCs w:val="32"/>
        </w:rPr>
        <w:t xml:space="preserve"> 元×60%），被申请人应按照6757.2元/月的标准支付申请人一次性伤残补助金</w:t>
      </w:r>
      <w:r>
        <w:rPr>
          <w:rFonts w:hint="eastAsia" w:ascii="仿宋_GB2312" w:hAnsi="Times New Roman" w:cs="Times New Roman"/>
          <w:szCs w:val="32"/>
          <w:lang w:val="en-US" w:eastAsia="zh-CN"/>
        </w:rPr>
        <w:t>47300.4</w:t>
      </w:r>
      <w:r>
        <w:rPr>
          <w:rFonts w:hint="eastAsia" w:ascii="仿宋_GB2312" w:eastAsia="仿宋_GB2312"/>
          <w:sz w:val="32"/>
          <w:szCs w:val="32"/>
        </w:rPr>
        <w:t>元（6757.2元/月×</w:t>
      </w:r>
      <w:r>
        <w:rPr>
          <w:rFonts w:hint="eastAsia" w:ascii="仿宋_GB2312"/>
          <w:sz w:val="32"/>
          <w:szCs w:val="32"/>
          <w:lang w:val="en-US" w:eastAsia="zh-CN"/>
        </w:rPr>
        <w:t>7</w:t>
      </w:r>
      <w:r>
        <w:rPr>
          <w:rFonts w:hint="eastAsia" w:ascii="仿宋_GB2312" w:eastAsia="仿宋_GB2312"/>
          <w:sz w:val="32"/>
          <w:szCs w:val="32"/>
        </w:rPr>
        <w:t>个月）；另，</w:t>
      </w:r>
      <w:r>
        <w:rPr>
          <w:rFonts w:hint="eastAsia" w:ascii="仿宋_GB2312"/>
          <w:sz w:val="32"/>
          <w:szCs w:val="32"/>
          <w:lang w:eastAsia="zh-CN"/>
        </w:rPr>
        <w:t>本委认定</w:t>
      </w:r>
      <w:r>
        <w:rPr>
          <w:rFonts w:hint="eastAsia" w:ascii="仿宋_GB2312" w:eastAsia="仿宋_GB2312"/>
          <w:sz w:val="32"/>
          <w:szCs w:val="32"/>
        </w:rPr>
        <w:t>双方劳动关系于2021年</w:t>
      </w:r>
      <w:r>
        <w:rPr>
          <w:rFonts w:hint="eastAsia" w:ascii="仿宋_GB2312"/>
          <w:sz w:val="32"/>
          <w:szCs w:val="32"/>
          <w:lang w:val="en-US" w:eastAsia="zh-CN"/>
        </w:rPr>
        <w:t>11</w:t>
      </w:r>
      <w:r>
        <w:rPr>
          <w:rFonts w:hint="eastAsia" w:ascii="仿宋_GB2312" w:eastAsia="仿宋_GB2312"/>
          <w:sz w:val="32"/>
          <w:szCs w:val="32"/>
        </w:rPr>
        <w:t>月</w:t>
      </w:r>
      <w:r>
        <w:rPr>
          <w:rFonts w:hint="eastAsia" w:ascii="仿宋_GB2312"/>
          <w:sz w:val="32"/>
          <w:szCs w:val="32"/>
          <w:lang w:val="en-US" w:eastAsia="zh-CN"/>
        </w:rPr>
        <w:t>24</w:t>
      </w:r>
      <w:r>
        <w:rPr>
          <w:rFonts w:hint="eastAsia" w:ascii="仿宋_GB2312" w:eastAsia="仿宋_GB2312"/>
          <w:sz w:val="32"/>
          <w:szCs w:val="32"/>
        </w:rPr>
        <w:t>日解除，申请人在双方劳动关系解除前的月均工资低于上年度广州市职工平均工资的60%，被申请人应按照劳动关系解除前上年度广州市职工平均工资的60%即6757.2元（11262 元×60%）的标准支付申请人一次性工伤医疗补助金6757.2元（6757.2元/月×</w:t>
      </w:r>
      <w:r>
        <w:rPr>
          <w:rFonts w:hint="eastAsia" w:ascii="仿宋_GB2312"/>
          <w:sz w:val="32"/>
          <w:szCs w:val="32"/>
          <w:lang w:val="en-US" w:eastAsia="zh-CN"/>
        </w:rPr>
        <w:t>1</w:t>
      </w:r>
      <w:r>
        <w:rPr>
          <w:rFonts w:hint="eastAsia" w:ascii="仿宋_GB2312" w:eastAsia="仿宋_GB2312"/>
          <w:sz w:val="32"/>
          <w:szCs w:val="32"/>
        </w:rPr>
        <w:t>个月），一次性伤残就业补助金</w:t>
      </w:r>
      <w:r>
        <w:rPr>
          <w:rFonts w:hint="eastAsia" w:ascii="仿宋_GB2312" w:hAnsi="Times New Roman" w:cs="Times New Roman"/>
          <w:szCs w:val="32"/>
          <w:lang w:val="en-US" w:eastAsia="zh-CN"/>
        </w:rPr>
        <w:t>27028.8</w:t>
      </w:r>
      <w:r>
        <w:rPr>
          <w:rFonts w:hint="eastAsia" w:ascii="仿宋_GB2312" w:eastAsia="仿宋_GB2312"/>
          <w:sz w:val="32"/>
          <w:szCs w:val="32"/>
        </w:rPr>
        <w:t>元（6757.2元/月×</w:t>
      </w:r>
      <w:r>
        <w:rPr>
          <w:rFonts w:hint="eastAsia" w:ascii="仿宋_GB2312"/>
          <w:sz w:val="32"/>
          <w:szCs w:val="32"/>
          <w:lang w:val="en-US" w:eastAsia="zh-CN"/>
        </w:rPr>
        <w:t>4</w:t>
      </w:r>
      <w:r>
        <w:rPr>
          <w:rFonts w:hint="eastAsia" w:ascii="仿宋_GB2312" w:eastAsia="仿宋_GB2312"/>
          <w:sz w:val="32"/>
          <w:szCs w:val="32"/>
        </w:rPr>
        <w:t>个月）</w:t>
      </w:r>
      <w:r>
        <w:rPr>
          <w:rFonts w:hint="eastAsia" w:ascii="仿宋_GB2312"/>
          <w:sz w:val="32"/>
          <w:szCs w:val="32"/>
          <w:lang w:eastAsia="zh-CN"/>
        </w:rPr>
        <w:t>；</w:t>
      </w:r>
      <w:r>
        <w:rPr>
          <w:rFonts w:hint="eastAsia" w:ascii="仿宋_GB2312" w:eastAsia="仿宋_GB2312"/>
          <w:sz w:val="32"/>
          <w:szCs w:val="32"/>
        </w:rPr>
        <w:t>根据《中华人民共和国劳动争议调解仲裁法》第六条之规定，</w:t>
      </w:r>
      <w:r>
        <w:rPr>
          <w:rFonts w:hint="eastAsia" w:ascii="仿宋_GB2312"/>
          <w:sz w:val="32"/>
          <w:szCs w:val="32"/>
          <w:lang w:eastAsia="zh-CN"/>
        </w:rPr>
        <w:t>因申请人递交证据非税收入电子发票（鉴定费）显示，付款人全称为“广州六捌九机械有限公司（寇宏六）”，该支付名字寇宏六与申请人寇某某不符，且申请人未递交证据证明寇宏六与寇某某属于同一人名字，应承担举证不利后果，故本委对申请人的</w:t>
      </w:r>
      <w:r>
        <w:rPr>
          <w:rFonts w:hint="eastAsia" w:ascii="仿宋_GB2312" w:eastAsia="仿宋_GB2312"/>
          <w:sz w:val="32"/>
          <w:szCs w:val="32"/>
        </w:rPr>
        <w:t>鉴定费</w:t>
      </w:r>
      <w:r>
        <w:rPr>
          <w:rFonts w:hint="eastAsia" w:ascii="仿宋_GB2312"/>
          <w:sz w:val="32"/>
          <w:szCs w:val="32"/>
          <w:lang w:eastAsia="zh-CN"/>
        </w:rPr>
        <w:t>主张不予支持</w:t>
      </w:r>
      <w:r>
        <w:rPr>
          <w:rFonts w:hint="eastAsia" w:ascii="仿宋_GB2312" w:eastAsia="仿宋_GB2312"/>
          <w:sz w:val="32"/>
          <w:szCs w:val="32"/>
        </w:rPr>
        <w:t>。</w:t>
      </w:r>
    </w:p>
    <w:p>
      <w:pPr>
        <w:ind w:firstLine="640" w:firstLineChars="200"/>
        <w:rPr>
          <w:rFonts w:ascii="仿宋_GB2312" w:eastAsia="仿宋_GB2312"/>
          <w:sz w:val="32"/>
          <w:szCs w:val="32"/>
        </w:rPr>
      </w:pPr>
      <w:r>
        <w:rPr>
          <w:rFonts w:hint="eastAsia" w:ascii="仿宋_GB2312" w:eastAsia="仿宋_GB2312"/>
          <w:sz w:val="32"/>
          <w:szCs w:val="32"/>
        </w:rPr>
        <w:t>本案经调解无效。根据《广东省工伤保险条例》第二十五条</w:t>
      </w:r>
      <w:r>
        <w:rPr>
          <w:rFonts w:hint="eastAsia" w:ascii="仿宋_GB2312"/>
          <w:sz w:val="32"/>
          <w:szCs w:val="32"/>
          <w:lang w:eastAsia="zh-CN"/>
        </w:rPr>
        <w:t>、</w:t>
      </w:r>
      <w:r>
        <w:rPr>
          <w:rFonts w:hint="eastAsia" w:ascii="仿宋_GB2312" w:eastAsia="仿宋_GB2312"/>
          <w:sz w:val="32"/>
          <w:szCs w:val="32"/>
        </w:rPr>
        <w:t>第三十二条、第三十三条、第</w:t>
      </w:r>
      <w:r>
        <w:rPr>
          <w:rFonts w:hint="eastAsia" w:ascii="仿宋_GB2312"/>
          <w:sz w:val="32"/>
          <w:szCs w:val="32"/>
          <w:lang w:eastAsia="zh-CN"/>
        </w:rPr>
        <w:t>六十四</w:t>
      </w:r>
      <w:r>
        <w:rPr>
          <w:rFonts w:hint="eastAsia" w:ascii="仿宋_GB2312" w:eastAsia="仿宋_GB2312"/>
          <w:sz w:val="32"/>
          <w:szCs w:val="32"/>
        </w:rPr>
        <w:t>条</w:t>
      </w:r>
      <w:r>
        <w:rPr>
          <w:rFonts w:hint="eastAsia" w:ascii="仿宋_GB2312"/>
          <w:sz w:val="32"/>
          <w:szCs w:val="32"/>
          <w:lang w:eastAsia="zh-CN"/>
        </w:rPr>
        <w:t>，</w:t>
      </w:r>
      <w:r>
        <w:rPr>
          <w:rFonts w:hint="eastAsia" w:ascii="仿宋_GB2312" w:eastAsia="仿宋_GB2312"/>
          <w:sz w:val="32"/>
          <w:szCs w:val="32"/>
        </w:rPr>
        <w:t>《中华人民共和国劳动争议调解仲裁法》第</w:t>
      </w:r>
      <w:r>
        <w:rPr>
          <w:rFonts w:hint="eastAsia" w:ascii="仿宋_GB2312"/>
          <w:sz w:val="32"/>
          <w:szCs w:val="32"/>
          <w:lang w:eastAsia="zh-CN"/>
        </w:rPr>
        <w:t>六</w:t>
      </w:r>
      <w:r>
        <w:rPr>
          <w:rFonts w:hint="eastAsia" w:ascii="仿宋_GB2312" w:eastAsia="仿宋_GB2312"/>
          <w:sz w:val="32"/>
          <w:szCs w:val="32"/>
        </w:rPr>
        <w:t>条、第四十七条、第四十八条、第四十九条之规定，裁决如下：</w:t>
      </w:r>
    </w:p>
    <w:p>
      <w:pPr>
        <w:ind w:firstLine="640" w:firstLineChars="200"/>
        <w:rPr>
          <w:rFonts w:ascii="仿宋_GB2312" w:eastAsia="仿宋_GB2312"/>
          <w:sz w:val="32"/>
          <w:szCs w:val="32"/>
        </w:rPr>
      </w:pPr>
      <w:r>
        <w:rPr>
          <w:rFonts w:hint="eastAsia" w:ascii="仿宋_GB2312" w:eastAsia="仿宋_GB2312"/>
          <w:sz w:val="32"/>
          <w:szCs w:val="32"/>
        </w:rPr>
        <w:t>一、本裁决书生效之日起三日内，被申请人</w:t>
      </w:r>
      <w:r>
        <w:rPr>
          <w:rFonts w:hint="eastAsia" w:ascii="仿宋_GB2312" w:hAnsi="宋体"/>
          <w:sz w:val="32"/>
          <w:szCs w:val="32"/>
          <w:lang w:eastAsia="zh-CN"/>
        </w:rPr>
        <w:t>广州六捌九机械有限公司</w:t>
      </w:r>
      <w:r>
        <w:rPr>
          <w:rFonts w:hint="eastAsia" w:ascii="仿宋_GB2312" w:eastAsia="仿宋_GB2312"/>
          <w:sz w:val="32"/>
          <w:szCs w:val="32"/>
        </w:rPr>
        <w:t>一次性支付申请人</w:t>
      </w:r>
      <w:r>
        <w:rPr>
          <w:rFonts w:hint="eastAsia" w:ascii="仿宋_GB2312" w:hAnsi="宋体"/>
          <w:sz w:val="32"/>
          <w:szCs w:val="32"/>
          <w:lang w:val="en-US" w:eastAsia="zh-CN"/>
        </w:rPr>
        <w:t>寇某某</w:t>
      </w:r>
      <w:r>
        <w:rPr>
          <w:rFonts w:hint="eastAsia" w:ascii="仿宋_GB2312" w:eastAsia="仿宋_GB2312"/>
          <w:sz w:val="32"/>
          <w:szCs w:val="32"/>
        </w:rPr>
        <w:t>停工留薪期工资</w:t>
      </w:r>
      <w:r>
        <w:rPr>
          <w:rFonts w:hint="eastAsia" w:ascii="仿宋_GB2312"/>
          <w:sz w:val="32"/>
          <w:szCs w:val="32"/>
          <w:lang w:val="en-US" w:eastAsia="zh-CN"/>
        </w:rPr>
        <w:t>120</w:t>
      </w:r>
      <w:r>
        <w:rPr>
          <w:rFonts w:hint="eastAsia" w:ascii="仿宋_GB2312" w:eastAsia="仿宋_GB2312"/>
          <w:sz w:val="32"/>
          <w:szCs w:val="32"/>
        </w:rPr>
        <w:t>00元、一次性伤残补助金</w:t>
      </w:r>
      <w:r>
        <w:rPr>
          <w:rFonts w:hint="eastAsia" w:ascii="仿宋_GB2312" w:hAnsi="Times New Roman" w:cs="Times New Roman"/>
          <w:szCs w:val="32"/>
          <w:lang w:val="en-US" w:eastAsia="zh-CN"/>
        </w:rPr>
        <w:t>47300.4</w:t>
      </w:r>
      <w:r>
        <w:rPr>
          <w:rFonts w:hint="eastAsia" w:ascii="仿宋_GB2312" w:eastAsia="仿宋_GB2312"/>
          <w:sz w:val="32"/>
          <w:szCs w:val="32"/>
        </w:rPr>
        <w:t>元、一次性医疗补助金6757.2元、一次性就业补助金</w:t>
      </w:r>
      <w:r>
        <w:rPr>
          <w:rFonts w:hint="eastAsia" w:ascii="仿宋_GB2312" w:hAnsi="Times New Roman" w:cs="Times New Roman"/>
          <w:szCs w:val="32"/>
          <w:lang w:val="en-US" w:eastAsia="zh-CN"/>
        </w:rPr>
        <w:t>27028.8</w:t>
      </w:r>
      <w:r>
        <w:rPr>
          <w:rFonts w:hint="eastAsia" w:ascii="仿宋_GB2312" w:eastAsia="仿宋_GB2312"/>
          <w:sz w:val="32"/>
          <w:szCs w:val="32"/>
        </w:rPr>
        <w:t>元；</w:t>
      </w:r>
    </w:p>
    <w:p>
      <w:pPr>
        <w:ind w:firstLine="640" w:firstLineChars="200"/>
        <w:rPr>
          <w:rFonts w:ascii="仿宋_GB2312" w:eastAsia="仿宋_GB2312"/>
          <w:sz w:val="32"/>
          <w:szCs w:val="32"/>
        </w:rPr>
      </w:pPr>
      <w:r>
        <w:rPr>
          <w:rFonts w:hint="eastAsia" w:ascii="仿宋_GB2312"/>
          <w:sz w:val="32"/>
          <w:szCs w:val="32"/>
          <w:lang w:eastAsia="zh-CN"/>
        </w:rPr>
        <w:t>二</w:t>
      </w:r>
      <w:r>
        <w:rPr>
          <w:rFonts w:hint="eastAsia" w:ascii="仿宋_GB2312" w:eastAsia="仿宋_GB2312"/>
          <w:sz w:val="32"/>
          <w:szCs w:val="32"/>
        </w:rPr>
        <w:t>、驳回申请人</w:t>
      </w:r>
      <w:r>
        <w:rPr>
          <w:rFonts w:hint="eastAsia" w:ascii="仿宋_GB2312" w:hAnsi="宋体"/>
          <w:sz w:val="32"/>
          <w:szCs w:val="32"/>
          <w:lang w:val="en-US" w:eastAsia="zh-CN"/>
        </w:rPr>
        <w:t>寇某某</w:t>
      </w:r>
      <w:r>
        <w:rPr>
          <w:rFonts w:hint="eastAsia" w:ascii="仿宋_GB2312" w:eastAsia="仿宋_GB2312"/>
          <w:sz w:val="32"/>
          <w:szCs w:val="32"/>
        </w:rPr>
        <w:t>的其他仲裁请求。</w:t>
      </w:r>
    </w:p>
    <w:p>
      <w:pPr>
        <w:ind w:firstLine="640" w:firstLineChars="200"/>
        <w:rPr>
          <w:rFonts w:hint="eastAsia" w:ascii="仿宋_GB2312" w:eastAsia="仿宋_GB2312"/>
          <w:sz w:val="32"/>
          <w:szCs w:val="32"/>
          <w:lang w:eastAsia="zh-CN"/>
        </w:rPr>
      </w:pPr>
      <w:r>
        <w:rPr>
          <w:rFonts w:hint="eastAsia" w:ascii="仿宋_GB2312" w:eastAsia="仿宋_GB2312"/>
          <w:sz w:val="32"/>
          <w:szCs w:val="32"/>
        </w:rPr>
        <w:t>本仲裁裁决为终局裁决，裁决书自作出之日起发生法律效力。如</w:t>
      </w:r>
      <w:r>
        <w:rPr>
          <w:rFonts w:hint="eastAsia" w:ascii="仿宋_GB2312"/>
          <w:sz w:val="32"/>
          <w:szCs w:val="32"/>
          <w:lang w:eastAsia="zh-CN"/>
        </w:rPr>
        <w:t>劳动者</w:t>
      </w:r>
      <w:r>
        <w:rPr>
          <w:rFonts w:hint="eastAsia" w:ascii="仿宋_GB2312" w:eastAsia="仿宋_GB2312"/>
          <w:sz w:val="32"/>
          <w:szCs w:val="32"/>
        </w:rPr>
        <w:t>不服本裁决，可以自收到本裁决书之日起十五日内向有管辖权的人民法院起诉。</w:t>
      </w:r>
      <w:r>
        <w:rPr>
          <w:rFonts w:hint="eastAsia" w:ascii="仿宋_GB2312"/>
          <w:sz w:val="32"/>
          <w:szCs w:val="32"/>
          <w:lang w:eastAsia="zh-CN"/>
        </w:rPr>
        <w:t>用人单位</w:t>
      </w:r>
      <w:r>
        <w:rPr>
          <w:rFonts w:hint="eastAsia" w:ascii="仿宋_GB2312" w:eastAsia="仿宋_GB2312"/>
          <w:sz w:val="32"/>
          <w:szCs w:val="32"/>
        </w:rPr>
        <w:t>有证据证明本裁决存在《劳动争议调解仲裁法》第四十九条的情形，可自收到仲裁裁决书之日起三十日内向本委所在地的中级人民法院申请撤销。</w:t>
      </w:r>
    </w:p>
    <w:p>
      <w:pPr>
        <w:ind w:firstLine="3840" w:firstLineChars="1200"/>
        <w:jc w:val="distribute"/>
        <w:rPr>
          <w:rFonts w:hint="eastAsia" w:ascii="黑体" w:eastAsia="黑体"/>
          <w:b/>
          <w:bCs/>
          <w:color w:val="auto"/>
          <w:lang w:eastAsia="zh-CN"/>
        </w:rPr>
      </w:pPr>
      <w:r>
        <w:rPr>
          <w:rFonts w:hint="eastAsia" w:ascii="仿宋_GB2312" w:eastAsia="黑体"/>
          <w:color w:val="auto"/>
          <w:lang w:val="en-US" w:eastAsia="zh-CN"/>
        </w:rPr>
        <w:t xml:space="preserve"> </w:t>
      </w:r>
    </w:p>
    <w:p>
      <w:pPr>
        <w:ind w:firstLine="3855" w:firstLineChars="1200"/>
        <w:jc w:val="distribute"/>
        <w:rPr>
          <w:rFonts w:hint="eastAsia" w:ascii="黑体" w:eastAsia="黑体"/>
          <w:b/>
          <w:bCs/>
          <w:color w:val="auto"/>
        </w:rPr>
      </w:pPr>
    </w:p>
    <w:p>
      <w:pPr>
        <w:ind w:firstLine="3855" w:firstLineChars="1200"/>
        <w:jc w:val="distribute"/>
        <w:rPr>
          <w:rFonts w:hint="eastAsia" w:ascii="黑体" w:eastAsia="黑体"/>
          <w:b/>
          <w:bCs/>
          <w:color w:val="auto"/>
        </w:rPr>
      </w:pPr>
    </w:p>
    <w:p>
      <w:pPr>
        <w:ind w:firstLine="3855" w:firstLineChars="1200"/>
        <w:jc w:val="distribute"/>
        <w:rPr>
          <w:rFonts w:hint="eastAsia" w:ascii="黑体" w:eastAsia="黑体"/>
          <w:b/>
          <w:bCs/>
          <w:color w:val="auto"/>
        </w:rPr>
      </w:pPr>
    </w:p>
    <w:p>
      <w:pPr>
        <w:jc w:val="distribute"/>
        <w:rPr>
          <w:rFonts w:hint="eastAsia" w:ascii="黑体" w:eastAsia="黑体"/>
          <w:b/>
          <w:bCs/>
          <w:color w:val="auto"/>
        </w:rPr>
      </w:pPr>
    </w:p>
    <w:p>
      <w:pPr>
        <w:ind w:firstLine="640" w:firstLineChars="200"/>
        <w:jc w:val="left"/>
        <w:rPr>
          <w:rFonts w:hint="eastAsia" w:ascii="仿宋_GB2312"/>
          <w:bCs/>
          <w:color w:val="auto"/>
          <w:lang w:eastAsia="zh-CN"/>
        </w:rPr>
      </w:pPr>
      <w:r>
        <w:rPr>
          <w:rFonts w:hint="eastAsia" w:ascii="仿宋_GB2312"/>
          <w:bCs/>
          <w:color w:val="auto"/>
          <w:lang w:eastAsia="zh-CN"/>
        </w:rPr>
        <w:t>（本页无正文）</w:t>
      </w:r>
    </w:p>
    <w:p>
      <w:pPr>
        <w:jc w:val="left"/>
        <w:rPr>
          <w:rFonts w:hint="eastAsia" w:ascii="黑体" w:eastAsia="黑体"/>
          <w:b/>
          <w:bCs/>
          <w:color w:val="auto"/>
        </w:rPr>
      </w:pPr>
    </w:p>
    <w:p>
      <w:pPr>
        <w:jc w:val="left"/>
        <w:rPr>
          <w:rFonts w:hint="eastAsia" w:ascii="黑体" w:eastAsia="黑体"/>
          <w:b/>
          <w:bCs/>
          <w:color w:val="auto"/>
        </w:rPr>
      </w:pPr>
    </w:p>
    <w:p>
      <w:pPr>
        <w:ind w:firstLine="945"/>
        <w:rPr>
          <w:rFonts w:hint="eastAsia" w:ascii="仿宋_GB2312"/>
          <w:bCs/>
          <w:color w:val="auto"/>
        </w:rPr>
      </w:pPr>
      <w:r>
        <w:rPr>
          <w:rFonts w:hint="eastAsia" w:ascii="仿宋_GB2312"/>
          <w:bCs/>
          <w:color w:val="auto"/>
        </w:rPr>
        <w:t xml:space="preserve">                      </w:t>
      </w:r>
    </w:p>
    <w:p>
      <w:pPr>
        <w:jc w:val="distribute"/>
        <w:rPr>
          <w:rFonts w:hint="default" w:eastAsia="仿宋_GB2312"/>
          <w:color w:val="auto"/>
          <w:sz w:val="48"/>
          <w:lang w:val="en-US" w:eastAsia="zh-CN"/>
        </w:rPr>
      </w:pPr>
      <w:r>
        <w:rPr>
          <w:rFonts w:hint="eastAsia" w:ascii="仿宋_GB2312"/>
          <w:bCs/>
          <w:color w:val="auto"/>
          <w:lang w:val="en-US" w:eastAsia="zh-CN"/>
        </w:rPr>
        <w:t xml:space="preserve">                               </w:t>
      </w:r>
      <w:r>
        <w:rPr>
          <w:rFonts w:hint="eastAsia" w:ascii="仿宋_GB2312"/>
          <w:bCs/>
          <w:color w:val="auto"/>
        </w:rPr>
        <w:t>仲 裁 员：</w:t>
      </w:r>
      <w:r>
        <w:rPr>
          <w:rFonts w:hint="eastAsia" w:ascii="仿宋_GB2312"/>
          <w:bCs/>
          <w:color w:val="auto"/>
          <w:lang w:val="en-US" w:eastAsia="zh-CN"/>
        </w:rPr>
        <w:t>叶   斌</w:t>
      </w:r>
    </w:p>
    <w:p>
      <w:pPr>
        <w:ind w:firstLine="630"/>
        <w:jc w:val="distribute"/>
        <w:rPr>
          <w:rFonts w:hint="eastAsia" w:ascii="仿宋_GB2312"/>
          <w:color w:val="auto"/>
        </w:rPr>
      </w:pPr>
    </w:p>
    <w:p>
      <w:pPr>
        <w:jc w:val="distribute"/>
        <w:rPr>
          <w:rFonts w:hint="eastAsia" w:ascii="仿宋_GB2312"/>
          <w:bCs/>
          <w:color w:val="auto"/>
        </w:rPr>
      </w:pPr>
      <w:r>
        <w:rPr>
          <w:rFonts w:hint="eastAsia" w:ascii="仿宋_GB2312"/>
          <w:bCs/>
          <w:color w:val="auto"/>
          <w:lang w:val="en-US" w:eastAsia="zh-CN"/>
        </w:rPr>
        <w:t xml:space="preserve">                               </w:t>
      </w:r>
      <w:r>
        <w:rPr>
          <w:rFonts w:hint="eastAsia" w:ascii="仿宋_GB2312"/>
          <w:bCs/>
          <w:color w:val="auto"/>
        </w:rPr>
        <w:t>二○</w:t>
      </w:r>
      <w:r>
        <w:rPr>
          <w:rFonts w:hint="eastAsia" w:ascii="仿宋_GB2312"/>
          <w:bCs/>
          <w:color w:val="auto"/>
          <w:lang w:eastAsia="zh-CN"/>
        </w:rPr>
        <w:t>二三年十二月二十五</w:t>
      </w:r>
      <w:r>
        <w:rPr>
          <w:rFonts w:hint="eastAsia" w:ascii="仿宋_GB2312"/>
          <w:bCs/>
          <w:color w:val="auto"/>
        </w:rPr>
        <w:t>日</w:t>
      </w:r>
    </w:p>
    <w:p>
      <w:pPr>
        <w:ind w:firstLine="3868" w:firstLineChars="1209"/>
        <w:jc w:val="distribute"/>
        <w:rPr>
          <w:rFonts w:hint="eastAsia" w:ascii="仿宋_GB2312"/>
          <w:bCs/>
          <w:color w:val="auto"/>
        </w:rPr>
      </w:pPr>
    </w:p>
    <w:p>
      <w:pPr>
        <w:jc w:val="distribute"/>
        <w:rPr>
          <w:rFonts w:hint="eastAsia" w:ascii="仿宋_GB2312"/>
          <w:bCs/>
          <w:color w:val="auto"/>
        </w:rPr>
      </w:pPr>
      <w:r>
        <w:rPr>
          <w:rFonts w:hint="eastAsia" w:ascii="仿宋_GB2312"/>
          <w:bCs/>
          <w:color w:val="auto"/>
          <w:lang w:val="en-US" w:eastAsia="zh-CN"/>
        </w:rPr>
        <w:t xml:space="preserve">                               </w:t>
      </w:r>
      <w:r>
        <w:rPr>
          <w:rFonts w:hint="eastAsia" w:ascii="仿宋_GB2312"/>
          <w:bCs/>
          <w:color w:val="auto"/>
        </w:rPr>
        <w:t>书 记 员：</w:t>
      </w:r>
      <w:r>
        <w:rPr>
          <w:rFonts w:hint="eastAsia" w:ascii="仿宋_GB2312"/>
          <w:bCs/>
          <w:color w:val="auto"/>
          <w:lang w:val="en-US" w:eastAsia="zh-Hans"/>
        </w:rPr>
        <w:t>张</w:t>
      </w:r>
      <w:r>
        <w:rPr>
          <w:rFonts w:hint="default" w:ascii="仿宋_GB2312"/>
          <w:bCs/>
          <w:color w:val="auto"/>
          <w:lang w:eastAsia="zh-Hans"/>
        </w:rPr>
        <w:t xml:space="preserve"> </w:t>
      </w:r>
      <w:r>
        <w:rPr>
          <w:rFonts w:hint="eastAsia" w:ascii="仿宋_GB2312"/>
          <w:bCs/>
          <w:color w:val="auto"/>
          <w:lang w:val="en-US" w:eastAsia="zh-Hans"/>
        </w:rPr>
        <w:t>裕</w:t>
      </w:r>
      <w:r>
        <w:rPr>
          <w:rFonts w:hint="default" w:ascii="仿宋_GB2312"/>
          <w:bCs/>
          <w:color w:val="auto"/>
          <w:lang w:eastAsia="zh-Hans"/>
        </w:rPr>
        <w:t xml:space="preserve"> </w:t>
      </w:r>
      <w:r>
        <w:rPr>
          <w:rFonts w:hint="eastAsia" w:ascii="仿宋_GB2312"/>
          <w:bCs/>
          <w:color w:val="auto"/>
          <w:lang w:val="en-US" w:eastAsia="zh-Hans"/>
        </w:rPr>
        <w:t>梅</w:t>
      </w:r>
    </w:p>
    <w:p/>
    <w:sectPr>
      <w:footerReference r:id="rId5" w:type="default"/>
      <w:footerReference r:id="rId6" w:type="even"/>
      <w:pgSz w:w="11907" w:h="16840"/>
      <w:pgMar w:top="1985" w:right="1474" w:bottom="1418" w:left="1588" w:header="851" w:footer="992" w:gutter="0"/>
      <w:cols w:space="720" w:num="1"/>
      <w:docGrid w:linePitch="435" w:charSpace="544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pingfang sc">
    <w:altName w:val="Segoe Print"/>
    <w:panose1 w:val="00000000000000000000"/>
    <w:charset w:val="00"/>
    <w:family w:val="auto"/>
    <w:pitch w:val="default"/>
    <w:sig w:usb0="00000000" w:usb1="00000000" w:usb2="00000000" w:usb3="00000000" w:csb0="00000000" w:csb1="00000000"/>
  </w:font>
  <w:font w:name="UICTFontTextStyleBody">
    <w:altName w:val="Segoe Print"/>
    <w:panose1 w:val="00000000000000000000"/>
    <w:charset w:val="00"/>
    <w:family w:val="auto"/>
    <w:pitch w:val="default"/>
    <w:sig w:usb0="00000000" w:usb1="00000000" w:usb2="00000000" w:usb3="00000000" w:csb0="00000000" w:csb1="00000000"/>
  </w:font>
  <w:font w:name=".PingFangSC-Regular">
    <w:altName w:val="Segoe Print"/>
    <w:panose1 w:val="00000000000000000000"/>
    <w:charset w:val="00"/>
    <w:family w:val="auto"/>
    <w:pitch w:val="default"/>
    <w:sig w:usb0="00000000" w:usb1="00000000" w:usb2="00000000" w:usb3="00000000" w:csb0="00000000" w:csb1="00000000"/>
  </w:font>
  <w:font w:name=".applesystemuifont">
    <w:altName w:val="Segoe Print"/>
    <w:panose1 w:val="00000000000000000000"/>
    <w:charset w:val="00"/>
    <w:family w:val="auto"/>
    <w:pitch w:val="default"/>
    <w:sig w:usb0="00000000" w:usb1="00000000" w:usb2="00000000" w:usb3="00000000" w:csb0="00000000" w:csb1="00000000"/>
  </w:font>
  <w:font w:name="楷体_GB2312">
    <w:altName w:val="楷体"/>
    <w:panose1 w:val="02010609030101010101"/>
    <w:charset w:val="00"/>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2</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separate"/>
    </w:r>
    <w:r>
      <w:fldChar w:fldCharType="end"/>
    </w:r>
  </w:p>
  <w:p>
    <w:pPr>
      <w:pStyle w:val="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NkM2FmZmMzNTc0ZjNlNDRiYmRhZjNkNzBjMzQ4ZGEifQ=="/>
    <w:docVar w:name="KSO_WPS_MARK_KEY" w:val="840c28da-3b32-4ffb-8c54-1fe6b5eb02cd"/>
  </w:docVars>
  <w:rsids>
    <w:rsidRoot w:val="FBFD9621"/>
    <w:rsid w:val="032A1B2D"/>
    <w:rsid w:val="0786032C"/>
    <w:rsid w:val="084E5FD7"/>
    <w:rsid w:val="0B0B05B1"/>
    <w:rsid w:val="101923BE"/>
    <w:rsid w:val="10227DA9"/>
    <w:rsid w:val="10F31388"/>
    <w:rsid w:val="158C63A6"/>
    <w:rsid w:val="209A1F90"/>
    <w:rsid w:val="239E0527"/>
    <w:rsid w:val="2AF42FA6"/>
    <w:rsid w:val="31870AEA"/>
    <w:rsid w:val="358418DB"/>
    <w:rsid w:val="37504C65"/>
    <w:rsid w:val="3B112869"/>
    <w:rsid w:val="3FE62D74"/>
    <w:rsid w:val="414E4938"/>
    <w:rsid w:val="417C2CDF"/>
    <w:rsid w:val="466D3BE9"/>
    <w:rsid w:val="48E722E3"/>
    <w:rsid w:val="491A0050"/>
    <w:rsid w:val="4BD70B3D"/>
    <w:rsid w:val="51560B83"/>
    <w:rsid w:val="58EC3E39"/>
    <w:rsid w:val="59BC2A85"/>
    <w:rsid w:val="5B47609B"/>
    <w:rsid w:val="6206435D"/>
    <w:rsid w:val="64144421"/>
    <w:rsid w:val="64792B98"/>
    <w:rsid w:val="64DC3C48"/>
    <w:rsid w:val="66AD6071"/>
    <w:rsid w:val="66B42AF8"/>
    <w:rsid w:val="6E7FDB82"/>
    <w:rsid w:val="75F03B83"/>
    <w:rsid w:val="76137942"/>
    <w:rsid w:val="77B96742"/>
    <w:rsid w:val="7A8C5765"/>
    <w:rsid w:val="7AFF7DE8"/>
    <w:rsid w:val="7B610992"/>
    <w:rsid w:val="7FFFA3BE"/>
    <w:rsid w:val="DBFEA55E"/>
    <w:rsid w:val="F6FBFD83"/>
    <w:rsid w:val="FBFD96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spacing w:line="240" w:lineRule="auto"/>
      <w:jc w:val="left"/>
    </w:pPr>
    <w:rPr>
      <w:sz w:val="18"/>
      <w:szCs w:val="18"/>
    </w:rPr>
  </w:style>
  <w:style w:type="paragraph" w:styleId="3">
    <w:name w:val="Normal (Web)"/>
    <w:basedOn w:val="1"/>
    <w:qFormat/>
    <w:uiPriority w:val="0"/>
    <w:rPr>
      <w:sz w:val="24"/>
    </w:rPr>
  </w:style>
  <w:style w:type="character" w:styleId="6">
    <w:name w:val="page number"/>
    <w:basedOn w:val="5"/>
    <w:qFormat/>
    <w:uiPriority w:val="0"/>
  </w:style>
  <w:style w:type="paragraph" w:customStyle="1" w:styleId="7">
    <w:name w:val="p1"/>
    <w:basedOn w:val="1"/>
    <w:qFormat/>
    <w:uiPriority w:val="0"/>
    <w:pPr>
      <w:spacing w:before="0" w:beforeAutospacing="0" w:after="0" w:afterAutospacing="0"/>
      <w:ind w:left="0" w:right="0"/>
      <w:jc w:val="left"/>
    </w:pPr>
    <w:rPr>
      <w:rFonts w:ascii=".pingfang sc" w:hAnsi=".pingfang sc" w:eastAsia=".pingfang sc" w:cs=".pingfang sc"/>
      <w:kern w:val="0"/>
      <w:sz w:val="34"/>
      <w:szCs w:val="34"/>
      <w:lang w:val="en-US" w:eastAsia="zh-CN" w:bidi="ar"/>
    </w:rPr>
  </w:style>
  <w:style w:type="character" w:customStyle="1" w:styleId="8">
    <w:name w:val="s2"/>
    <w:basedOn w:val="5"/>
    <w:qFormat/>
    <w:uiPriority w:val="0"/>
    <w:rPr>
      <w:rFonts w:ascii="UICTFontTextStyleBody" w:hAnsi="UICTFontTextStyleBody" w:eastAsia="UICTFontTextStyleBody" w:cs="UICTFontTextStyleBody"/>
      <w:sz w:val="34"/>
      <w:szCs w:val="34"/>
    </w:rPr>
  </w:style>
  <w:style w:type="character" w:customStyle="1" w:styleId="9">
    <w:name w:val="s1"/>
    <w:basedOn w:val="5"/>
    <w:qFormat/>
    <w:uiPriority w:val="0"/>
    <w:rPr>
      <w:rFonts w:ascii=".PingFangSC-Regular" w:hAnsi=".PingFangSC-Regular" w:eastAsia=".PingFangSC-Regular" w:cs=".PingFangSC-Regular"/>
      <w:sz w:val="34"/>
      <w:szCs w:val="34"/>
    </w:rPr>
  </w:style>
  <w:style w:type="paragraph" w:customStyle="1" w:styleId="10">
    <w:name w:val="p3"/>
    <w:basedOn w:val="1"/>
    <w:qFormat/>
    <w:uiPriority w:val="0"/>
    <w:pPr>
      <w:spacing w:before="0" w:beforeAutospacing="0" w:after="0" w:afterAutospacing="0"/>
      <w:ind w:left="0" w:right="0"/>
      <w:jc w:val="left"/>
    </w:pPr>
    <w:rPr>
      <w:rFonts w:ascii=".applesystemuifont" w:hAnsi=".applesystemuifont" w:eastAsia=".applesystemuifont" w:cs=".applesystemuifont"/>
      <w:kern w:val="0"/>
      <w:sz w:val="34"/>
      <w:szCs w:val="34"/>
      <w:lang w:val="en-US" w:eastAsia="zh-CN" w:bidi="ar"/>
    </w:rPr>
  </w:style>
  <w:style w:type="paragraph" w:customStyle="1" w:styleId="11">
    <w:name w:val="p2"/>
    <w:basedOn w:val="1"/>
    <w:qFormat/>
    <w:uiPriority w:val="0"/>
    <w:pPr>
      <w:spacing w:before="0" w:beforeAutospacing="0" w:after="0" w:afterAutospacing="0"/>
      <w:ind w:left="0" w:right="0"/>
      <w:jc w:val="left"/>
    </w:pPr>
    <w:rPr>
      <w:rFonts w:hint="default" w:ascii=".applesystemuifont" w:hAnsi=".applesystemuifont" w:eastAsia=".applesystemuifont" w:cs=".applesystemuifont"/>
      <w:kern w:val="0"/>
      <w:sz w:val="34"/>
      <w:szCs w:val="3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3950</Words>
  <Characters>4358</Characters>
  <Lines>0</Lines>
  <Paragraphs>0</Paragraphs>
  <TotalTime>2</TotalTime>
  <ScaleCrop>false</ScaleCrop>
  <LinksUpToDate>false</LinksUpToDate>
  <CharactersWithSpaces>4494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2023-07-12T10:51:00Z</dcterms:created>
  <dc:creator>夏槿</dc:creator>
  <cp:lastModifiedBy>叶某人</cp:lastModifiedBy>
  <dcterms:modified xsi:type="dcterms:W3CDTF">2024-03-27T08:06:04Z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597B25963825059B1D38CB64E9D92FB5_43</vt:lpwstr>
  </property>
</Properties>
</file>