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方正小标宋简体" w:hAnsi="方正小标宋简体" w:eastAsia="方正小标宋简体" w:cs="方正小标宋简体"/>
          <w:color w:val="auto"/>
          <w:sz w:val="44"/>
          <w:szCs w:val="44"/>
          <w:lang w:eastAsia="zh-CN"/>
        </w:rPr>
      </w:pPr>
    </w:p>
    <w:p>
      <w:pPr>
        <w:spacing w:line="620" w:lineRule="exact"/>
        <w:jc w:val="both"/>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广州市花都区2022年度第六批次城镇建设用地（秀全中学新校区东边路〔田螺岭-南</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二经济社果园〕工程（二期））</w:t>
      </w:r>
      <w:r>
        <w:rPr>
          <w:rFonts w:hint="eastAsia" w:ascii="方正小标宋简体" w:hAnsi="方正小标宋简体" w:eastAsia="方正小标宋简体" w:cs="方正小标宋简体"/>
          <w:color w:val="auto"/>
          <w:sz w:val="44"/>
          <w:szCs w:val="44"/>
          <w:lang w:eastAsia="zh-CN"/>
        </w:rPr>
        <w:t>征地项目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广州市花都区2022年度第六批次城镇建设用地（秀全中学新校区东边路〔田螺岭-南二经济社果园〕工程（二期））</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广州市花都区2022年度第六批次城镇建设用地（秀全中学新校区东边路〔田螺岭-南二经济社果园〕工程（二期））</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rPr>
        <w:t>依据市规划和自然资源局</w:t>
      </w:r>
      <w:r>
        <w:rPr>
          <w:rFonts w:hint="eastAsia" w:ascii="仿宋_GB2312" w:hAnsi="仿宋_GB2312" w:cs="仿宋_GB2312"/>
          <w:kern w:val="2"/>
          <w:sz w:val="32"/>
          <w:szCs w:val="32"/>
          <w:lang w:eastAsia="zh-CN"/>
        </w:rPr>
        <w:t>花都</w:t>
      </w:r>
      <w:r>
        <w:rPr>
          <w:rFonts w:hint="eastAsia" w:ascii="仿宋_GB2312" w:hAnsi="仿宋_GB2312" w:cs="仿宋_GB2312"/>
        </w:rPr>
        <w:t>区分局提供情况，</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该用地项目</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花城街东边村、杨二村的</w:t>
      </w:r>
      <w:r>
        <w:rPr>
          <w:rFonts w:hint="eastAsia" w:ascii="仿宋_GB2312" w:hAnsi="仿宋_GB2312" w:cs="仿宋_GB2312"/>
          <w:i w:val="0"/>
          <w:caps w:val="0"/>
          <w:color w:val="auto"/>
          <w:spacing w:val="0"/>
          <w:kern w:val="0"/>
          <w:sz w:val="32"/>
          <w:szCs w:val="32"/>
          <w:shd w:val="clear" w:color="auto" w:fill="FFFFFF"/>
          <w:lang w:val="en-US" w:eastAsia="zh-CN" w:bidi="ar"/>
        </w:rPr>
        <w:t>土地面积72.0915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2021</w:t>
      </w:r>
      <w:r>
        <w:rPr>
          <w:rFonts w:hint="eastAsia" w:ascii="仿宋_GB2312" w:hAnsi="仿宋_GB2312" w:cs="仿宋_GB2312"/>
          <w:color w:val="auto"/>
          <w:highlight w:val="none"/>
        </w:rPr>
        <w:t>年</w:t>
      </w:r>
      <w:r>
        <w:rPr>
          <w:rFonts w:hint="eastAsia" w:ascii="仿宋_GB2312" w:hAnsi="仿宋_GB2312" w:cs="仿宋_GB2312"/>
          <w:color w:val="auto"/>
          <w:lang w:val="en-US" w:eastAsia="zh-CN"/>
        </w:rPr>
        <w:t>8</w:t>
      </w:r>
      <w:r>
        <w:rPr>
          <w:rFonts w:hint="eastAsia" w:ascii="仿宋_GB2312" w:hAnsi="仿宋_GB2312" w:cs="仿宋_GB2312"/>
          <w:color w:val="auto"/>
          <w:highlight w:val="none"/>
        </w:rPr>
        <w:t>月</w:t>
      </w:r>
      <w:r>
        <w:rPr>
          <w:rFonts w:hint="eastAsia" w:ascii="仿宋_GB2312" w:hAnsi="仿宋_GB2312" w:cs="仿宋_GB2312"/>
          <w:color w:val="auto"/>
          <w:highlight w:val="none"/>
          <w:lang w:val="en-US" w:eastAsia="zh-CN"/>
        </w:rPr>
        <w:t>后</w:t>
      </w:r>
      <w:r>
        <w:rPr>
          <w:rFonts w:hint="eastAsia" w:ascii="仿宋_GB2312" w:hAnsi="仿宋_GB2312" w:cs="仿宋_GB2312"/>
          <w:color w:val="auto"/>
          <w:highlight w:val="none"/>
        </w:rPr>
        <w:t>完成</w:t>
      </w:r>
      <w:r>
        <w:rPr>
          <w:rFonts w:hint="eastAsia" w:ascii="仿宋_GB2312" w:hAnsi="仿宋_GB2312" w:cs="仿宋_GB2312"/>
          <w:color w:val="auto"/>
          <w:kern w:val="2"/>
          <w:highlight w:val="none"/>
          <w:shd w:val="clear" w:color="auto" w:fill="auto"/>
          <w:lang w:bidi="ar-SA"/>
        </w:rPr>
        <w:t>征地补偿安</w:t>
      </w:r>
      <w:r>
        <w:rPr>
          <w:rFonts w:hint="eastAsia" w:ascii="仿宋_GB2312" w:hAnsi="仿宋_GB2312" w:cs="仿宋_GB2312"/>
          <w:kern w:val="2"/>
          <w:highlight w:val="none"/>
          <w:shd w:val="clear" w:color="auto" w:fill="auto"/>
          <w:lang w:bidi="ar-SA"/>
        </w:rPr>
        <w:t>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153.81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东边村南一经济合作社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22.6230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48.26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0.2505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0.54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东边村松元经济合作社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0.1185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0.26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杨二村旗星经济合作社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22.2900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47.55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杨二村泗合经济合作社、杨二村上头经济合作社（共有）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8.1570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17.40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杨二草弄经济合作社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8.1015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17.28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eastAsia="zh-CN"/>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2.1435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4.58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杨二村经济</w:t>
            </w:r>
            <w:bookmarkStart w:id="0" w:name="_GoBack"/>
            <w:bookmarkEnd w:id="0"/>
            <w:r>
              <w:rPr>
                <w:rFonts w:hint="eastAsia"/>
                <w:color w:val="auto"/>
                <w:sz w:val="22"/>
                <w:szCs w:val="22"/>
                <w:lang w:eastAsia="zh-CN"/>
              </w:rPr>
              <w:t>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2"/>
                <w:szCs w:val="22"/>
                <w:lang w:val="en-US" w:eastAsia="zh-CN"/>
              </w:rPr>
            </w:pPr>
            <w:r>
              <w:rPr>
                <w:rFonts w:hint="eastAsia"/>
                <w:color w:val="auto"/>
                <w:sz w:val="22"/>
                <w:szCs w:val="22"/>
                <w:lang w:eastAsia="zh-CN"/>
              </w:rPr>
              <w:t>2.5875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5.52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eastAsia="zh-CN"/>
              </w:rPr>
              <w:t>杨二村榕树经济合作社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eastAsia="zh-CN"/>
              </w:rPr>
              <w:t>5.8200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12.42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jc w:val="center"/>
              <w:rPr>
                <w:rFonts w:hint="eastAsia"/>
                <w:color w:val="auto"/>
                <w:sz w:val="22"/>
                <w:szCs w:val="22"/>
                <w:lang w:eastAsia="zh-CN"/>
              </w:rPr>
            </w:pPr>
            <w:r>
              <w:rPr>
                <w:rFonts w:hint="eastAsia"/>
                <w:color w:val="auto"/>
                <w:sz w:val="22"/>
                <w:szCs w:val="22"/>
                <w:lang w:eastAsia="zh-CN"/>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72.0915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color w:val="auto"/>
                <w:sz w:val="22"/>
                <w:szCs w:val="22"/>
                <w:lang w:val="en-US" w:eastAsia="zh-CN"/>
              </w:rPr>
            </w:pPr>
            <w:r>
              <w:rPr>
                <w:rFonts w:hint="eastAsia"/>
                <w:color w:val="auto"/>
                <w:sz w:val="22"/>
                <w:szCs w:val="2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 w:val="22"/>
                <w:szCs w:val="22"/>
                <w:lang w:val="en-US" w:eastAsia="zh-CN"/>
              </w:rPr>
            </w:pPr>
            <w:r>
              <w:rPr>
                <w:rFonts w:hint="eastAsia"/>
                <w:color w:val="auto"/>
                <w:sz w:val="22"/>
                <w:szCs w:val="22"/>
                <w:lang w:val="en-US" w:eastAsia="zh-CN"/>
              </w:rPr>
              <w:t>153.81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3714D70"/>
    <w:rsid w:val="142862C9"/>
    <w:rsid w:val="15CE692B"/>
    <w:rsid w:val="19E21F71"/>
    <w:rsid w:val="20B67655"/>
    <w:rsid w:val="211F0DDA"/>
    <w:rsid w:val="23141564"/>
    <w:rsid w:val="28702BCD"/>
    <w:rsid w:val="2B972895"/>
    <w:rsid w:val="2DAF2E8F"/>
    <w:rsid w:val="36EF346B"/>
    <w:rsid w:val="383071EA"/>
    <w:rsid w:val="39751ECE"/>
    <w:rsid w:val="3A9535F9"/>
    <w:rsid w:val="3CFF5EF7"/>
    <w:rsid w:val="3E3629B5"/>
    <w:rsid w:val="3EA022D5"/>
    <w:rsid w:val="3F6655A0"/>
    <w:rsid w:val="40736F4A"/>
    <w:rsid w:val="41596F95"/>
    <w:rsid w:val="42A07318"/>
    <w:rsid w:val="450C1F37"/>
    <w:rsid w:val="47E27469"/>
    <w:rsid w:val="4C363821"/>
    <w:rsid w:val="56293227"/>
    <w:rsid w:val="57B071EF"/>
    <w:rsid w:val="5D7072F6"/>
    <w:rsid w:val="614340C8"/>
    <w:rsid w:val="64374311"/>
    <w:rsid w:val="65A9621A"/>
    <w:rsid w:val="66177D25"/>
    <w:rsid w:val="72270D40"/>
    <w:rsid w:val="7451241A"/>
    <w:rsid w:val="748706FC"/>
    <w:rsid w:val="79A963F5"/>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2022-09-26T03:28:04Z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4F902082818646808D2794AE0522AE54</vt:lpwstr>
  </property>
</Properties>
</file>