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340" w:rightChars="-162"/>
        <w:jc w:val="center"/>
        <w:rPr>
          <w:ins w:id="0" w:author="陈湘鹏" w:date="2023-10-25T15:10:47Z"/>
          <w:rFonts w:hint="eastAsia" w:ascii="Times New Roman" w:hAnsi="Times New Roman" w:eastAsia="方正小标宋简体" w:cs="Times New Roman"/>
          <w:sz w:val="44"/>
          <w:szCs w:val="44"/>
        </w:rPr>
      </w:pPr>
    </w:p>
    <w:p>
      <w:pPr>
        <w:spacing w:line="560" w:lineRule="exact"/>
        <w:ind w:right="-340" w:rightChars="-162"/>
        <w:jc w:val="center"/>
        <w:rPr>
          <w:ins w:id="1" w:author="陈湘鹏" w:date="2023-10-25T15:11:49Z"/>
          <w:rFonts w:hint="eastAsia" w:ascii="Times New Roman" w:hAnsi="Times New Roman" w:eastAsia="方正小标宋简体" w:cs="Times New Roman"/>
          <w:sz w:val="44"/>
          <w:szCs w:val="44"/>
        </w:rPr>
      </w:pPr>
    </w:p>
    <w:p>
      <w:pPr>
        <w:spacing w:line="560" w:lineRule="exact"/>
        <w:ind w:right="-340" w:rightChars="-162"/>
        <w:jc w:val="center"/>
        <w:rPr>
          <w:ins w:id="2" w:author="陈湘鹏" w:date="2023-10-25T15:10:48Z"/>
          <w:rFonts w:hint="eastAsia" w:ascii="Times New Roman" w:hAnsi="Times New Roman" w:eastAsia="方正小标宋简体" w:cs="Times New Roman"/>
          <w:sz w:val="44"/>
          <w:szCs w:val="44"/>
        </w:rPr>
      </w:pPr>
    </w:p>
    <w:p>
      <w:pPr>
        <w:spacing w:line="560" w:lineRule="exact"/>
        <w:ind w:right="-340" w:rightChars="-162"/>
        <w:jc w:val="center"/>
        <w:rPr>
          <w:ins w:id="3" w:author="陈湘鹏" w:date="2023-10-25T15:10:46Z"/>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关于广州市花都区2023年度第六十批次城镇建设用地（G07-HS01地块二期）的</w:t>
      </w:r>
    </w:p>
    <w:p>
      <w:pPr>
        <w:spacing w:line="560" w:lineRule="exact"/>
        <w:ind w:right="-340" w:rightChars="-162"/>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征地补偿安置方案</w:t>
      </w:r>
    </w:p>
    <w:p>
      <w:pPr>
        <w:spacing w:line="560" w:lineRule="exact"/>
        <w:ind w:right="-199" w:rightChars="-95"/>
        <w:jc w:val="center"/>
        <w:rPr>
          <w:rFonts w:ascii="Times New Roman" w:hAnsi="Times New Roman" w:eastAsia="方正小标宋简体" w:cs="Times New Roman"/>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为实施广州市花都区花山镇建设规划，完善城市功能，改善城市环境，促进经济、文化发展，广州市花都区人民政府拟征收花都区花山镇</w:t>
      </w:r>
      <w:del w:id="4" w:author="陈湘鹏" w:date="2023-10-26T17:54:39Z">
        <w:r>
          <w:rPr>
            <w:rFonts w:hint="eastAsia" w:ascii="仿宋_GB2312" w:hAnsi="仿宋_GB2312" w:eastAsia="仿宋_GB2312" w:cs="仿宋_GB2312"/>
            <w:sz w:val="32"/>
            <w:szCs w:val="32"/>
          </w:rPr>
          <w:delText>两龙村</w:delText>
        </w:r>
      </w:del>
      <w:r>
        <w:rPr>
          <w:rFonts w:hint="eastAsia" w:ascii="仿宋_GB2312" w:hAnsi="仿宋_GB2312" w:eastAsia="仿宋_GB2312" w:cs="仿宋_GB2312"/>
          <w:sz w:val="32"/>
          <w:szCs w:val="32"/>
        </w:rPr>
        <w:t>两龙村东坑第二经济合作社，两龙村东坑第二经济合作社、两龙村东坑第一经济合作社、两龙村南社经济合作社、两龙村张庄经济合作社（共有），两龙村东坑第一经济合作社，两龙村东社经济合作社，两龙村经济联合社，两龙村太记经济合作社、 洛场村第七经济合作社（共有），两龙村杨兴经济合作社，两龙村张庄经济合作社，洛场村第六经济合作社属下的集体土地</w:t>
      </w:r>
      <w:r>
        <w:rPr>
          <w:rFonts w:hint="eastAsia" w:ascii="Times New Roman" w:hAnsi="Times New Roman" w:eastAsia="仿宋_GB2312" w:cs="Times New Roman"/>
          <w:sz w:val="32"/>
          <w:szCs w:val="32"/>
          <w:lang w:val="en-US" w:eastAsia="zh-CN"/>
        </w:rPr>
        <w:t>9.9560</w:t>
      </w:r>
      <w:r>
        <w:rPr>
          <w:rFonts w:hint="eastAsia" w:ascii="仿宋_GB2312" w:hAnsi="仿宋_GB2312" w:eastAsia="仿宋_GB2312" w:cs="仿宋_GB2312"/>
          <w:sz w:val="32"/>
          <w:szCs w:val="32"/>
        </w:rPr>
        <w:t>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一、征收范围</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拟征收土地位于广州</w:t>
      </w:r>
      <w:r>
        <w:rPr>
          <w:rFonts w:ascii="Times New Roman" w:hAnsi="Times New Roman" w:eastAsia="仿宋_GB2312" w:cs="Times New Roman"/>
          <w:bCs/>
          <w:sz w:val="32"/>
          <w:szCs w:val="32"/>
        </w:rPr>
        <w:t>市</w:t>
      </w:r>
      <w:r>
        <w:rPr>
          <w:rFonts w:hint="eastAsia" w:ascii="仿宋_GB2312" w:hAnsi="仿宋_GB2312" w:eastAsia="仿宋_GB2312" w:cs="仿宋_GB2312"/>
          <w:sz w:val="32"/>
          <w:szCs w:val="32"/>
        </w:rPr>
        <w:t>花都区花山镇两龙村东坑第二经济合作社，两龙村东坑第二经济合作社、两龙村东坑第一经济合作社、两龙村南社经济合作社、两龙村张庄经济合作社（共有），两龙村东坑第一经济合作社，两龙村东社经济合作社，两龙村经济联合社，两龙村太记经济合作社、洛场村第七经济合作社（共有），两龙村杨兴经济合作社，两龙村张庄经济合作社，洛场村第六经济合作社</w:t>
      </w:r>
      <w:r>
        <w:rPr>
          <w:rFonts w:hint="eastAsia" w:ascii="Times New Roman" w:hAnsi="Times New Roman" w:eastAsia="仿宋_GB2312" w:cs="Times New Roman"/>
          <w:bCs/>
          <w:sz w:val="32"/>
          <w:szCs w:val="32"/>
        </w:rPr>
        <w:t>范围内。</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中华人民共和国土地管理法》第四十五条的规定，本次征收土地目的为在土地利用总体规划确定的城镇建设用地范围内，经省级以上人民政府批准由县级以上地方人民政府组织实施的成片开发建设需要用地的。</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三、土地现状</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bCs/>
          <w:sz w:val="32"/>
          <w:szCs w:val="32"/>
        </w:rPr>
        <w:t>根据拟征收土地现状调查结果，拟征收土地现状为：</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拟征收花山镇</w:t>
      </w:r>
      <w:del w:id="5" w:author="陈湘鹏" w:date="2023-11-06T11:00:01Z">
        <w:bookmarkStart w:id="0" w:name="_GoBack"/>
        <w:bookmarkEnd w:id="0"/>
        <w:r>
          <w:rPr>
            <w:rFonts w:hint="eastAsia" w:ascii="仿宋_GB2312" w:hAnsi="仿宋_GB2312" w:eastAsia="仿宋_GB2312" w:cs="仿宋_GB2312"/>
            <w:sz w:val="32"/>
            <w:szCs w:val="32"/>
          </w:rPr>
          <w:delText>两</w:delText>
        </w:r>
      </w:del>
      <w:del w:id="6" w:author="陈湘鹏" w:date="2023-11-06T11:00:00Z">
        <w:r>
          <w:rPr>
            <w:rFonts w:hint="eastAsia" w:ascii="仿宋_GB2312" w:hAnsi="仿宋_GB2312" w:eastAsia="仿宋_GB2312" w:cs="仿宋_GB2312"/>
            <w:sz w:val="32"/>
            <w:szCs w:val="32"/>
          </w:rPr>
          <w:delText>龙村</w:delText>
        </w:r>
      </w:del>
      <w:r>
        <w:rPr>
          <w:rFonts w:hint="eastAsia" w:ascii="仿宋_GB2312" w:hAnsi="仿宋_GB2312" w:eastAsia="仿宋_GB2312" w:cs="仿宋_GB2312"/>
          <w:sz w:val="32"/>
          <w:szCs w:val="32"/>
        </w:rPr>
        <w:t>两龙村东坑第二经济合作社，两龙村东坑第二经济合作社、两龙村东坑第一经济合作社、两龙村南社经济合作社、两龙村张庄经济合作社（共有），两龙村东坑第一经济合作社，两龙村东社经济合作社，两龙村经济联合社，两龙村太记经济合作社、洛场村第七经济合作社（共有），两龙村杨兴经济合作社，两龙村张庄经济合作社，洛场村第六经济合作社</w:t>
      </w:r>
      <w:r>
        <w:rPr>
          <w:rFonts w:ascii="Times New Roman" w:hAnsi="Times New Roman" w:eastAsia="仿宋_GB2312" w:cs="Times New Roman"/>
          <w:sz w:val="32"/>
          <w:szCs w:val="32"/>
        </w:rPr>
        <w:t>集体所有土地</w:t>
      </w:r>
      <w:r>
        <w:rPr>
          <w:rFonts w:hint="eastAsia" w:ascii="Times New Roman" w:hAnsi="Times New Roman" w:eastAsia="仿宋_GB2312" w:cs="Times New Roman"/>
          <w:sz w:val="32"/>
          <w:szCs w:val="32"/>
          <w:lang w:val="en-US" w:eastAsia="zh-CN"/>
        </w:rPr>
        <w:t>9.9560</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149.3400</w:t>
      </w:r>
      <w:r>
        <w:rPr>
          <w:rFonts w:ascii="Times New Roman" w:hAnsi="Times New Roman" w:eastAsia="仿宋_GB2312" w:cs="Times New Roman"/>
          <w:sz w:val="32"/>
          <w:szCs w:val="32"/>
        </w:rPr>
        <w:t>亩）。</w:t>
      </w:r>
      <w:ins w:id="7" w:author="陈湘鹏" w:date="2023-10-31T15:21:02Z">
        <w:r>
          <w:rPr>
            <w:rFonts w:hint="eastAsia" w:ascii="Times New Roman" w:hAnsi="Times New Roman" w:eastAsia="仿宋_GB2312" w:cs="Times New Roman"/>
            <w:sz w:val="32"/>
            <w:szCs w:val="32"/>
          </w:rPr>
          <w:t>其中农用地9.5169公顷（142.7535亩），涉及耕地0.2094公顷（3.1410亩）；建设用地0.4391公顷（6.5865公顷），不涉及未利用地。</w:t>
        </w:r>
      </w:ins>
      <w:del w:id="8" w:author="陈湘鹏" w:date="2023-10-31T15:21:02Z">
        <w:r>
          <w:rPr>
            <w:rFonts w:ascii="Times New Roman" w:hAnsi="Times New Roman" w:eastAsia="仿宋_GB2312" w:cs="Times New Roman"/>
            <w:sz w:val="32"/>
            <w:szCs w:val="32"/>
          </w:rPr>
          <w:delText>其中农用地</w:delText>
        </w:r>
      </w:del>
      <w:del w:id="9" w:author="陈湘鹏" w:date="2023-10-31T15:21:02Z">
        <w:r>
          <w:rPr>
            <w:rFonts w:hint="eastAsia" w:ascii="Times New Roman" w:hAnsi="Times New Roman" w:eastAsia="仿宋_GB2312" w:cs="Times New Roman"/>
            <w:sz w:val="32"/>
            <w:szCs w:val="32"/>
            <w:lang w:val="en-US" w:eastAsia="zh-CN"/>
          </w:rPr>
          <w:delText>9.9560</w:delText>
        </w:r>
      </w:del>
      <w:del w:id="10" w:author="陈湘鹏" w:date="2023-10-31T15:21:02Z">
        <w:r>
          <w:rPr>
            <w:rFonts w:ascii="Times New Roman" w:hAnsi="Times New Roman" w:eastAsia="仿宋_GB2312" w:cs="Times New Roman"/>
            <w:sz w:val="32"/>
            <w:szCs w:val="32"/>
          </w:rPr>
          <w:delText>公顷（</w:delText>
        </w:r>
      </w:del>
      <w:del w:id="11" w:author="陈湘鹏" w:date="2023-10-31T15:21:02Z">
        <w:r>
          <w:rPr>
            <w:rFonts w:hint="eastAsia" w:ascii="Times New Roman" w:hAnsi="Times New Roman" w:eastAsia="仿宋_GB2312" w:cs="Times New Roman"/>
            <w:sz w:val="32"/>
            <w:szCs w:val="32"/>
            <w:lang w:val="en-US" w:eastAsia="zh-CN"/>
          </w:rPr>
          <w:delText>149.3400</w:delText>
        </w:r>
      </w:del>
      <w:del w:id="12" w:author="陈湘鹏" w:date="2023-10-31T15:21:02Z">
        <w:r>
          <w:rPr>
            <w:rFonts w:ascii="Times New Roman" w:hAnsi="Times New Roman" w:eastAsia="仿宋_GB2312" w:cs="Times New Roman"/>
            <w:sz w:val="32"/>
            <w:szCs w:val="32"/>
          </w:rPr>
          <w:delText>亩），涉及耕地</w:delText>
        </w:r>
      </w:del>
      <w:del w:id="13" w:author="陈湘鹏" w:date="2023-10-31T15:21:02Z">
        <w:r>
          <w:rPr>
            <w:rFonts w:hint="eastAsia" w:ascii="Times New Roman" w:hAnsi="Times New Roman" w:eastAsia="仿宋_GB2312" w:cs="Times New Roman"/>
            <w:sz w:val="32"/>
            <w:szCs w:val="32"/>
          </w:rPr>
          <w:delText>0.</w:delText>
        </w:r>
      </w:del>
      <w:del w:id="14" w:author="陈湘鹏" w:date="2023-10-31T15:21:02Z">
        <w:r>
          <w:rPr>
            <w:rFonts w:hint="eastAsia" w:ascii="Times New Roman" w:hAnsi="Times New Roman" w:eastAsia="仿宋_GB2312" w:cs="Times New Roman"/>
            <w:sz w:val="32"/>
            <w:szCs w:val="32"/>
            <w:lang w:val="en-US" w:eastAsia="zh-CN"/>
          </w:rPr>
          <w:delText>2185</w:delText>
        </w:r>
      </w:del>
      <w:del w:id="15" w:author="陈湘鹏" w:date="2023-10-31T15:21:02Z">
        <w:r>
          <w:rPr>
            <w:rFonts w:hint="eastAsia" w:ascii="Times New Roman" w:hAnsi="Times New Roman" w:eastAsia="仿宋_GB2312" w:cs="Times New Roman"/>
            <w:sz w:val="32"/>
            <w:szCs w:val="32"/>
          </w:rPr>
          <w:delText>公顷（</w:delText>
        </w:r>
      </w:del>
      <w:del w:id="16" w:author="陈湘鹏" w:date="2023-10-31T15:21:02Z">
        <w:r>
          <w:rPr>
            <w:rFonts w:hint="eastAsia" w:ascii="Times New Roman" w:hAnsi="Times New Roman" w:eastAsia="仿宋_GB2312" w:cs="Times New Roman"/>
            <w:sz w:val="32"/>
            <w:szCs w:val="32"/>
            <w:lang w:val="en-US" w:eastAsia="zh-CN"/>
          </w:rPr>
          <w:delText>3.2775</w:delText>
        </w:r>
      </w:del>
      <w:del w:id="17" w:author="陈湘鹏" w:date="2023-10-31T15:21:02Z">
        <w:r>
          <w:rPr>
            <w:rFonts w:hint="eastAsia" w:ascii="Times New Roman" w:hAnsi="Times New Roman" w:eastAsia="仿宋_GB2312" w:cs="Times New Roman"/>
            <w:sz w:val="32"/>
            <w:szCs w:val="32"/>
          </w:rPr>
          <w:delText>亩）</w:delText>
        </w:r>
      </w:del>
      <w:del w:id="18" w:author="陈湘鹏" w:date="2023-10-31T15:21:02Z">
        <w:r>
          <w:rPr>
            <w:rFonts w:ascii="Times New Roman" w:hAnsi="Times New Roman" w:eastAsia="仿宋_GB2312" w:cs="Times New Roman"/>
            <w:sz w:val="32"/>
            <w:szCs w:val="32"/>
          </w:rPr>
          <w:delText>；</w:delText>
        </w:r>
      </w:del>
      <w:del w:id="19" w:author="陈湘鹏" w:date="2023-10-31T15:21:02Z">
        <w:r>
          <w:rPr>
            <w:rFonts w:hint="eastAsia" w:ascii="Times New Roman" w:hAnsi="Times New Roman" w:eastAsia="仿宋_GB2312" w:cs="Times New Roman"/>
            <w:sz w:val="32"/>
            <w:szCs w:val="32"/>
            <w:lang w:eastAsia="zh-CN"/>
          </w:rPr>
          <w:delText>不涉及</w:delText>
        </w:r>
      </w:del>
      <w:del w:id="20" w:author="陈湘鹏" w:date="2023-10-31T15:21:02Z">
        <w:r>
          <w:rPr>
            <w:rFonts w:hint="eastAsia" w:ascii="Times New Roman" w:hAnsi="Times New Roman" w:eastAsia="仿宋_GB2312" w:cs="Times New Roman"/>
            <w:sz w:val="32"/>
            <w:szCs w:val="32"/>
          </w:rPr>
          <w:delText>建设用地</w:delText>
        </w:r>
      </w:del>
      <w:del w:id="21" w:author="陈湘鹏" w:date="2023-10-31T15:21:02Z">
        <w:r>
          <w:rPr>
            <w:rFonts w:ascii="Times New Roman" w:hAnsi="Times New Roman" w:eastAsia="仿宋_GB2312" w:cs="Times New Roman"/>
            <w:sz w:val="32"/>
            <w:szCs w:val="32"/>
          </w:rPr>
          <w:delText>，不涉及未利用地。</w:delText>
        </w:r>
      </w:del>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四、补偿方式和标准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（一）土地补偿费和安置补助费标准</w:t>
      </w:r>
    </w:p>
    <w:p>
      <w:pPr>
        <w:numPr>
          <w:ilvl w:val="255"/>
          <w:numId w:val="0"/>
        </w:numPr>
        <w:spacing w:line="560" w:lineRule="exact"/>
        <w:ind w:firstLine="640"/>
        <w:rPr>
          <w:rFonts w:ascii="Times New Roman" w:hAnsi="Times New Roman" w:eastAsia="仿宋_GB2312" w:cs="Times New Roman"/>
          <w:sz w:val="32"/>
          <w:szCs w:val="32"/>
        </w:rPr>
      </w:pPr>
      <w:r>
        <w:rPr>
          <w:rFonts w:hint="eastAsia" w:ascii="仿宋_GB2312" w:hAnsi="仿宋_GB2312" w:eastAsia="仿宋_GB2312" w:cs="仿宋_GB2312"/>
          <w:sz w:val="32"/>
          <w:szCs w:val="32"/>
        </w:rPr>
        <w:t>根据</w:t>
      </w:r>
      <w:r>
        <w:rPr>
          <w:rFonts w:ascii="Times New Roman" w:hAnsi="Times New Roman" w:eastAsia="仿宋_GB2312" w:cs="Times New Roman"/>
          <w:sz w:val="32"/>
          <w:szCs w:val="32"/>
        </w:rPr>
        <w:t>《广东省自然资源厅关于广州市征收农用地区片综合地价成果的批复》（粤自然资函〔2021〕196号）的规定，农用地土地补偿标准为97.5万元/公顷，安置补助标准为97.5万元/公顷。建设用地和未利用地土地补偿标准为195万/公顷。</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（二）农村村民住宅补偿</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本次征地不涉及农村农民住宅补偿。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（三）青苗及其他地上附着物补偿</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青苗及其他地上附着物补偿参照《广州市花都区人民政府办公室印发花都区片区征地包干补偿工作方案的通知》（花府办〔2016〕12号）的规定执行。</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五、安置对象</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w:t>
      </w:r>
      <w:r>
        <w:rPr>
          <w:rFonts w:ascii="Times New Roman" w:hAnsi="Times New Roman" w:eastAsia="仿宋_GB2312" w:cs="Times New Roman"/>
          <w:sz w:val="32"/>
          <w:szCs w:val="32"/>
        </w:rPr>
        <w:t>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六、安置方式和社会保障</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（一）货币安置。所需费用已包含在土地补偿安置费中。</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（二）留用地安置。</w:t>
      </w:r>
      <w:r>
        <w:rPr>
          <w:rFonts w:hint="eastAsia" w:ascii="仿宋_GB2312" w:hAnsi="仿宋_GB2312" w:eastAsia="仿宋_GB2312" w:cs="仿宋_GB2312"/>
          <w:sz w:val="32"/>
          <w:szCs w:val="32"/>
          <w:lang w:eastAsia="zh-CN"/>
        </w:rPr>
        <w:t>根据《广东省征收农村集体土地留用地管理办法》（粤府办</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09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《广东省人民政府办公厅关于加强征收农村集体土地留用地安置管理工作的意见》（粤府</w:t>
      </w:r>
      <w:r>
        <w:rPr>
          <w:rFonts w:ascii="Times New Roman" w:hAnsi="Times New Roman" w:eastAsia="仿宋_GB2312" w:cs="Times New Roman"/>
          <w:sz w:val="32"/>
          <w:szCs w:val="32"/>
        </w:rPr>
        <w:t>办〔2016〕30号）相关规定，按实际征</w:t>
      </w:r>
      <w:r>
        <w:rPr>
          <w:rFonts w:hint="eastAsia" w:ascii="仿宋_GB2312" w:hAnsi="仿宋_GB2312" w:eastAsia="仿宋_GB2312" w:cs="仿宋_GB2312"/>
          <w:sz w:val="32"/>
          <w:szCs w:val="32"/>
        </w:rPr>
        <w:t>收土地面积的</w:t>
      </w:r>
      <w:r>
        <w:rPr>
          <w:rFonts w:ascii="Times New Roman" w:hAnsi="Times New Roman" w:eastAsia="仿宋_GB2312" w:cs="Times New Roman"/>
          <w:sz w:val="32"/>
          <w:szCs w:val="32"/>
        </w:rPr>
        <w:t>10%</w:t>
      </w:r>
      <w:r>
        <w:rPr>
          <w:rFonts w:hint="eastAsia" w:ascii="仿宋_GB2312" w:hAnsi="仿宋_GB2312" w:eastAsia="仿宋_GB2312" w:cs="仿宋_GB2312"/>
          <w:sz w:val="32"/>
          <w:szCs w:val="32"/>
        </w:rPr>
        <w:t>安排留用地，留用地兑现方式为实物留地。</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（三）社会保障费用。根据《广东省人民政府办公厅转发省人力资源社会保障厅关于进一步完善我省被征地农民养老保障</w:t>
      </w:r>
      <w:r>
        <w:rPr>
          <w:rFonts w:ascii="Times New Roman" w:hAnsi="Times New Roman" w:eastAsia="仿宋_GB2312" w:cs="Times New Roman"/>
          <w:sz w:val="32"/>
          <w:szCs w:val="32"/>
        </w:rPr>
        <w:t>政策意见的通知》（粤府办〔2021〕22号）规定，核定该项目按2.14万元/亩的标准一次性将集体被征地农民养老保障资金存入“收缴被征地农民养老保障资金过渡户”，费用合计</w:t>
      </w:r>
      <w:r>
        <w:rPr>
          <w:rFonts w:hint="eastAsia" w:ascii="Times New Roman" w:hAnsi="Times New Roman" w:eastAsia="仿宋_GB2312" w:cs="Times New Roman"/>
          <w:sz w:val="32"/>
          <w:szCs w:val="32"/>
          <w:lang w:val="en-US" w:eastAsia="zh-CN"/>
        </w:rPr>
        <w:t>319.65</w:t>
      </w:r>
      <w:r>
        <w:rPr>
          <w:rFonts w:ascii="Times New Roman" w:hAnsi="Times New Roman" w:eastAsia="仿宋_GB2312" w:cs="Times New Roman"/>
          <w:sz w:val="32"/>
          <w:szCs w:val="32"/>
        </w:rPr>
        <w:t>万元，专款用于被征地农民缴纳养老保险费用。征地批准文件批复的实际范围有变</w:t>
      </w:r>
      <w:r>
        <w:rPr>
          <w:rFonts w:hint="eastAsia" w:ascii="仿宋_GB2312" w:hAnsi="仿宋_GB2312" w:eastAsia="仿宋_GB2312" w:cs="仿宋_GB2312"/>
          <w:sz w:val="32"/>
          <w:szCs w:val="32"/>
        </w:rPr>
        <w:t>化的，</w:t>
      </w:r>
      <w:r>
        <w:rPr>
          <w:rFonts w:hint="eastAsia" w:ascii="仿宋_GB2312" w:hAnsi="仿宋_GB2312" w:eastAsia="仿宋_GB2312" w:cs="仿宋_GB2312"/>
          <w:bCs/>
          <w:sz w:val="32"/>
          <w:szCs w:val="32"/>
        </w:rPr>
        <w:t>费用将做相应调整。</w:t>
      </w:r>
    </w:p>
    <w:p>
      <w:pPr>
        <w:numPr>
          <w:ilvl w:val="255"/>
          <w:numId w:val="0"/>
        </w:numPr>
        <w:spacing w:line="560" w:lineRule="exact"/>
        <w:ind w:firstLine="640" w:firstLineChars="200"/>
        <w:rPr>
          <w:rFonts w:ascii="仿宋_GB2312" w:hAnsi="仿宋_GB2312" w:eastAsia="仿宋_GB2312" w:cs="仿宋_GB2312"/>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ins w:id="22" w:author="陈湘鹏" w:date="2023-10-25T15:10:54Z"/>
          <w:rFonts w:ascii="Times New Roman" w:hAnsi="Times New Roman" w:eastAsia="仿宋_GB2312" w:cs="Times New Roman"/>
          <w:sz w:val="32"/>
          <w:szCs w:val="32"/>
        </w:rPr>
      </w:pPr>
    </w:p>
    <w:p>
      <w:pPr>
        <w:spacing w:line="560" w:lineRule="exact"/>
        <w:jc w:val="right"/>
        <w:rPr>
          <w:ins w:id="23" w:author="陈湘鹏" w:date="2023-10-25T15:10:55Z"/>
          <w:rFonts w:ascii="Times New Roman" w:hAnsi="Times New Roman" w:eastAsia="仿宋_GB2312" w:cs="Times New Roman"/>
          <w:sz w:val="32"/>
          <w:szCs w:val="32"/>
        </w:rPr>
      </w:pPr>
    </w:p>
    <w:p>
      <w:pPr>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广州市规划和自然资源局花都区分局</w:t>
      </w: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2023年</w:t>
      </w:r>
      <w:del w:id="24" w:author="陈湘鹏" w:date="2023-10-25T15:10:35Z">
        <w:r>
          <w:rPr>
            <w:rFonts w:hint="default" w:ascii="Times New Roman" w:hAnsi="Times New Roman" w:eastAsia="仿宋_GB2312" w:cs="Times New Roman"/>
            <w:sz w:val="32"/>
            <w:szCs w:val="32"/>
            <w:lang w:val="en-US"/>
          </w:rPr>
          <w:delText>9</w:delText>
        </w:r>
      </w:del>
      <w:ins w:id="25" w:author="陈湘鹏" w:date="2023-10-25T15:10:35Z">
        <w:r>
          <w:rPr>
            <w:rFonts w:hint="eastAsia" w:ascii="Times New Roman" w:hAnsi="Times New Roman" w:eastAsia="仿宋_GB2312" w:cs="Times New Roman"/>
            <w:sz w:val="32"/>
            <w:szCs w:val="32"/>
            <w:lang w:val="en-US" w:eastAsia="zh-CN"/>
          </w:rPr>
          <w:t>10</w:t>
        </w:r>
      </w:ins>
      <w:r>
        <w:rPr>
          <w:rFonts w:ascii="Times New Roman" w:hAnsi="Times New Roman" w:eastAsia="仿宋_GB2312" w:cs="Times New Roman"/>
          <w:sz w:val="32"/>
          <w:szCs w:val="32"/>
        </w:rPr>
        <w:t>月</w:t>
      </w:r>
      <w:del w:id="26" w:author="陈湘鹏" w:date="2023-10-25T15:10:39Z">
        <w:r>
          <w:rPr>
            <w:rFonts w:hint="default" w:ascii="Times New Roman" w:hAnsi="Times New Roman" w:eastAsia="仿宋_GB2312" w:cs="Times New Roman"/>
            <w:sz w:val="32"/>
            <w:szCs w:val="32"/>
            <w:lang w:val="en-US"/>
          </w:rPr>
          <w:delText xml:space="preserve"> </w:delText>
        </w:r>
      </w:del>
      <w:del w:id="27" w:author="陈湘鹏" w:date="2023-10-25T15:10:39Z">
        <w:r>
          <w:rPr>
            <w:rFonts w:hint="default" w:ascii="仿宋_GB2312" w:hAnsi="仿宋_GB2312" w:eastAsia="仿宋_GB2312" w:cs="仿宋_GB2312"/>
            <w:sz w:val="32"/>
            <w:szCs w:val="32"/>
            <w:lang w:val="en-US"/>
          </w:rPr>
          <w:delText xml:space="preserve"> </w:delText>
        </w:r>
      </w:del>
      <w:ins w:id="28" w:author="陈湘鹏" w:date="2023-10-25T15:10:39Z">
        <w:r>
          <w:rPr>
            <w:rFonts w:hint="eastAsia" w:ascii="Times New Roman" w:hAnsi="Times New Roman" w:eastAsia="仿宋_GB2312" w:cs="Times New Roman"/>
            <w:sz w:val="32"/>
            <w:szCs w:val="32"/>
            <w:lang w:val="en-US" w:eastAsia="zh-CN"/>
          </w:rPr>
          <w:t>25</w:t>
        </w:r>
      </w:ins>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55"/>
    <w:rsid w:val="00006C10"/>
    <w:rsid w:val="00025C6C"/>
    <w:rsid w:val="0003119D"/>
    <w:rsid w:val="0016149F"/>
    <w:rsid w:val="001B02B5"/>
    <w:rsid w:val="001B41C3"/>
    <w:rsid w:val="00200876"/>
    <w:rsid w:val="002558D2"/>
    <w:rsid w:val="002746BC"/>
    <w:rsid w:val="002A7F57"/>
    <w:rsid w:val="002D24AF"/>
    <w:rsid w:val="00303EBB"/>
    <w:rsid w:val="003421ED"/>
    <w:rsid w:val="0037240A"/>
    <w:rsid w:val="003E5D8F"/>
    <w:rsid w:val="004567EC"/>
    <w:rsid w:val="00471C4D"/>
    <w:rsid w:val="00482A36"/>
    <w:rsid w:val="00562D9B"/>
    <w:rsid w:val="005E3502"/>
    <w:rsid w:val="00615B01"/>
    <w:rsid w:val="00687A28"/>
    <w:rsid w:val="006C2C8D"/>
    <w:rsid w:val="00707784"/>
    <w:rsid w:val="00707DF8"/>
    <w:rsid w:val="007A32A8"/>
    <w:rsid w:val="0080466B"/>
    <w:rsid w:val="00822C1E"/>
    <w:rsid w:val="00834212"/>
    <w:rsid w:val="00874704"/>
    <w:rsid w:val="008951E3"/>
    <w:rsid w:val="00895815"/>
    <w:rsid w:val="008A5569"/>
    <w:rsid w:val="008C5537"/>
    <w:rsid w:val="008C6900"/>
    <w:rsid w:val="008D3AFC"/>
    <w:rsid w:val="00910818"/>
    <w:rsid w:val="00955FAC"/>
    <w:rsid w:val="0099068B"/>
    <w:rsid w:val="009E7B2E"/>
    <w:rsid w:val="00A23864"/>
    <w:rsid w:val="00A33F9C"/>
    <w:rsid w:val="00A87F64"/>
    <w:rsid w:val="00B94E7C"/>
    <w:rsid w:val="00BC45EA"/>
    <w:rsid w:val="00C1627A"/>
    <w:rsid w:val="00C3037F"/>
    <w:rsid w:val="00C8227E"/>
    <w:rsid w:val="00C84599"/>
    <w:rsid w:val="00D118A4"/>
    <w:rsid w:val="00D45C15"/>
    <w:rsid w:val="00D61A55"/>
    <w:rsid w:val="00D84AC2"/>
    <w:rsid w:val="00D969F6"/>
    <w:rsid w:val="00DB3F68"/>
    <w:rsid w:val="00DB5EA5"/>
    <w:rsid w:val="00DF291D"/>
    <w:rsid w:val="00E24AFD"/>
    <w:rsid w:val="00EB5E1D"/>
    <w:rsid w:val="00EC5CF8"/>
    <w:rsid w:val="00ED4FBF"/>
    <w:rsid w:val="00F03DB5"/>
    <w:rsid w:val="00F56BF2"/>
    <w:rsid w:val="00F83BF8"/>
    <w:rsid w:val="00F936B6"/>
    <w:rsid w:val="00FB77D9"/>
    <w:rsid w:val="025340DF"/>
    <w:rsid w:val="09E04062"/>
    <w:rsid w:val="103A0833"/>
    <w:rsid w:val="35AD2130"/>
    <w:rsid w:val="36AA688D"/>
    <w:rsid w:val="3D9F36FB"/>
    <w:rsid w:val="583264D3"/>
    <w:rsid w:val="62A46487"/>
    <w:rsid w:val="79C273F5"/>
    <w:rsid w:val="7AC92010"/>
    <w:rsid w:val="7C37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after="26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288</Words>
  <Characters>1646</Characters>
  <Lines>13</Lines>
  <Paragraphs>3</Paragraphs>
  <TotalTime>0</TotalTime>
  <ScaleCrop>false</ScaleCrop>
  <LinksUpToDate>false</LinksUpToDate>
  <CharactersWithSpaces>1931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2023-06-29T09:28:00Z</dcterms:created>
  <dc:creator>cled</dc:creator>
  <cp:lastModifiedBy>陈湘鹏</cp:lastModifiedBy>
  <cp:lastPrinted>2023-10-26T09:59:00Z</cp:lastPrinted>
  <dcterms:modified xsi:type="dcterms:W3CDTF">2023-11-06T03:00:26Z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5C224C15CEF742D3A1D82F0C9C2B51E7</vt:lpwstr>
  </property>
</Properties>
</file>