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bookmarkStart w:id="0" w:name="_GoBack"/>
      <w:bookmarkEnd w:id="0"/>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广州白云国际机场三期扩建工程场外排渠</w:t>
      </w: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改道工程（花都区）（新增部分）项目</w:t>
      </w:r>
    </w:p>
    <w:p>
      <w:pPr>
        <w:jc w:val="center"/>
        <w:rPr>
          <w:rFonts w:hint="default" w:ascii="Times New Roman" w:hAnsi="Times New Roman" w:cs="Times New Roman"/>
          <w:b/>
          <w:kern w:val="0"/>
          <w:sz w:val="44"/>
          <w:szCs w:val="44"/>
        </w:rPr>
      </w:pPr>
      <w:r>
        <w:rPr>
          <w:rFonts w:hint="default" w:ascii="Times New Roman" w:hAnsi="Times New Roman" w:cs="Times New Roman"/>
          <w:b/>
          <w:sz w:val="44"/>
          <w:szCs w:val="44"/>
        </w:rPr>
        <w:t xml:space="preserve">被征地农民养老保障方案 </w:t>
      </w:r>
    </w:p>
    <w:p>
      <w:pPr>
        <w:rPr>
          <w:rFonts w:hint="default" w:ascii="Times New Roman" w:hAnsi="Times New Roman" w:eastAsia="仿宋_GB2312" w:cs="Times New Roman"/>
          <w:kern w:val="0"/>
          <w:szCs w:val="32"/>
        </w:rPr>
      </w:pPr>
      <w:r>
        <w:rPr>
          <w:rFonts w:hint="default" w:ascii="Times New Roman" w:hAnsi="Times New Roman" w:eastAsia="仿宋_GB2312" w:cs="Times New Roman"/>
          <w:szCs w:val="32"/>
        </w:rPr>
        <w:t xml:space="preserve">                   </w:t>
      </w:r>
    </w:p>
    <w:p>
      <w:pPr>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第八条、原《转发省人力资源社会保障厅关于进一步做好我省被征地农民养老保障工作意见的通知》（粤府办〔2010〕41号）、《广州市人民政府办公厅关于印发广州市城乡居民养老保险实施办法的通知》（穗府办规（2021</w:t>
      </w:r>
      <w:r>
        <w:rPr>
          <w:rFonts w:hint="default" w:ascii="Times New Roman" w:hAnsi="Times New Roman" w:cs="Times New Roman"/>
          <w:kern w:val="0"/>
          <w:sz w:val="32"/>
          <w:szCs w:val="32"/>
        </w:rPr>
        <w:t>﹞</w:t>
      </w:r>
      <w:r>
        <w:rPr>
          <w:rFonts w:hint="default" w:ascii="Times New Roman" w:hAnsi="Times New Roman" w:eastAsia="仿宋_GB2312" w:cs="Times New Roman"/>
          <w:kern w:val="0"/>
          <w:sz w:val="32"/>
          <w:szCs w:val="32"/>
        </w:rPr>
        <w:t>8号）第九条等有关规定，拟定广州白云国际机场三期扩建工程场外排渠改道工程（花都区）（核减部分）项目被征地农民养老保障方案如下：</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一、对广州白云国际机场三期扩建工程场外排渠改道工程（花都区）（核减部分）项目涉及的被征地农民实施社会养老保障。依据市规划和自然资源局花都区分局提供情况，该项目征地双方于 2021 年 7 月全部完成征地补偿安置协议签订，按粤府办〔2021〕22 号文第八点规定执行原征地社保政策。</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二、纳入本次被征地农民养老保障的对象。广州白云国际机场三期扩建工程场外排渠改道工程（花都区）（核减部分）项目征用我区花东镇大塘村、李溪村、七庄村、山下村，花山镇平东村，新雅街清</w:t>
      </w:r>
      <w:r>
        <w:rPr>
          <w:rFonts w:hint="default" w:ascii="Times New Roman" w:hAnsi="Times New Roman" w:cs="Times New Roman"/>
          <w:kern w:val="0"/>
          <w:sz w:val="32"/>
          <w:szCs w:val="32"/>
        </w:rPr>
        <w:t>㘵</w:t>
      </w:r>
      <w:r>
        <w:rPr>
          <w:rFonts w:hint="default" w:ascii="Times New Roman" w:hAnsi="Times New Roman" w:eastAsia="仿宋_GB2312" w:cs="Times New Roman"/>
          <w:kern w:val="0"/>
          <w:sz w:val="32"/>
          <w:szCs w:val="32"/>
        </w:rPr>
        <w:t>村土地面积共</w:t>
      </w:r>
      <w:r>
        <w:rPr>
          <w:rFonts w:hint="default" w:ascii="Times New Roman" w:hAnsi="Times New Roman" w:eastAsia="仿宋_GB2312" w:cs="Times New Roman"/>
          <w:kern w:val="0"/>
          <w:sz w:val="32"/>
          <w:szCs w:val="32"/>
        </w:rPr>
        <w:t>253.3425</w:t>
      </w:r>
      <w:r>
        <w:rPr>
          <w:rFonts w:hint="default" w:ascii="Times New Roman" w:hAnsi="Times New Roman" w:eastAsia="仿宋_GB2312" w:cs="Times New Roman"/>
          <w:kern w:val="0"/>
          <w:sz w:val="32"/>
          <w:szCs w:val="32"/>
        </w:rPr>
        <w:t>亩（其中</w:t>
      </w:r>
      <w:r>
        <w:rPr>
          <w:rFonts w:hint="default" w:ascii="Times New Roman" w:hAnsi="Times New Roman" w:eastAsia="仿宋_GB2312" w:cs="Times New Roman"/>
          <w:kern w:val="0"/>
          <w:sz w:val="32"/>
          <w:szCs w:val="32"/>
        </w:rPr>
        <w:t>0</w:t>
      </w:r>
      <w:r>
        <w:rPr>
          <w:rFonts w:hint="default" w:ascii="Times New Roman" w:hAnsi="Times New Roman" w:eastAsia="仿宋_GB2312" w:cs="Times New Roman"/>
          <w:kern w:val="0"/>
          <w:sz w:val="32"/>
          <w:szCs w:val="32"/>
        </w:rPr>
        <w:t>亩属于被征地单位留用地）。该项目涉及的被征地单位留用地按规定不计提征地社保费，其余被征土地涉及应纳入养老保障范围的被征地农民共</w:t>
      </w:r>
      <w:r>
        <w:rPr>
          <w:rFonts w:hint="default" w:ascii="Times New Roman" w:hAnsi="Times New Roman" w:eastAsia="仿宋_GB2312" w:cs="Times New Roman"/>
          <w:kern w:val="0"/>
          <w:sz w:val="32"/>
          <w:szCs w:val="32"/>
        </w:rPr>
        <w:t>387</w:t>
      </w:r>
      <w:r>
        <w:rPr>
          <w:rFonts w:hint="default" w:ascii="Times New Roman" w:hAnsi="Times New Roman" w:eastAsia="仿宋_GB2312" w:cs="Times New Roman"/>
          <w:kern w:val="0"/>
          <w:sz w:val="32"/>
          <w:szCs w:val="32"/>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三、征地社保费筹集。征地主体（用地单位）按每人16200 元的标准和应纳入养老保障范围的被征地农民人数，将所需资金 共 626.94万元一次性预存入我区人力资源社会保障部门开设的“收缴被征地农民社会保障资金过渡户”，专款用于支付被征地农民养老保险个人缴费费用，征地社保费单列计提并列入征地成本。</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附件：征地土地及养老保障情况表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ind w:firstLine="3040" w:firstLineChars="9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广州市花都区人力资源和社会保障局</w:t>
      </w:r>
    </w:p>
    <w:p>
      <w:pPr>
        <w:ind w:firstLine="4640" w:firstLineChars="14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2023年5月19日</w:t>
      </w:r>
    </w:p>
    <w:p>
      <w:pPr>
        <w:rPr>
          <w:rFonts w:hint="default" w:ascii="Times New Roman" w:hAnsi="Times New Roman" w:cs="Times New Roman"/>
        </w:rPr>
      </w:pPr>
    </w:p>
    <w:sectPr>
      <w:footerReference r:id="rId3" w:type="default"/>
      <w:footerReference r:id="rId4" w:type="even"/>
      <w:pgSz w:w="11906" w:h="16838"/>
      <w:pgMar w:top="1440" w:right="1474"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- 2 -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B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2023-06-12T02:32:07Z</dcterms:created>
  <dc:creator>Administrator</dc:creator>
  <cp:lastModifiedBy>陈志毅</cp:lastModifiedBy>
  <dcterms:modified xsi:type="dcterms:W3CDTF">2023-06-12T02:32:20Z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35D475978D5748A4B29A883C5DF80100</vt:lpwstr>
  </property>
</Properties>
</file>