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广州市花都区吸纳脱贫人口就业补贴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网上申办操作指引</w:t>
      </w:r>
    </w:p>
    <w:p>
      <w:pPr>
        <w:ind w:firstLine="640" w:firstLineChars="200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</w:rPr>
      </w:pPr>
    </w:p>
    <w:p>
      <w:pPr>
        <w:ind w:firstLine="643" w:firstLineChars="200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eastAsia="zh-CN"/>
        </w:rPr>
        <w:t>补贴项目</w:t>
      </w: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：吸纳脱贫人口就业补贴</w:t>
      </w:r>
      <w:bookmarkStart w:id="0" w:name="_GoBack"/>
      <w:bookmarkEnd w:id="0"/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补贴条件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:1用人单位招用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广西壮族自治区、贵州省、新疆维吾尔自治区、西藏自治区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脱贫人口，签订一年以上劳动合同。2相关人员按规定缴纳6个月以上社会保险费。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补贴对象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:符合条件的用人单位(机关事业单位、劳务派遣单位除外)。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补贴标准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:每人5000元。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补贴期限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:一次性。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应提交材料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:符合条件人员基本身份类证明；劳动合同。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应核验信息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:社保缴费记录;单位登记信息:脱贫人口信息。</w:t>
      </w:r>
    </w:p>
    <w:p>
      <w:p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申请程序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:补贴对象应于有关人员稳定就业满6个月之日起1年内，向所在地人力资源社会保障部门提出补贴申请。同一人员在同一单位就业的，本项补贴与其他吸纳就业补贴、创业带动就业补贴不得叠加享受。</w:t>
      </w:r>
    </w:p>
    <w:p>
      <w:pPr>
        <w:ind w:firstLine="643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申领时间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：逢2月、5月、8月、11月在网上申请。</w:t>
      </w:r>
    </w:p>
    <w:p>
      <w:pPr>
        <w:ind w:firstLine="640" w:firstLineChars="200"/>
        <w:rPr>
          <w:rFonts w:hint="eastAsia" w:ascii="仿宋_GB2312" w:hAnsi="仿宋_GB2312" w:eastAsia="方正楷体简体" w:cs="仿宋_GB2312"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  <w:t>吸纳脱贫人口就业补贴网上申办操作指引，详见附件。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</w:p>
    <w:p>
      <w:pPr>
        <w:widowControl/>
        <w:jc w:val="left"/>
        <w:rPr>
          <w:rFonts w:hint="eastAsia" w:ascii="仿宋_GB2312" w:hAnsi="仿宋_GB2312" w:eastAsia="仿宋_GB2312" w:cs="仿宋_GB2312"/>
          <w:color w:val="0D1C28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D1C28"/>
          <w:kern w:val="0"/>
          <w:sz w:val="32"/>
          <w:szCs w:val="32"/>
          <w:shd w:val="clear" w:color="auto" w:fill="FFFFFF"/>
          <w:lang w:eastAsia="zh-CN"/>
        </w:rPr>
        <w:t>附件</w:t>
      </w:r>
      <w:r>
        <w:rPr>
          <w:rFonts w:hint="eastAsia" w:ascii="仿宋_GB2312" w:hAnsi="仿宋_GB2312" w:eastAsia="仿宋_GB2312" w:cs="仿宋_GB2312"/>
          <w:color w:val="0D1C28"/>
          <w:kern w:val="0"/>
          <w:sz w:val="32"/>
          <w:szCs w:val="32"/>
          <w:shd w:val="clear" w:color="auto" w:fill="FFFFFF"/>
          <w:lang w:val="en-US" w:eastAsia="zh-CN"/>
        </w:rPr>
        <w:t>：</w:t>
      </w:r>
    </w:p>
    <w:p>
      <w:pPr>
        <w:widowControl/>
        <w:jc w:val="center"/>
        <w:rPr>
          <w:rFonts w:ascii="微软雅黑" w:hAnsi="微软雅黑" w:eastAsia="微软雅黑" w:cs="宋体"/>
          <w:kern w:val="0"/>
          <w:sz w:val="44"/>
          <w:szCs w:val="44"/>
        </w:rPr>
      </w:pPr>
      <w:r>
        <w:rPr>
          <w:rFonts w:ascii="微软雅黑" w:hAnsi="微软雅黑" w:eastAsia="微软雅黑" w:cs="宋体"/>
          <w:color w:val="0D1C28"/>
          <w:kern w:val="0"/>
          <w:sz w:val="44"/>
          <w:szCs w:val="44"/>
          <w:shd w:val="clear" w:color="auto" w:fill="FFFFFF"/>
        </w:rPr>
        <w:t>吸纳脱贫人口就业补贴</w:t>
      </w:r>
      <w:r>
        <w:rPr>
          <w:rFonts w:hint="eastAsia" w:ascii="微软雅黑" w:hAnsi="微软雅黑" w:eastAsia="微软雅黑" w:cs="宋体"/>
          <w:color w:val="0D1C28"/>
          <w:kern w:val="0"/>
          <w:sz w:val="44"/>
          <w:szCs w:val="44"/>
          <w:shd w:val="clear" w:color="auto" w:fill="FFFFFF"/>
          <w:lang w:eastAsia="zh-CN"/>
        </w:rPr>
        <w:t>网上</w:t>
      </w:r>
      <w:r>
        <w:rPr>
          <w:rFonts w:hint="eastAsia" w:ascii="微软雅黑" w:hAnsi="微软雅黑" w:eastAsia="微软雅黑" w:cs="宋体"/>
          <w:color w:val="0D1C28"/>
          <w:kern w:val="0"/>
          <w:sz w:val="44"/>
          <w:szCs w:val="44"/>
          <w:shd w:val="clear" w:color="auto" w:fill="FFFFFF"/>
        </w:rPr>
        <w:t>申办操作指引</w:t>
      </w:r>
    </w:p>
    <w:p/>
    <w:p>
      <w:pPr>
        <w:pStyle w:val="2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申办指引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第一步：申请人访问广东政务服务网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访问地址是：</w:t>
      </w:r>
      <w:r>
        <w:fldChar w:fldCharType="begin"/>
      </w:r>
      <w:r>
        <w:instrText xml:space="preserve"> HYPERLINK "http://www.gdzwfw.gov.cn/?region=440100" </w:instrText>
      </w:r>
      <w:r>
        <w:fldChar w:fldCharType="separate"/>
      </w:r>
      <w:r>
        <w:rPr>
          <w:rStyle w:val="9"/>
          <w:rFonts w:ascii="微软雅黑" w:hAnsi="微软雅黑" w:eastAsia="微软雅黑"/>
          <w:sz w:val="24"/>
        </w:rPr>
        <w:t>http://www.gdzwfw.gov.cn/?region=440100</w:t>
      </w:r>
      <w:r>
        <w:rPr>
          <w:rStyle w:val="9"/>
          <w:rFonts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>，在首页搜索要申办的事项，如“</w:t>
      </w:r>
      <w:r>
        <w:rPr>
          <w:rFonts w:ascii="微软雅黑" w:hAnsi="微软雅黑" w:eastAsia="微软雅黑"/>
          <w:sz w:val="24"/>
        </w:rPr>
        <w:t>吸纳脱贫人口就业补贴</w:t>
      </w:r>
      <w:r>
        <w:rPr>
          <w:rFonts w:hint="eastAsia" w:ascii="微软雅黑" w:hAnsi="微软雅黑" w:eastAsia="微软雅黑"/>
          <w:sz w:val="24"/>
        </w:rPr>
        <w:t>”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318385"/>
            <wp:effectExtent l="0" t="0" r="2540" b="5715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点击搜索结果，如下图：</w:t>
      </w:r>
    </w:p>
    <w:p>
      <w:r>
        <w:drawing>
          <wp:inline distT="0" distB="0" distL="0" distR="0">
            <wp:extent cx="5274310" cy="2348230"/>
            <wp:effectExtent l="0" t="0" r="2540" b="0"/>
            <wp:docPr id="3" name="图片 3" descr="电脑网站的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脑网站的屏幕截图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进入办事指南，查看办事指南，点击【在线办理】，如下图：</w:t>
      </w:r>
    </w:p>
    <w:p>
      <w:r>
        <w:drawing>
          <wp:inline distT="0" distB="0" distL="0" distR="0">
            <wp:extent cx="5274310" cy="2512695"/>
            <wp:effectExtent l="0" t="0" r="2540" b="1905"/>
            <wp:docPr id="4" name="图片 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选择申办事项所在的区或街道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1850" cy="2719070"/>
            <wp:effectExtent l="0" t="0" r="12700" b="5080"/>
            <wp:docPr id="24" name="图片 24" descr="16449794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4497944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进入登录页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第二步：申请人登录</w:t>
      </w:r>
    </w:p>
    <w:p>
      <w:pPr>
        <w:pStyle w:val="10"/>
        <w:ind w:left="42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该事项为法人事项，请用法人账号登录</w:t>
      </w:r>
    </w:p>
    <w:p>
      <w:r>
        <w:drawing>
          <wp:inline distT="0" distB="0" distL="0" distR="0">
            <wp:extent cx="5274310" cy="2939415"/>
            <wp:effectExtent l="0" t="0" r="2540" b="0"/>
            <wp:docPr id="6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如申请人没有法人账号，需注册法人账号，点击“立即注册”，完成注册后再进行登录。</w:t>
      </w:r>
    </w:p>
    <w:p>
      <w:pPr>
        <w:ind w:firstLine="420" w:firstLineChars="200"/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3437890"/>
            <wp:effectExtent l="0" t="0" r="2540" b="0"/>
            <wp:docPr id="7" name="图片 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登录后进入申办流程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第三步：申请人进入申办流程</w:t>
      </w:r>
    </w:p>
    <w:p>
      <w:pPr>
        <w:pStyle w:val="10"/>
        <w:ind w:left="420" w:firstLine="0" w:firstLineChars="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登录后，进入申办流程，申办流程环节包括1、信息自检——2、填写表单——3、上传材料——4、办理方式——5、完成反馈</w:t>
      </w:r>
    </w:p>
    <w:p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信息自检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选择办理情形，查看事项基本信息、办理条件自检、材料清单自检，填写经办人信息、申请主体信息。</w:t>
      </w:r>
    </w:p>
    <w:p>
      <w:r>
        <w:drawing>
          <wp:inline distT="0" distB="0" distL="0" distR="0">
            <wp:extent cx="5274310" cy="3125470"/>
            <wp:effectExtent l="0" t="0" r="2540" b="0"/>
            <wp:docPr id="8" name="图片 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925320"/>
            <wp:effectExtent l="0" t="0" r="2540" b="0"/>
            <wp:docPr id="5" name="图片 5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表格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77060"/>
            <wp:effectExtent l="0" t="0" r="2540" b="8890"/>
            <wp:docPr id="10" name="图片 1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73045"/>
            <wp:effectExtent l="0" t="0" r="2540" b="8255"/>
            <wp:docPr id="13" name="图片 1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</w:rPr>
        <w:t>点击【保存并下一步】，进入表单填写页</w:t>
      </w:r>
    </w:p>
    <w:p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填写表单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表单里的</w:t>
      </w:r>
      <w:r>
        <w:rPr>
          <w:rFonts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sz w:val="24"/>
        </w:rPr>
        <w:t>统一社会信用代码</w:t>
      </w:r>
      <w:r>
        <w:rPr>
          <w:rFonts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sz w:val="24"/>
        </w:rPr>
        <w:t>是通过法人登录账号自动获取的，无需填写，点击【单位银行信息查询】，查询企业相关信息，填写其他必填字段。</w:t>
      </w:r>
    </w:p>
    <w:p>
      <w:r>
        <w:drawing>
          <wp:inline distT="0" distB="0" distL="0" distR="0">
            <wp:extent cx="5274310" cy="2495550"/>
            <wp:effectExtent l="0" t="0" r="2540" b="0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点击【增加】按钮可增加招用人员信息</w:t>
      </w:r>
    </w:p>
    <w:p>
      <w:r>
        <w:drawing>
          <wp:inline distT="0" distB="0" distL="0" distR="0">
            <wp:extent cx="5274310" cy="2424430"/>
            <wp:effectExtent l="0" t="0" r="2540" b="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表单填写完成后,点击【保存并下一步】，进入表单填写页</w:t>
      </w:r>
    </w:p>
    <w:p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上传材料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对照材料名称及材料要求上传相关材料，如下图：</w:t>
      </w:r>
    </w:p>
    <w:p>
      <w:r>
        <w:drawing>
          <wp:inline distT="0" distB="0" distL="0" distR="0">
            <wp:extent cx="5274310" cy="3168015"/>
            <wp:effectExtent l="0" t="0" r="2540" b="0"/>
            <wp:docPr id="17" name="图片 1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点击【下一步】按钮，完成材料提交</w:t>
      </w:r>
    </w:p>
    <w:p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选择办理方式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办理方式可以选择大厅办理或者EMS上门收件</w:t>
      </w:r>
      <w:r>
        <w:rPr>
          <w:rFonts w:ascii="微软雅黑" w:hAnsi="微软雅黑" w:eastAsia="微软雅黑"/>
          <w:sz w:val="24"/>
        </w:rPr>
        <w:t>,</w:t>
      </w:r>
      <w:r>
        <w:rPr>
          <w:rFonts w:hint="eastAsia" w:ascii="微软雅黑" w:hAnsi="微软雅黑" w:eastAsia="微软雅黑"/>
          <w:sz w:val="24"/>
        </w:rPr>
        <w:t>送件方式(办件结果</w:t>
      </w:r>
      <w:r>
        <w:rPr>
          <w:rFonts w:ascii="微软雅黑" w:hAnsi="微软雅黑" w:eastAsia="微软雅黑"/>
          <w:sz w:val="24"/>
        </w:rPr>
        <w:t>)</w:t>
      </w:r>
      <w:r>
        <w:rPr>
          <w:rFonts w:hint="eastAsia" w:ascii="微软雅黑" w:hAnsi="微软雅黑" w:eastAsia="微软雅黑"/>
          <w:sz w:val="24"/>
        </w:rPr>
        <w:t>可以选择大厅取件或EMS送件到家．</w:t>
      </w:r>
    </w:p>
    <w:p>
      <w:r>
        <w:drawing>
          <wp:inline distT="0" distB="0" distL="0" distR="0">
            <wp:extent cx="5274310" cy="2625725"/>
            <wp:effectExtent l="0" t="0" r="2540" b="3175"/>
            <wp:docPr id="18" name="图片 1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点击【确认提交】按钮，完成材料提交</w:t>
      </w:r>
    </w:p>
    <w:p>
      <w:pPr>
        <w:pStyle w:val="4"/>
        <w:rPr>
          <w:sz w:val="28"/>
          <w:szCs w:val="28"/>
        </w:rPr>
      </w:pPr>
      <w:r>
        <w:rPr>
          <w:rFonts w:hint="eastAsia"/>
          <w:sz w:val="28"/>
          <w:szCs w:val="28"/>
        </w:rPr>
        <w:t>完成反馈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提交后进入办理结果页面，可以看到自己的申办流水号，可去市民网页查看办事记录，了解办理进度情况，是否需要补齐补正相关材料。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2040890"/>
            <wp:effectExtent l="0" t="0" r="2540" b="0"/>
            <wp:docPr id="19" name="图片 6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进度查询指引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第一步：访问广东政务服务网，切换到广州市，点击首页里的市民网页，网址是：</w:t>
      </w:r>
      <w:r>
        <w:fldChar w:fldCharType="begin"/>
      </w:r>
      <w:r>
        <w:instrText xml:space="preserve"> HYPERLINK "http://my.gz.gov.cn/"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 w:val="24"/>
        </w:rPr>
        <w:t>http://my.gz.gov.cn/</w:t>
      </w:r>
      <w:r>
        <w:rPr>
          <w:rStyle w:val="9"/>
          <w:rFonts w:hint="eastAsia" w:ascii="微软雅黑" w:hAnsi="微软雅黑" w:eastAsia="微软雅黑"/>
          <w:sz w:val="24"/>
        </w:rPr>
        <w:fldChar w:fldCharType="end"/>
      </w:r>
      <w:r>
        <w:rPr>
          <w:rFonts w:hint="eastAsia" w:ascii="微软雅黑" w:hAnsi="微软雅黑" w:eastAsia="微软雅黑"/>
          <w:sz w:val="24"/>
        </w:rPr>
        <w:t>，如下图：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454275"/>
            <wp:effectExtent l="0" t="0" r="2540" b="3175"/>
            <wp:docPr id="21" name="图片 2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第二步：办事人登录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办事人如已登录，就跳过这一步。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568575"/>
            <wp:effectExtent l="0" t="0" r="2540" b="3175"/>
            <wp:docPr id="22" name="图片 2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第三步：查看我的办事记录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进入市民网页首页——我的办事大厅——企业事项——点击“进度查询”</w:t>
      </w:r>
    </w:p>
    <w:p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5274310" cy="2383790"/>
            <wp:effectExtent l="0" t="0" r="2540" b="0"/>
            <wp:docPr id="25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第四步：查看结果</w:t>
      </w:r>
    </w:p>
    <w:p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5274310" cy="2334895"/>
            <wp:effectExtent l="0" t="0" r="2540" b="8255"/>
            <wp:docPr id="2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/>
          <w:sz w:val="30"/>
          <w:szCs w:val="30"/>
        </w:rPr>
      </w:pPr>
      <w:r>
        <w:rPr>
          <w:rFonts w:hint="eastAsia" w:ascii="微软雅黑" w:hAnsi="微软雅黑" w:eastAsia="微软雅黑"/>
          <w:sz w:val="30"/>
          <w:szCs w:val="30"/>
        </w:rPr>
        <w:t>补齐补正指引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申办人如有收到补齐补正材料的短信回执，可参照如下方式补齐补正：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第一步：访问广东政务服务网，切换到广州市，点击首页里的市民网页，网址是：</w:t>
      </w:r>
      <w:r>
        <w:fldChar w:fldCharType="begin"/>
      </w:r>
      <w:r>
        <w:instrText xml:space="preserve"> HYPERLINK "http://my.gz.gov.cn/"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sz w:val="24"/>
        </w:rPr>
        <w:t>http://my.gz.gov.cn/</w:t>
      </w:r>
      <w:r>
        <w:rPr>
          <w:rStyle w:val="9"/>
          <w:rFonts w:hint="eastAsia" w:ascii="微软雅黑" w:hAnsi="微软雅黑" w:eastAsia="微软雅黑"/>
          <w:sz w:val="24"/>
        </w:rPr>
        <w:fldChar w:fldCharType="end"/>
      </w:r>
      <w:r>
        <w:rPr>
          <w:rStyle w:val="9"/>
          <w:rFonts w:hint="eastAsia" w:ascii="微软雅黑" w:hAnsi="微软雅黑" w:eastAsia="微软雅黑"/>
          <w:sz w:val="24"/>
        </w:rPr>
        <w:t>，</w:t>
      </w:r>
      <w:r>
        <w:rPr>
          <w:rFonts w:hint="eastAsia" w:ascii="微软雅黑" w:hAnsi="微软雅黑" w:eastAsia="微软雅黑"/>
          <w:sz w:val="24"/>
        </w:rPr>
        <w:t>如下图：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4542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第二步：办事人登录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568575"/>
            <wp:effectExtent l="0" t="0" r="2540" b="3175"/>
            <wp:docPr id="28" name="图片 28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第三步：进入市民网页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点击我的办事大厅——企业事项——补齐补正，如下图：</w:t>
      </w:r>
    </w:p>
    <w:p>
      <w:pPr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sz w:val="24"/>
        </w:rPr>
        <w:drawing>
          <wp:inline distT="0" distB="0" distL="0" distR="0">
            <wp:extent cx="5274310" cy="2366010"/>
            <wp:effectExtent l="0" t="0" r="2540" b="15240"/>
            <wp:docPr id="29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rcRect r="17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第四步：进行补齐补正</w:t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对照需要上传的材料名称进行上传，如下图</w:t>
      </w:r>
    </w:p>
    <w:p/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340610"/>
            <wp:effectExtent l="0" t="0" r="2540" b="2540"/>
            <wp:docPr id="30" name="图片 3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rcRect t="115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3105150" cy="577215"/>
            <wp:effectExtent l="0" t="0" r="0" b="0"/>
            <wp:docPr id="31" name="图片 31" descr="图标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标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46121" cy="5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3）提交完成</w:t>
      </w:r>
    </w:p>
    <w:p>
      <w:pPr>
        <w:rPr>
          <w:rFonts w:ascii="微软雅黑" w:hAnsi="微软雅黑" w:eastAsia="微软雅黑"/>
          <w:sz w:val="24"/>
        </w:rPr>
      </w:pPr>
      <w:r>
        <w:drawing>
          <wp:inline distT="0" distB="0" distL="0" distR="0">
            <wp:extent cx="5274310" cy="2501900"/>
            <wp:effectExtent l="0" t="0" r="2540" b="0"/>
            <wp:docPr id="32" name="图片 32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提交成功后，就完成了材料的补齐补正。</w:t>
      </w:r>
    </w:p>
    <w:p/>
    <w:p>
      <w:pPr>
        <w:ind w:firstLine="640" w:firstLineChars="200"/>
        <w:rPr>
          <w:rFonts w:hint="eastAsia" w:ascii="方正楷体简体" w:hAnsi="方正楷体简体" w:eastAsia="方正楷体简体" w:cs="方正楷体简体"/>
          <w:b w:val="0"/>
          <w:bCs w:val="0"/>
          <w:sz w:val="32"/>
          <w:szCs w:val="32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0B2EC8"/>
    <w:multiLevelType w:val="multilevel"/>
    <w:tmpl w:val="080B2EC8"/>
    <w:lvl w:ilvl="0" w:tentative="0">
      <w:start w:val="1"/>
      <w:numFmt w:val="ideographDigital"/>
      <w:lvlText w:val="第%1章"/>
      <w:lvlJc w:val="left"/>
      <w:pPr>
        <w:tabs>
          <w:tab w:val="left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16"/>
        <w:szCs w:val="16"/>
        <w:u w:val="none" w:color="000000"/>
        <w:shd w:val="clear" w:color="000000" w:fill="000000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860"/>
        </w:tabs>
        <w:ind w:left="860" w:hanging="576"/>
      </w:pPr>
      <w:rPr>
        <w:rFonts w:hint="eastAsia"/>
        <w:lang w:val="en-US"/>
      </w:rPr>
    </w:lvl>
    <w:lvl w:ilvl="2" w:tentative="0">
      <w:start w:val="1"/>
      <w:numFmt w:val="decimal"/>
      <w:isLgl/>
      <w:lvlText w:val="%1.%2.%3"/>
      <w:lvlJc w:val="left"/>
      <w:pPr>
        <w:tabs>
          <w:tab w:val="left" w:pos="1855"/>
        </w:tabs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space"/>
      <w:lvlText w:val="%1.%2.%3.%4"/>
      <w:lvlJc w:val="left"/>
      <w:pPr>
        <w:ind w:left="864" w:hanging="864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16"/>
        <w:szCs w:val="16"/>
        <w:u w:val="none" w:color="000000"/>
        <w:shd w:val="clear" w:color="000000" w:fill="000000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  <w:lang w:val="en-US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36285F7D"/>
    <w:multiLevelType w:val="multilevel"/>
    <w:tmpl w:val="36285F7D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FC0012"/>
    <w:rsid w:val="00832808"/>
    <w:rsid w:val="008E55CA"/>
    <w:rsid w:val="00EA322C"/>
    <w:rsid w:val="037F29CF"/>
    <w:rsid w:val="06415A28"/>
    <w:rsid w:val="08FC0012"/>
    <w:rsid w:val="09240692"/>
    <w:rsid w:val="0C334F25"/>
    <w:rsid w:val="0F225527"/>
    <w:rsid w:val="15B13CCD"/>
    <w:rsid w:val="17A816F0"/>
    <w:rsid w:val="17D272AA"/>
    <w:rsid w:val="1977459B"/>
    <w:rsid w:val="1B0C1CE3"/>
    <w:rsid w:val="20600DC8"/>
    <w:rsid w:val="206F079A"/>
    <w:rsid w:val="21107A91"/>
    <w:rsid w:val="2685426D"/>
    <w:rsid w:val="301A633E"/>
    <w:rsid w:val="38EE1221"/>
    <w:rsid w:val="442516F4"/>
    <w:rsid w:val="47D672C7"/>
    <w:rsid w:val="4BC339D8"/>
    <w:rsid w:val="53B34D6B"/>
    <w:rsid w:val="585E5718"/>
    <w:rsid w:val="5A57441C"/>
    <w:rsid w:val="5BFD43C9"/>
    <w:rsid w:val="73784884"/>
    <w:rsid w:val="797D0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widowControl/>
      <w:numPr>
        <w:ilvl w:val="1"/>
        <w:numId w:val="1"/>
      </w:numPr>
      <w:spacing w:before="240" w:after="60" w:line="360" w:lineRule="auto"/>
      <w:jc w:val="left"/>
      <w:outlineLvl w:val="1"/>
    </w:pPr>
    <w:rPr>
      <w:b/>
      <w:bCs/>
      <w:kern w:val="0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区人力资源和社会保障局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2022-02-15T06:29:00Z</dcterms:created>
  <dc:creator>华哥</dc:creator>
  <cp:lastModifiedBy>123</cp:lastModifiedBy>
  <dcterms:modified xsi:type="dcterms:W3CDTF">2022-02-24T09:59:53Z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