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91A" w:rsidRPr="0060791A" w:rsidRDefault="0060791A" w:rsidP="0060791A">
      <w:pPr>
        <w:pStyle w:val="a3"/>
        <w:kinsoku w:val="0"/>
        <w:overflowPunct w:val="0"/>
        <w:spacing w:line="360" w:lineRule="auto"/>
        <w:ind w:firstLineChars="47" w:firstLine="170"/>
        <w:rPr>
          <w:rFonts w:hAnsi="宋体"/>
          <w:b/>
          <w:sz w:val="36"/>
          <w:szCs w:val="36"/>
        </w:rPr>
      </w:pPr>
      <w:r w:rsidRPr="0060791A">
        <w:rPr>
          <w:rFonts w:hAnsi="宋体" w:hint="eastAsia"/>
          <w:b/>
          <w:sz w:val="36"/>
          <w:szCs w:val="36"/>
        </w:rPr>
        <w:t>养老机构投资审批条件、流程、依据及涉及部门和联系方式</w:t>
      </w:r>
    </w:p>
    <w:p w:rsidR="00081F7B" w:rsidRDefault="00081F7B" w:rsidP="00081F7B">
      <w:pPr>
        <w:pStyle w:val="a3"/>
        <w:kinsoku w:val="0"/>
        <w:overflowPunct w:val="0"/>
        <w:spacing w:line="360" w:lineRule="auto"/>
        <w:ind w:left="760"/>
        <w:rPr>
          <w:sz w:val="32"/>
          <w:szCs w:val="32"/>
        </w:rPr>
      </w:pPr>
      <w:r>
        <w:rPr>
          <w:rFonts w:hAnsi="宋体" w:hint="eastAsia"/>
          <w:sz w:val="32"/>
          <w:szCs w:val="32"/>
        </w:rPr>
        <w:t>一、依法做好养老机构登记工作</w:t>
      </w:r>
    </w:p>
    <w:p w:rsidR="00081F7B" w:rsidRDefault="00081F7B" w:rsidP="00081F7B">
      <w:pPr>
        <w:pStyle w:val="a3"/>
        <w:kinsoku w:val="0"/>
        <w:overflowPunct w:val="0"/>
        <w:spacing w:line="360" w:lineRule="auto"/>
        <w:ind w:left="874"/>
        <w:rPr>
          <w:sz w:val="32"/>
          <w:szCs w:val="32"/>
        </w:rPr>
      </w:pPr>
      <w:r>
        <w:rPr>
          <w:rFonts w:hAnsi="宋体" w:hint="eastAsia"/>
          <w:sz w:val="32"/>
          <w:szCs w:val="32"/>
        </w:rPr>
        <w:t>（一）规范养老机构登记相关内容</w:t>
      </w:r>
    </w:p>
    <w:p w:rsidR="00081F7B" w:rsidRPr="00F35E66" w:rsidRDefault="00081F7B" w:rsidP="00F35E66">
      <w:pPr>
        <w:pStyle w:val="a3"/>
        <w:kinsoku w:val="0"/>
        <w:overflowPunct w:val="0"/>
        <w:spacing w:line="360" w:lineRule="auto"/>
        <w:ind w:left="137" w:right="80" w:firstLine="619"/>
        <w:rPr>
          <w:spacing w:val="-4"/>
          <w:sz w:val="32"/>
          <w:szCs w:val="32"/>
        </w:rPr>
      </w:pPr>
      <w:r>
        <w:rPr>
          <w:rFonts w:hAnsi="宋体" w:hint="eastAsia"/>
          <w:sz w:val="32"/>
          <w:szCs w:val="32"/>
        </w:rPr>
        <w:t>养老机构是指依法办理登记，为老年人提供集中居住和照料</w:t>
      </w:r>
      <w:r>
        <w:rPr>
          <w:rFonts w:hint="eastAsia"/>
          <w:sz w:val="32"/>
          <w:szCs w:val="32"/>
        </w:rPr>
        <w:t xml:space="preserve"> </w:t>
      </w:r>
      <w:r>
        <w:rPr>
          <w:rFonts w:hAnsi="宋体" w:hint="eastAsia"/>
          <w:sz w:val="32"/>
          <w:szCs w:val="32"/>
        </w:rPr>
        <w:t>护理服务的机构。设立养老机构，其经营（业务）</w:t>
      </w:r>
      <w:r>
        <w:rPr>
          <w:rFonts w:hAnsi="宋体" w:hint="eastAsia"/>
          <w:spacing w:val="-4"/>
          <w:sz w:val="32"/>
          <w:szCs w:val="32"/>
        </w:rPr>
        <w:t>范围应当包含</w:t>
      </w:r>
      <w:r>
        <w:rPr>
          <w:rFonts w:hint="eastAsia"/>
          <w:sz w:val="32"/>
          <w:szCs w:val="32"/>
        </w:rPr>
        <w:t>“老年人养护服务”或者”为老年人提供集中居住和照料护理服</w:t>
      </w:r>
      <w:r>
        <w:rPr>
          <w:rFonts w:hAnsi="宋体" w:hint="eastAsia"/>
          <w:spacing w:val="-1"/>
          <w:sz w:val="32"/>
          <w:szCs w:val="32"/>
        </w:rPr>
        <w:t>务</w:t>
      </w:r>
      <w:r>
        <w:rPr>
          <w:rFonts w:hint="eastAsia"/>
          <w:spacing w:val="-1"/>
          <w:sz w:val="32"/>
          <w:szCs w:val="32"/>
        </w:rPr>
        <w:t xml:space="preserve">”等的规范表述。养老机构应当符合建筑、消防、环境、食品 </w:t>
      </w:r>
      <w:r>
        <w:rPr>
          <w:rFonts w:hAnsi="宋体" w:hint="eastAsia"/>
          <w:sz w:val="32"/>
          <w:szCs w:val="32"/>
        </w:rPr>
        <w:t>安全等有关国家标准或者行业标准和规范。</w:t>
      </w:r>
    </w:p>
    <w:p w:rsidR="00081F7B" w:rsidRDefault="00081F7B" w:rsidP="00081F7B">
      <w:pPr>
        <w:pStyle w:val="a3"/>
        <w:kinsoku w:val="0"/>
        <w:overflowPunct w:val="0"/>
        <w:spacing w:line="360" w:lineRule="auto"/>
        <w:ind w:left="877"/>
        <w:rPr>
          <w:sz w:val="32"/>
          <w:szCs w:val="32"/>
        </w:rPr>
      </w:pPr>
      <w:r>
        <w:rPr>
          <w:rFonts w:hAnsi="宋体" w:hint="eastAsia"/>
          <w:sz w:val="32"/>
          <w:szCs w:val="32"/>
        </w:rPr>
        <w:t>（二）民办公益性养老机构登记</w:t>
      </w:r>
    </w:p>
    <w:p w:rsidR="00081F7B" w:rsidRDefault="00F35E66" w:rsidP="00081F7B">
      <w:pPr>
        <w:pStyle w:val="a3"/>
        <w:kinsoku w:val="0"/>
        <w:overflowPunct w:val="0"/>
        <w:spacing w:line="360" w:lineRule="auto"/>
        <w:ind w:left="125" w:right="78" w:firstLine="633"/>
        <w:rPr>
          <w:sz w:val="32"/>
          <w:szCs w:val="32"/>
        </w:rPr>
      </w:pPr>
      <w:r>
        <w:rPr>
          <w:rFonts w:hAnsi="宋体" w:hint="eastAsia"/>
          <w:sz w:val="32"/>
          <w:szCs w:val="32"/>
        </w:rPr>
        <w:t>取消养老机构设立许可后，设立民办公益性（即非营利性，</w:t>
      </w:r>
      <w:r w:rsidR="00081F7B">
        <w:rPr>
          <w:rFonts w:hAnsi="宋体" w:hint="eastAsia"/>
          <w:sz w:val="32"/>
          <w:szCs w:val="32"/>
        </w:rPr>
        <w:t>下同）养老机构，由举办者依法向县级以上民政部门（社会组织登记管理机关）申请社会服务机构法人登记。县级以上民政部门</w:t>
      </w:r>
      <w:r>
        <w:rPr>
          <w:rFonts w:hAnsi="宋体" w:hint="eastAsia"/>
          <w:sz w:val="32"/>
          <w:szCs w:val="32"/>
        </w:rPr>
        <w:t>应当明确内部职责</w:t>
      </w:r>
      <w:r w:rsidR="00081F7B">
        <w:rPr>
          <w:rFonts w:hAnsi="宋体" w:hint="eastAsia"/>
          <w:sz w:val="32"/>
          <w:szCs w:val="32"/>
        </w:rPr>
        <w:t>分工，由社会组织登记管理部门履行民办公益</w:t>
      </w:r>
      <w:r>
        <w:rPr>
          <w:rFonts w:hAnsi="宋体" w:hint="eastAsia"/>
          <w:sz w:val="32"/>
          <w:szCs w:val="32"/>
        </w:rPr>
        <w:t>性养老机构登记管理机关具体职责</w:t>
      </w:r>
      <w:r w:rsidR="00081F7B">
        <w:rPr>
          <w:rFonts w:hAnsi="宋体" w:hint="eastAsia"/>
          <w:sz w:val="32"/>
          <w:szCs w:val="32"/>
        </w:rPr>
        <w:t>，养老服务业务部门履行业务主管单位具体职责。民办公益性养老机构登记流程如下：</w:t>
      </w:r>
    </w:p>
    <w:p w:rsidR="0029379B" w:rsidRPr="00081F7B" w:rsidRDefault="00081F7B" w:rsidP="00081F7B">
      <w:pPr>
        <w:pStyle w:val="a3"/>
        <w:kinsoku w:val="0"/>
        <w:overflowPunct w:val="0"/>
        <w:spacing w:line="360" w:lineRule="auto"/>
        <w:ind w:left="139" w:right="77" w:firstLine="624"/>
        <w:rPr>
          <w:spacing w:val="-1"/>
          <w:sz w:val="32"/>
          <w:szCs w:val="32"/>
        </w:rPr>
      </w:pPr>
      <w:r>
        <w:rPr>
          <w:rFonts w:hAnsi="宋体" w:hint="eastAsia"/>
          <w:sz w:val="32"/>
          <w:szCs w:val="32"/>
        </w:rPr>
        <w:t>设立民办公益性养老机构，举办者应向县级以上民政部门社</w:t>
      </w:r>
      <w:r>
        <w:rPr>
          <w:rFonts w:hAnsi="宋体" w:hint="eastAsia"/>
          <w:spacing w:val="-1"/>
          <w:sz w:val="32"/>
          <w:szCs w:val="32"/>
        </w:rPr>
        <w:t>会组织登记管理机关提交名称预先核准申请，社会组织登记管理</w:t>
      </w:r>
      <w:r w:rsidR="0029379B">
        <w:rPr>
          <w:rFonts w:hAnsi="宋体" w:hint="eastAsia"/>
        </w:rPr>
        <w:t>机关按要求予以受理，在批准养老机构名称前须征求本级养老服务业务部门意见。民办公益性养老机构通过名称预先核准后，县级以上民政部门社会组织登记管理机关依法受理举办者提交的成立登记申请材料，并将申请材料内部流转至本级养老服务业务部门，本级养老服务业务部门负</w:t>
      </w:r>
      <w:r w:rsidR="0029379B">
        <w:rPr>
          <w:rFonts w:hAnsi="宋体" w:hint="eastAsia"/>
        </w:rPr>
        <w:lastRenderedPageBreak/>
        <w:t>责出具是否同意作为业务主管单位意见。符合登记条件的，经登记管理机关审批同意后发给社会服务机构登记证书；登记管理机关不予登记的，应向举办者说明理由。</w:t>
      </w:r>
    </w:p>
    <w:p w:rsidR="0029379B" w:rsidRPr="0029379B" w:rsidRDefault="0029379B" w:rsidP="00081F7B">
      <w:pPr>
        <w:pStyle w:val="a3"/>
        <w:kinsoku w:val="0"/>
        <w:overflowPunct w:val="0"/>
        <w:snapToGrid w:val="0"/>
        <w:spacing w:line="360" w:lineRule="auto"/>
        <w:ind w:firstLineChars="200" w:firstLine="660"/>
        <w:jc w:val="both"/>
        <w:rPr>
          <w:rFonts w:hAnsi="宋体"/>
        </w:rPr>
      </w:pPr>
      <w:r>
        <w:rPr>
          <w:rFonts w:hAnsi="宋体" w:hint="eastAsia"/>
        </w:rPr>
        <w:t>（三）民办经营性养老机构登记</w:t>
      </w:r>
    </w:p>
    <w:p w:rsidR="0029379B" w:rsidRPr="0029379B" w:rsidRDefault="0029379B" w:rsidP="00081F7B">
      <w:pPr>
        <w:pStyle w:val="a3"/>
        <w:kinsoku w:val="0"/>
        <w:overflowPunct w:val="0"/>
        <w:snapToGrid w:val="0"/>
        <w:spacing w:line="360" w:lineRule="auto"/>
        <w:ind w:right="122" w:firstLineChars="200" w:firstLine="660"/>
        <w:jc w:val="both"/>
        <w:rPr>
          <w:rFonts w:hAnsi="宋体"/>
        </w:rPr>
      </w:pPr>
      <w:r>
        <w:rPr>
          <w:rFonts w:hAnsi="宋体" w:hint="eastAsia"/>
        </w:rPr>
        <w:t>设立民办经营性（即营利性，下同）养老机构，由举办者依法向县级以上市场监督管理部门申请注册登记。具体登记流程按现行政策办理。</w:t>
      </w:r>
    </w:p>
    <w:p w:rsidR="0029379B" w:rsidRPr="0029379B" w:rsidRDefault="0029379B" w:rsidP="00081F7B">
      <w:pPr>
        <w:pStyle w:val="a3"/>
        <w:kinsoku w:val="0"/>
        <w:overflowPunct w:val="0"/>
        <w:snapToGrid w:val="0"/>
        <w:spacing w:line="360" w:lineRule="auto"/>
        <w:ind w:firstLineChars="200" w:firstLine="660"/>
        <w:jc w:val="both"/>
        <w:rPr>
          <w:rFonts w:hAnsi="宋体"/>
        </w:rPr>
      </w:pPr>
      <w:r>
        <w:rPr>
          <w:rFonts w:hAnsi="宋体" w:hint="eastAsia"/>
        </w:rPr>
        <w:t>（四）政府兴建的养老机构登记</w:t>
      </w:r>
    </w:p>
    <w:p w:rsidR="0029379B" w:rsidRPr="0029379B" w:rsidRDefault="0029379B" w:rsidP="00081F7B">
      <w:pPr>
        <w:pStyle w:val="a3"/>
        <w:kinsoku w:val="0"/>
        <w:overflowPunct w:val="0"/>
        <w:snapToGrid w:val="0"/>
        <w:spacing w:line="360" w:lineRule="auto"/>
        <w:ind w:right="131" w:firstLineChars="200" w:firstLine="660"/>
        <w:jc w:val="both"/>
        <w:rPr>
          <w:rFonts w:hAnsi="宋体"/>
        </w:rPr>
      </w:pPr>
      <w:r>
        <w:rPr>
          <w:rFonts w:hAnsi="宋体" w:hint="eastAsia"/>
        </w:rPr>
        <w:t>设立公建公营（公办）的养老机构，应当按照规定向事业单位登记管理机关办理登记。采取公建民营形式设立的养老机构，</w:t>
      </w:r>
      <w:r w:rsidRPr="0029379B">
        <w:rPr>
          <w:rFonts w:hAnsi="宋体" w:hint="eastAsia"/>
        </w:rPr>
        <w:t xml:space="preserve"> </w:t>
      </w:r>
      <w:r>
        <w:rPr>
          <w:rFonts w:hAnsi="宋体" w:hint="eastAsia"/>
        </w:rPr>
        <w:t>应当按照机构经营性质依法向相关登记管理机关申请登记。具体登记流程按现行政策办理。</w:t>
      </w:r>
    </w:p>
    <w:p w:rsidR="0029379B" w:rsidRPr="0029379B" w:rsidRDefault="0029379B" w:rsidP="00081F7B">
      <w:pPr>
        <w:pStyle w:val="a3"/>
        <w:kinsoku w:val="0"/>
        <w:overflowPunct w:val="0"/>
        <w:snapToGrid w:val="0"/>
        <w:spacing w:line="360" w:lineRule="auto"/>
        <w:ind w:right="134" w:firstLineChars="200" w:firstLine="660"/>
        <w:jc w:val="both"/>
        <w:rPr>
          <w:rFonts w:hAnsi="宋体"/>
        </w:rPr>
      </w:pPr>
      <w:r>
        <w:rPr>
          <w:rFonts w:hAnsi="宋体" w:hint="eastAsia"/>
        </w:rPr>
        <w:t>港澳台、外国投资者举办养老机构，应当按照机构经营性质依法向相关登记管理机关申请登记。</w:t>
      </w:r>
    </w:p>
    <w:p w:rsidR="0029379B" w:rsidRPr="0029379B" w:rsidRDefault="0029379B" w:rsidP="00081F7B">
      <w:pPr>
        <w:pStyle w:val="a3"/>
        <w:kinsoku w:val="0"/>
        <w:overflowPunct w:val="0"/>
        <w:snapToGrid w:val="0"/>
        <w:spacing w:line="360" w:lineRule="auto"/>
        <w:ind w:firstLineChars="200" w:firstLine="660"/>
        <w:jc w:val="both"/>
        <w:rPr>
          <w:rFonts w:hAnsi="宋体"/>
        </w:rPr>
      </w:pPr>
      <w:r>
        <w:rPr>
          <w:rFonts w:hAnsi="宋体" w:hint="eastAsia"/>
        </w:rPr>
        <w:t>二、切实做好养老机构备案管理</w:t>
      </w:r>
    </w:p>
    <w:p w:rsidR="0029379B" w:rsidRPr="0029379B" w:rsidRDefault="0029379B" w:rsidP="00081F7B">
      <w:pPr>
        <w:pStyle w:val="a3"/>
        <w:kinsoku w:val="0"/>
        <w:overflowPunct w:val="0"/>
        <w:snapToGrid w:val="0"/>
        <w:spacing w:line="360" w:lineRule="auto"/>
        <w:ind w:firstLineChars="200" w:firstLine="660"/>
        <w:jc w:val="both"/>
        <w:rPr>
          <w:rFonts w:hAnsi="宋体"/>
        </w:rPr>
      </w:pPr>
      <w:r>
        <w:rPr>
          <w:rFonts w:hAnsi="宋体" w:hint="eastAsia"/>
        </w:rPr>
        <w:t>（一）做好养老机构备案工作</w:t>
      </w:r>
    </w:p>
    <w:p w:rsidR="0029379B" w:rsidRDefault="00661EFD" w:rsidP="00081F7B">
      <w:pPr>
        <w:pStyle w:val="1"/>
        <w:kinsoku w:val="0"/>
        <w:overflowPunct w:val="0"/>
        <w:snapToGrid w:val="0"/>
        <w:spacing w:line="360" w:lineRule="auto"/>
        <w:ind w:right="154" w:firstLineChars="200" w:firstLine="660"/>
        <w:rPr>
          <w:rFonts w:hAnsi="宋体"/>
          <w:sz w:val="33"/>
          <w:szCs w:val="33"/>
        </w:rPr>
      </w:pPr>
      <w:r>
        <w:rPr>
          <w:rFonts w:hAnsi="宋体" w:hint="eastAsia"/>
          <w:sz w:val="33"/>
          <w:szCs w:val="33"/>
        </w:rPr>
        <w:t>1、</w:t>
      </w:r>
      <w:r w:rsidR="0029379B" w:rsidRPr="0029379B">
        <w:rPr>
          <w:rFonts w:hAnsi="宋体" w:hint="eastAsia"/>
          <w:sz w:val="33"/>
          <w:szCs w:val="33"/>
        </w:rPr>
        <w:t>新设立养老机构登记后备案。养老机构登记后即可开展服</w:t>
      </w:r>
      <w:r w:rsidR="0029379B">
        <w:rPr>
          <w:rFonts w:hAnsi="宋体" w:hint="eastAsia"/>
          <w:sz w:val="33"/>
          <w:szCs w:val="33"/>
        </w:rPr>
        <w:t>务活动,并应当主动向民政部门备案。备案流程如下：</w:t>
      </w:r>
    </w:p>
    <w:p w:rsidR="00661EFD" w:rsidRPr="006B76CC" w:rsidRDefault="00661EFD" w:rsidP="006B76CC">
      <w:pPr>
        <w:pStyle w:val="a3"/>
        <w:kinsoku w:val="0"/>
        <w:overflowPunct w:val="0"/>
        <w:spacing w:line="360" w:lineRule="auto"/>
        <w:ind w:left="127" w:right="417" w:firstLine="638"/>
        <w:rPr>
          <w:spacing w:val="-1"/>
        </w:rPr>
      </w:pPr>
      <w:r>
        <w:rPr>
          <w:rFonts w:hAnsi="宋体" w:hint="eastAsia"/>
          <w:spacing w:val="-11"/>
        </w:rPr>
        <w:t>养老机构举办者应当在完成登记手续后</w:t>
      </w:r>
      <w:r>
        <w:rPr>
          <w:rFonts w:ascii="Times New Roman" w:cs="Times New Roman"/>
          <w:sz w:val="31"/>
          <w:szCs w:val="31"/>
        </w:rPr>
        <w:t>7</w:t>
      </w:r>
      <w:r>
        <w:rPr>
          <w:rFonts w:hAnsi="宋体" w:hint="eastAsia"/>
          <w:spacing w:val="-15"/>
        </w:rPr>
        <w:t>个工作日内到养老</w:t>
      </w:r>
      <w:r>
        <w:rPr>
          <w:rFonts w:hAnsi="宋体" w:hint="eastAsia"/>
        </w:rPr>
        <w:t>机构所在市或县（市、区）</w:t>
      </w:r>
      <w:r>
        <w:rPr>
          <w:rFonts w:hAnsi="宋体" w:hint="eastAsia"/>
          <w:spacing w:val="-1"/>
        </w:rPr>
        <w:t>民政部门对外窗口或养老服务业务部门办理备案，真实、准确、宪整地填写《设置养老机构备案书》</w:t>
      </w:r>
      <w:r>
        <w:rPr>
          <w:rFonts w:hAnsi="宋体" w:hint="eastAsia"/>
        </w:rPr>
        <w:t>（附件</w:t>
      </w:r>
      <w:r>
        <w:rPr>
          <w:rFonts w:hint="eastAsia"/>
          <w:spacing w:val="-33"/>
        </w:rPr>
        <w:t xml:space="preserve"> </w:t>
      </w:r>
      <w:r>
        <w:rPr>
          <w:rFonts w:ascii="Times New Roman" w:cs="Times New Roman"/>
          <w:sz w:val="30"/>
          <w:szCs w:val="30"/>
        </w:rPr>
        <w:t>1</w:t>
      </w:r>
      <w:r>
        <w:rPr>
          <w:rFonts w:ascii="Times New Roman" w:cs="Times New Roman"/>
          <w:spacing w:val="-9"/>
          <w:sz w:val="30"/>
          <w:szCs w:val="30"/>
        </w:rPr>
        <w:t xml:space="preserve"> </w:t>
      </w:r>
      <w:r w:rsidR="006B76CC">
        <w:rPr>
          <w:rFonts w:ascii="Times New Roman" w:cs="Times New Roman" w:hint="eastAsia"/>
          <w:spacing w:val="-9"/>
          <w:sz w:val="30"/>
          <w:szCs w:val="30"/>
        </w:rPr>
        <w:t>）</w:t>
      </w:r>
      <w:r w:rsidR="006B76CC">
        <w:rPr>
          <w:rFonts w:hAnsi="宋体" w:hint="eastAsia"/>
        </w:rPr>
        <w:lastRenderedPageBreak/>
        <w:t>、</w:t>
      </w:r>
      <w:r>
        <w:rPr>
          <w:rFonts w:hAnsi="宋体" w:hint="eastAsia"/>
        </w:rPr>
        <w:t>《</w:t>
      </w:r>
      <w:r>
        <w:rPr>
          <w:rFonts w:hint="eastAsia"/>
          <w:spacing w:val="-45"/>
        </w:rPr>
        <w:t xml:space="preserve"> </w:t>
      </w:r>
      <w:r>
        <w:rPr>
          <w:rFonts w:hAnsi="宋体" w:hint="eastAsia"/>
        </w:rPr>
        <w:t>养老机构备案承诺书</w:t>
      </w:r>
      <w:r>
        <w:rPr>
          <w:rFonts w:hAnsi="宋体" w:hint="eastAsia"/>
          <w:spacing w:val="-230"/>
        </w:rPr>
        <w:t>》</w:t>
      </w:r>
      <w:r>
        <w:rPr>
          <w:rFonts w:hAnsi="宋体" w:hint="eastAsia"/>
        </w:rPr>
        <w:t>（</w:t>
      </w:r>
      <w:r>
        <w:rPr>
          <w:rFonts w:hint="eastAsia"/>
          <w:spacing w:val="-111"/>
        </w:rPr>
        <w:t xml:space="preserve"> </w:t>
      </w:r>
      <w:r>
        <w:rPr>
          <w:rFonts w:hAnsi="宋体" w:hint="eastAsia"/>
        </w:rPr>
        <w:t>附件</w:t>
      </w:r>
      <w:r>
        <w:rPr>
          <w:rFonts w:hint="eastAsia"/>
          <w:spacing w:val="-99"/>
        </w:rPr>
        <w:t xml:space="preserve"> </w:t>
      </w:r>
      <w:r>
        <w:rPr>
          <w:rFonts w:ascii="Times New Roman" w:cs="Times New Roman"/>
          <w:sz w:val="30"/>
          <w:szCs w:val="30"/>
        </w:rPr>
        <w:t>4</w:t>
      </w:r>
      <w:r>
        <w:rPr>
          <w:rFonts w:ascii="Times New Roman" w:cs="Times New Roman"/>
          <w:spacing w:val="-11"/>
          <w:sz w:val="30"/>
          <w:szCs w:val="30"/>
        </w:rPr>
        <w:t xml:space="preserve"> </w:t>
      </w:r>
      <w:r>
        <w:rPr>
          <w:rFonts w:ascii="Times New Roman" w:cs="Times New Roman"/>
          <w:sz w:val="30"/>
          <w:szCs w:val="30"/>
        </w:rPr>
        <w:t>),</w:t>
      </w:r>
      <w:r>
        <w:rPr>
          <w:rFonts w:ascii="Times New Roman" w:cs="Times New Roman"/>
          <w:spacing w:val="47"/>
          <w:sz w:val="30"/>
          <w:szCs w:val="30"/>
        </w:rPr>
        <w:t xml:space="preserve"> </w:t>
      </w:r>
      <w:r>
        <w:rPr>
          <w:rFonts w:hAnsi="宋体" w:hint="eastAsia"/>
        </w:rPr>
        <w:t>领取《养老机构</w:t>
      </w:r>
      <w:r>
        <w:rPr>
          <w:rFonts w:hAnsi="宋体" w:hint="eastAsia"/>
          <w:spacing w:val="-13"/>
        </w:rPr>
        <w:t>基</w:t>
      </w:r>
      <w:r>
        <w:rPr>
          <w:rFonts w:hAnsi="宋体" w:hint="eastAsia"/>
        </w:rPr>
        <w:t>本条件告</w:t>
      </w:r>
      <w:r>
        <w:rPr>
          <w:rFonts w:hAnsi="宋体" w:hint="eastAsia"/>
          <w:spacing w:val="14"/>
        </w:rPr>
        <w:t>知</w:t>
      </w:r>
      <w:r>
        <w:rPr>
          <w:rFonts w:hAnsi="宋体" w:hint="eastAsia"/>
        </w:rPr>
        <w:t>书》</w:t>
      </w:r>
      <w:r>
        <w:rPr>
          <w:rFonts w:hAnsi="宋体" w:hint="eastAsia"/>
          <w:spacing w:val="-13"/>
        </w:rPr>
        <w:t>（</w:t>
      </w:r>
      <w:r>
        <w:rPr>
          <w:rFonts w:hAnsi="宋体" w:hint="eastAsia"/>
        </w:rPr>
        <w:t>附件</w:t>
      </w:r>
      <w:r w:rsidR="006B76CC">
        <w:rPr>
          <w:rFonts w:hint="eastAsia"/>
          <w:spacing w:val="-18"/>
        </w:rPr>
        <w:t>3）</w:t>
      </w:r>
      <w:r>
        <w:rPr>
          <w:rFonts w:hAnsi="宋体" w:hint="eastAsia"/>
        </w:rPr>
        <w:t>。对于提交的材料信息不全的</w:t>
      </w:r>
      <w:r w:rsidR="006B76CC">
        <w:rPr>
          <w:rFonts w:hAnsi="宋体" w:hint="eastAsia"/>
        </w:rPr>
        <w:t>，</w:t>
      </w:r>
      <w:r>
        <w:rPr>
          <w:rFonts w:hAnsi="宋体" w:hint="eastAsia"/>
        </w:rPr>
        <w:t>市或县（市、区）民政部门对外窗口或养老服务业务部门应当当场一次性告知举办者补全材料后备案；经核对材料信息齐全的，应当自</w:t>
      </w:r>
      <w:r>
        <w:rPr>
          <w:rFonts w:hAnsi="宋体" w:hint="eastAsia"/>
          <w:spacing w:val="-2"/>
        </w:rPr>
        <w:t>收到备案材料之日起</w:t>
      </w:r>
      <w:r>
        <w:rPr>
          <w:rFonts w:ascii="Times New Roman" w:cs="Times New Roman"/>
          <w:sz w:val="31"/>
          <w:szCs w:val="31"/>
        </w:rPr>
        <w:t>7</w:t>
      </w:r>
      <w:r>
        <w:rPr>
          <w:rFonts w:hAnsi="宋体" w:hint="eastAsia"/>
          <w:spacing w:val="-11"/>
        </w:rPr>
        <w:t>个工作日内提供《设置养老机构备案回执》</w:t>
      </w:r>
      <w:r>
        <w:rPr>
          <w:rFonts w:hAnsi="宋体" w:hint="eastAsia"/>
        </w:rPr>
        <w:t>（附件</w:t>
      </w:r>
      <w:r w:rsidR="00F03252">
        <w:rPr>
          <w:rFonts w:ascii="Times New Roman" w:cs="Times New Roman" w:hint="eastAsia"/>
          <w:sz w:val="32"/>
          <w:szCs w:val="32"/>
        </w:rPr>
        <w:t>2</w:t>
      </w:r>
      <w:r w:rsidR="00F03252">
        <w:rPr>
          <w:rFonts w:ascii="Times New Roman" w:cs="Times New Roman" w:hint="eastAsia"/>
          <w:sz w:val="32"/>
          <w:szCs w:val="32"/>
        </w:rPr>
        <w:t>）</w:t>
      </w:r>
      <w:r>
        <w:rPr>
          <w:rFonts w:ascii="Times New Roman" w:cs="Times New Roman"/>
          <w:sz w:val="32"/>
          <w:szCs w:val="32"/>
        </w:rPr>
        <w:t xml:space="preserve">, </w:t>
      </w:r>
      <w:r>
        <w:rPr>
          <w:rFonts w:hAnsi="宋体" w:hint="eastAsia"/>
        </w:rPr>
        <w:t>并书面告知本区域现行养老服务扶持政策。各地要加快信息化建设，积极推行网上办理备案手续。</w:t>
      </w:r>
    </w:p>
    <w:p w:rsidR="00661EFD" w:rsidRDefault="00661EFD" w:rsidP="00081F7B">
      <w:pPr>
        <w:pStyle w:val="a3"/>
        <w:kinsoku w:val="0"/>
        <w:overflowPunct w:val="0"/>
        <w:spacing w:line="360" w:lineRule="auto"/>
        <w:ind w:left="139" w:right="400" w:firstLine="631"/>
      </w:pPr>
      <w:r>
        <w:rPr>
          <w:rFonts w:hAnsi="宋体" w:hint="eastAsia"/>
        </w:rPr>
        <w:t>登记后未在规</w:t>
      </w:r>
      <w:r w:rsidR="00375470">
        <w:rPr>
          <w:rFonts w:hAnsi="宋体" w:hint="eastAsia"/>
        </w:rPr>
        <w:t>定时限内备案的养老机构，所在地民政部门应加强联络提醒，特别是对已</w:t>
      </w:r>
      <w:r>
        <w:rPr>
          <w:rFonts w:hAnsi="宋体" w:hint="eastAsia"/>
        </w:rPr>
        <w:t>开展服务但未及时备案的养老机构，应会同同级市场</w:t>
      </w:r>
      <w:r w:rsidR="007965C0">
        <w:rPr>
          <w:rFonts w:hAnsi="宋体" w:hint="eastAsia"/>
        </w:rPr>
        <w:t>监管等部门加强现场检查和督促指导。经提醒和检查督促仍然不备案的，</w:t>
      </w:r>
      <w:r>
        <w:rPr>
          <w:rFonts w:hAnsi="宋体" w:hint="eastAsia"/>
        </w:rPr>
        <w:t>列入黑名单并按规定予以惩戒。</w:t>
      </w:r>
    </w:p>
    <w:p w:rsidR="00661EFD" w:rsidRDefault="00661EFD" w:rsidP="00081F7B">
      <w:pPr>
        <w:pStyle w:val="1"/>
        <w:kinsoku w:val="0"/>
        <w:overflowPunct w:val="0"/>
        <w:spacing w:line="360" w:lineRule="auto"/>
        <w:ind w:leftChars="51" w:left="112" w:right="391" w:firstLineChars="200" w:firstLine="660"/>
        <w:rPr>
          <w:rFonts w:ascii="Times New Roman" w:cs="Times New Roman"/>
          <w:color w:val="000000"/>
          <w:sz w:val="32"/>
          <w:szCs w:val="32"/>
        </w:rPr>
      </w:pPr>
      <w:r>
        <w:rPr>
          <w:rFonts w:hAnsi="宋体" w:hint="eastAsia"/>
          <w:sz w:val="33"/>
          <w:szCs w:val="33"/>
        </w:rPr>
        <w:t>2、具备法人资格的医疗机构设立养老机构备案。具备法人资格的医疗机构设立养老机构的，可以不另行设立新的法人，不另行进行法人登记，可按照相应的登记管理有关规定向登记管理机关申请变更登记事项或经营（业务）范围等开展养老服务，并应</w:t>
      </w:r>
      <w:r>
        <w:rPr>
          <w:rFonts w:hAnsi="宋体" w:hint="eastAsia"/>
          <w:spacing w:val="-11"/>
          <w:sz w:val="33"/>
          <w:szCs w:val="33"/>
        </w:rPr>
        <w:t>当在变</w:t>
      </w:r>
      <w:r>
        <w:rPr>
          <w:rFonts w:hint="eastAsia"/>
          <w:spacing w:val="-11"/>
          <w:sz w:val="33"/>
          <w:szCs w:val="33"/>
        </w:rPr>
        <w:t xml:space="preserve"> </w:t>
      </w:r>
      <w:r>
        <w:rPr>
          <w:rFonts w:hAnsi="宋体" w:hint="eastAsia"/>
          <w:spacing w:val="-11"/>
          <w:sz w:val="33"/>
          <w:szCs w:val="33"/>
        </w:rPr>
        <w:t>更登记事项或经营</w:t>
      </w:r>
      <w:r>
        <w:rPr>
          <w:rFonts w:hAnsi="宋体" w:hint="eastAsia"/>
          <w:spacing w:val="15"/>
          <w:sz w:val="33"/>
          <w:szCs w:val="33"/>
        </w:rPr>
        <w:t>（</w:t>
      </w:r>
      <w:r>
        <w:rPr>
          <w:rFonts w:hAnsi="宋体" w:hint="eastAsia"/>
          <w:spacing w:val="-39"/>
          <w:sz w:val="33"/>
          <w:szCs w:val="33"/>
        </w:rPr>
        <w:t>业务</w:t>
      </w:r>
      <w:r>
        <w:rPr>
          <w:rFonts w:hint="eastAsia"/>
          <w:spacing w:val="-39"/>
          <w:sz w:val="33"/>
          <w:szCs w:val="33"/>
        </w:rPr>
        <w:t xml:space="preserve"> </w:t>
      </w:r>
      <w:r>
        <w:rPr>
          <w:rFonts w:hAnsi="宋体" w:hint="eastAsia"/>
          <w:sz w:val="33"/>
          <w:szCs w:val="33"/>
        </w:rPr>
        <w:t>）</w:t>
      </w:r>
      <w:r>
        <w:rPr>
          <w:rFonts w:hAnsi="宋体" w:hint="eastAsia"/>
          <w:spacing w:val="-22"/>
          <w:sz w:val="33"/>
          <w:szCs w:val="33"/>
        </w:rPr>
        <w:t>范围后</w:t>
      </w:r>
      <w:r>
        <w:rPr>
          <w:rFonts w:hint="eastAsia"/>
          <w:spacing w:val="-22"/>
          <w:sz w:val="33"/>
          <w:szCs w:val="33"/>
        </w:rPr>
        <w:t xml:space="preserve"> </w:t>
      </w:r>
      <w:r>
        <w:rPr>
          <w:rFonts w:ascii="Times New Roman" w:cs="Times New Roman"/>
          <w:sz w:val="31"/>
          <w:szCs w:val="31"/>
        </w:rPr>
        <w:t>7</w:t>
      </w:r>
      <w:r>
        <w:rPr>
          <w:rFonts w:ascii="Times New Roman" w:cs="Times New Roman"/>
          <w:spacing w:val="-38"/>
          <w:sz w:val="31"/>
          <w:szCs w:val="31"/>
        </w:rPr>
        <w:t xml:space="preserve"> </w:t>
      </w:r>
      <w:r>
        <w:rPr>
          <w:rFonts w:hAnsi="宋体" w:hint="eastAsia"/>
          <w:sz w:val="33"/>
          <w:szCs w:val="33"/>
        </w:rPr>
        <w:t>个工作日内到医疗机构所在市或县（市、区）民政部门办理备案。</w:t>
      </w:r>
    </w:p>
    <w:p w:rsidR="00081F7B" w:rsidRDefault="00661EFD" w:rsidP="00FA410E">
      <w:pPr>
        <w:pStyle w:val="a3"/>
        <w:kinsoku w:val="0"/>
        <w:overflowPunct w:val="0"/>
        <w:spacing w:line="360" w:lineRule="auto"/>
        <w:ind w:leftChars="65" w:left="143" w:right="118" w:firstLineChars="200" w:firstLine="660"/>
      </w:pPr>
      <w:r>
        <w:rPr>
          <w:rFonts w:hAnsi="宋体" w:hint="eastAsia"/>
        </w:rPr>
        <w:t>3、原许可的养老机构备案。养老机构设立许可取消前已经取得养老机构设立许可证且在有效期的仍然有效。养老机构设立许可证（含原省级登记许可的）有效期满自动作废，需到该机构所</w:t>
      </w:r>
      <w:r w:rsidR="00DE4EBE">
        <w:rPr>
          <w:rFonts w:hAnsi="宋体" w:hint="eastAsia"/>
        </w:rPr>
        <w:t>在市或县（市、区）民政部门办理备案；有效期满前，</w:t>
      </w:r>
      <w:r w:rsidR="00081F7B">
        <w:rPr>
          <w:rFonts w:hAnsi="宋体" w:hint="eastAsia"/>
        </w:rPr>
        <w:t>养老机构备案事项</w:t>
      </w:r>
      <w:r w:rsidR="00081F7B">
        <w:rPr>
          <w:rFonts w:hAnsi="宋体" w:hint="eastAsia"/>
        </w:rPr>
        <w:lastRenderedPageBreak/>
        <w:t>发生变化的，养老机构（含原省级登记许可的）应当及时向所在市或县（市、区）民政部门申请备案，并交回设立许可证，设立许可证自交回之日起作废。</w:t>
      </w:r>
    </w:p>
    <w:p w:rsidR="00081F7B" w:rsidRPr="004E1CC4" w:rsidRDefault="00081F7B" w:rsidP="00DE4EBE">
      <w:pPr>
        <w:pStyle w:val="1"/>
        <w:kinsoku w:val="0"/>
        <w:overflowPunct w:val="0"/>
        <w:spacing w:line="360" w:lineRule="auto"/>
        <w:ind w:leftChars="51" w:left="112" w:right="105" w:firstLineChars="200" w:firstLine="660"/>
        <w:rPr>
          <w:rFonts w:hAnsi="宋体" w:cs="Times New Roman"/>
          <w:color w:val="000000"/>
          <w:sz w:val="36"/>
          <w:szCs w:val="36"/>
        </w:rPr>
      </w:pPr>
      <w:r>
        <w:rPr>
          <w:rFonts w:hAnsi="宋体" w:hint="eastAsia"/>
          <w:sz w:val="33"/>
          <w:szCs w:val="33"/>
        </w:rPr>
        <w:t>4、养老机构变更备案。养老机构登记事项变更的，举办者应当向</w:t>
      </w:r>
      <w:r>
        <w:rPr>
          <w:rFonts w:hint="eastAsia"/>
          <w:spacing w:val="-71"/>
          <w:sz w:val="33"/>
          <w:szCs w:val="33"/>
        </w:rPr>
        <w:t xml:space="preserve"> </w:t>
      </w:r>
      <w:r>
        <w:rPr>
          <w:rFonts w:hAnsi="宋体" w:hint="eastAsia"/>
          <w:sz w:val="33"/>
          <w:szCs w:val="33"/>
        </w:rPr>
        <w:t>登记管理机关申请变更</w:t>
      </w:r>
      <w:r w:rsidR="00DE4EBE">
        <w:rPr>
          <w:rFonts w:hAnsi="宋体" w:hint="eastAsia"/>
          <w:sz w:val="33"/>
          <w:szCs w:val="33"/>
        </w:rPr>
        <w:t>登记，</w:t>
      </w:r>
      <w:r>
        <w:rPr>
          <w:rFonts w:hAnsi="宋体" w:hint="eastAsia"/>
          <w:sz w:val="33"/>
          <w:szCs w:val="33"/>
        </w:rPr>
        <w:t>自变更登记完成后</w:t>
      </w:r>
      <w:r>
        <w:rPr>
          <w:rFonts w:ascii="Times New Roman" w:cs="Times New Roman"/>
          <w:sz w:val="31"/>
          <w:szCs w:val="31"/>
        </w:rPr>
        <w:t>7</w:t>
      </w:r>
      <w:r>
        <w:rPr>
          <w:rFonts w:ascii="Times New Roman" w:cs="Times New Roman"/>
          <w:spacing w:val="-35"/>
          <w:sz w:val="31"/>
          <w:szCs w:val="31"/>
        </w:rPr>
        <w:t xml:space="preserve"> </w:t>
      </w:r>
      <w:r>
        <w:rPr>
          <w:rFonts w:hAnsi="宋体" w:hint="eastAsia"/>
          <w:sz w:val="33"/>
          <w:szCs w:val="33"/>
        </w:rPr>
        <w:t>个工</w:t>
      </w:r>
      <w:r>
        <w:rPr>
          <w:rFonts w:hAnsi="宋体" w:hint="eastAsia"/>
          <w:spacing w:val="-13"/>
          <w:sz w:val="33"/>
          <w:szCs w:val="33"/>
        </w:rPr>
        <w:t>作</w:t>
      </w:r>
      <w:r>
        <w:rPr>
          <w:rFonts w:hAnsi="宋体" w:hint="eastAsia"/>
          <w:sz w:val="33"/>
          <w:szCs w:val="33"/>
        </w:rPr>
        <w:t>日内向原备案的民政部门对外窗口或养老服务业务部门办理变更备案；涉及其他备案事项变更的，养老机构举办者应当自变更之日起</w:t>
      </w:r>
      <w:r>
        <w:rPr>
          <w:rFonts w:hint="eastAsia"/>
          <w:spacing w:val="-72"/>
          <w:sz w:val="33"/>
          <w:szCs w:val="33"/>
        </w:rPr>
        <w:t xml:space="preserve"> </w:t>
      </w:r>
      <w:r>
        <w:rPr>
          <w:rFonts w:ascii="Times New Roman" w:cs="Times New Roman"/>
          <w:sz w:val="32"/>
          <w:szCs w:val="32"/>
        </w:rPr>
        <w:t>7</w:t>
      </w:r>
      <w:r>
        <w:rPr>
          <w:rFonts w:hAnsi="宋体" w:hint="eastAsia"/>
          <w:sz w:val="33"/>
          <w:szCs w:val="33"/>
        </w:rPr>
        <w:t>个工作日内向原备案的民政部门对外窗口或养老服务业务部门办理变更备案。养老机构举办者应当真实、准确、完整地提供变更备案信息</w:t>
      </w:r>
      <w:r>
        <w:rPr>
          <w:rFonts w:hint="eastAsia"/>
          <w:spacing w:val="-33"/>
          <w:sz w:val="33"/>
          <w:szCs w:val="33"/>
        </w:rPr>
        <w:t xml:space="preserve"> </w:t>
      </w:r>
      <w:r>
        <w:rPr>
          <w:rFonts w:hAnsi="宋体" w:hint="eastAsia"/>
          <w:sz w:val="33"/>
          <w:szCs w:val="33"/>
        </w:rPr>
        <w:t>，</w:t>
      </w:r>
      <w:r>
        <w:rPr>
          <w:rFonts w:hint="eastAsia"/>
          <w:spacing w:val="-69"/>
          <w:sz w:val="33"/>
          <w:szCs w:val="33"/>
        </w:rPr>
        <w:t xml:space="preserve"> </w:t>
      </w:r>
      <w:r>
        <w:rPr>
          <w:rFonts w:hAnsi="宋体" w:hint="eastAsia"/>
          <w:sz w:val="33"/>
          <w:szCs w:val="33"/>
        </w:rPr>
        <w:t>填写《养老机构变更备案书》（</w:t>
      </w:r>
      <w:r w:rsidR="00DE4EBE">
        <w:rPr>
          <w:rFonts w:hAnsi="宋体" w:hint="eastAsia"/>
          <w:sz w:val="33"/>
          <w:szCs w:val="33"/>
        </w:rPr>
        <w:t>附件5）</w:t>
      </w:r>
      <w:r>
        <w:rPr>
          <w:rFonts w:hAnsi="宋体" w:hint="eastAsia"/>
          <w:sz w:val="33"/>
          <w:szCs w:val="33"/>
        </w:rPr>
        <w:t>。对于提交的材料信息不全的，民政部门对外窗口或养老服务业务部门应当当场一次性告知举办者补全材料后办理变更备案；经核对材料信息齐全</w:t>
      </w:r>
      <w:r>
        <w:rPr>
          <w:rFonts w:hAnsi="宋体" w:hint="eastAsia"/>
          <w:spacing w:val="9"/>
          <w:sz w:val="33"/>
          <w:szCs w:val="33"/>
        </w:rPr>
        <w:t>的</w:t>
      </w:r>
      <w:r>
        <w:rPr>
          <w:rFonts w:hAnsi="宋体" w:hint="eastAsia"/>
          <w:sz w:val="33"/>
          <w:szCs w:val="33"/>
        </w:rPr>
        <w:t>，</w:t>
      </w:r>
      <w:r>
        <w:rPr>
          <w:rFonts w:hint="eastAsia"/>
          <w:spacing w:val="-66"/>
          <w:sz w:val="33"/>
          <w:szCs w:val="33"/>
        </w:rPr>
        <w:t xml:space="preserve"> </w:t>
      </w:r>
      <w:r>
        <w:rPr>
          <w:rFonts w:hAnsi="宋体" w:hint="eastAsia"/>
          <w:sz w:val="33"/>
          <w:szCs w:val="33"/>
        </w:rPr>
        <w:t>应当自收到变更备案材料之日起</w:t>
      </w:r>
      <w:r>
        <w:rPr>
          <w:rFonts w:hint="eastAsia"/>
          <w:sz w:val="33"/>
          <w:szCs w:val="33"/>
        </w:rPr>
        <w:tab/>
      </w:r>
      <w:r>
        <w:rPr>
          <w:rFonts w:ascii="Times New Roman" w:cs="Times New Roman"/>
          <w:sz w:val="31"/>
          <w:szCs w:val="31"/>
        </w:rPr>
        <w:t>7</w:t>
      </w:r>
      <w:r>
        <w:rPr>
          <w:rFonts w:ascii="Times New Roman" w:cs="Times New Roman"/>
          <w:spacing w:val="-26"/>
          <w:sz w:val="31"/>
          <w:szCs w:val="31"/>
        </w:rPr>
        <w:t xml:space="preserve"> </w:t>
      </w:r>
      <w:r>
        <w:rPr>
          <w:rFonts w:hAnsi="宋体" w:hint="eastAsia"/>
          <w:sz w:val="33"/>
          <w:szCs w:val="33"/>
        </w:rPr>
        <w:t>个工</w:t>
      </w:r>
      <w:r>
        <w:rPr>
          <w:rFonts w:hAnsi="宋体" w:hint="eastAsia"/>
          <w:spacing w:val="-23"/>
          <w:sz w:val="33"/>
          <w:szCs w:val="33"/>
        </w:rPr>
        <w:t>作</w:t>
      </w:r>
      <w:r>
        <w:rPr>
          <w:rFonts w:hAnsi="宋体" w:hint="eastAsia"/>
          <w:sz w:val="33"/>
          <w:szCs w:val="33"/>
        </w:rPr>
        <w:t>日内提供</w:t>
      </w:r>
      <w:r w:rsidRPr="004E1CC4">
        <w:rPr>
          <w:rFonts w:hAnsi="宋体" w:hint="eastAsia"/>
          <w:sz w:val="36"/>
          <w:szCs w:val="36"/>
        </w:rPr>
        <w:t>《养老机构变更备案回执》（附件</w:t>
      </w:r>
      <w:r w:rsidRPr="004E1CC4">
        <w:rPr>
          <w:rFonts w:hAnsi="宋体" w:cs="Times New Roman"/>
          <w:sz w:val="36"/>
          <w:szCs w:val="36"/>
        </w:rPr>
        <w:t>6 )</w:t>
      </w:r>
      <w:r w:rsidRPr="004E1CC4">
        <w:rPr>
          <w:rFonts w:hAnsi="宋体" w:hint="eastAsia"/>
          <w:sz w:val="36"/>
          <w:szCs w:val="36"/>
        </w:rPr>
        <w:t>。</w:t>
      </w:r>
    </w:p>
    <w:p w:rsidR="00081F7B" w:rsidRDefault="00081F7B" w:rsidP="00081F7B">
      <w:pPr>
        <w:pStyle w:val="a3"/>
        <w:kinsoku w:val="0"/>
        <w:overflowPunct w:val="0"/>
        <w:spacing w:line="360" w:lineRule="auto"/>
        <w:ind w:left="889"/>
      </w:pPr>
      <w:r>
        <w:rPr>
          <w:rFonts w:hAnsi="宋体" w:hint="eastAsia"/>
        </w:rPr>
        <w:t>（二）做好养老机构备案事项公开工作</w:t>
      </w:r>
    </w:p>
    <w:p w:rsidR="00081F7B" w:rsidRDefault="00081F7B" w:rsidP="00081F7B">
      <w:pPr>
        <w:pStyle w:val="a3"/>
        <w:kinsoku w:val="0"/>
        <w:overflowPunct w:val="0"/>
        <w:spacing w:line="360" w:lineRule="auto"/>
        <w:ind w:left="148" w:right="119" w:firstLine="627"/>
      </w:pPr>
      <w:r>
        <w:rPr>
          <w:rFonts w:hAnsi="宋体" w:hint="eastAsia"/>
        </w:rPr>
        <w:t>市、县（市、区）民政部门应当在门户网站、办事服务窗口等公开养老机构备案申请材料清单及样式、备案流程、办理部门、办理时限、办理结果等信息，切实保障社会公众的知情权、参与权和监督权。</w:t>
      </w:r>
    </w:p>
    <w:p w:rsidR="00661EFD" w:rsidRPr="00081F7B" w:rsidRDefault="00C85F69" w:rsidP="00081F7B">
      <w:pPr>
        <w:pStyle w:val="1"/>
        <w:kinsoku w:val="0"/>
        <w:overflowPunct w:val="0"/>
        <w:spacing w:line="360" w:lineRule="auto"/>
        <w:ind w:leftChars="51" w:left="112" w:right="389" w:firstLineChars="200" w:firstLine="640"/>
        <w:rPr>
          <w:rFonts w:ascii="Times New Roman" w:cs="Times New Roman"/>
          <w:color w:val="000000"/>
          <w:sz w:val="32"/>
          <w:szCs w:val="32"/>
        </w:rPr>
      </w:pPr>
      <w:r>
        <w:rPr>
          <w:rFonts w:ascii="Times New Roman" w:cs="Times New Roman" w:hint="eastAsia"/>
          <w:color w:val="000000"/>
          <w:sz w:val="32"/>
          <w:szCs w:val="32"/>
        </w:rPr>
        <w:t>花都区民政局福利科，地址：花都区花城街公益路</w:t>
      </w:r>
      <w:r>
        <w:rPr>
          <w:rFonts w:ascii="Times New Roman" w:cs="Times New Roman" w:hint="eastAsia"/>
          <w:color w:val="000000"/>
          <w:sz w:val="32"/>
          <w:szCs w:val="32"/>
        </w:rPr>
        <w:t>35</w:t>
      </w:r>
      <w:r>
        <w:rPr>
          <w:rFonts w:ascii="Times New Roman" w:cs="Times New Roman" w:hint="eastAsia"/>
          <w:color w:val="000000"/>
          <w:sz w:val="32"/>
          <w:szCs w:val="32"/>
        </w:rPr>
        <w:t>号，电话：</w:t>
      </w:r>
      <w:r>
        <w:rPr>
          <w:rFonts w:ascii="Times New Roman" w:cs="Times New Roman" w:hint="eastAsia"/>
          <w:color w:val="000000"/>
          <w:sz w:val="32"/>
          <w:szCs w:val="32"/>
        </w:rPr>
        <w:t>86973125</w:t>
      </w:r>
      <w:r>
        <w:rPr>
          <w:rFonts w:ascii="Times New Roman" w:cs="Times New Roman" w:hint="eastAsia"/>
          <w:color w:val="000000"/>
          <w:sz w:val="32"/>
          <w:szCs w:val="32"/>
        </w:rPr>
        <w:t>。</w:t>
      </w:r>
    </w:p>
    <w:p w:rsidR="00661EFD" w:rsidRDefault="00661EFD" w:rsidP="009E402A">
      <w:pPr>
        <w:pStyle w:val="1"/>
        <w:kinsoku w:val="0"/>
        <w:overflowPunct w:val="0"/>
        <w:spacing w:line="307" w:lineRule="auto"/>
        <w:ind w:right="389" w:hanging="113"/>
        <w:rPr>
          <w:rFonts w:ascii="Times New Roman" w:cs="Times New Roman" w:hint="eastAsia"/>
          <w:color w:val="000000"/>
          <w:sz w:val="32"/>
          <w:szCs w:val="32"/>
        </w:rPr>
        <w:sectPr w:rsidR="00661EFD" w:rsidSect="0029379B">
          <w:footerReference w:type="default" r:id="rId7"/>
          <w:pgSz w:w="12240" w:h="15840"/>
          <w:pgMar w:top="1134" w:right="1134" w:bottom="1134" w:left="1134" w:header="720" w:footer="720" w:gutter="0"/>
          <w:cols w:space="720"/>
        </w:sectPr>
      </w:pPr>
    </w:p>
    <w:p w:rsidR="00B857C9" w:rsidRPr="00DA2BEC" w:rsidRDefault="00B857C9" w:rsidP="00C85F69">
      <w:pPr>
        <w:pStyle w:val="1"/>
        <w:kinsoku w:val="0"/>
        <w:overflowPunct w:val="0"/>
        <w:snapToGrid w:val="0"/>
        <w:spacing w:line="360" w:lineRule="auto"/>
        <w:ind w:right="154" w:hangingChars="47" w:hanging="113"/>
        <w:jc w:val="both"/>
      </w:pPr>
    </w:p>
    <w:sectPr w:rsidR="00B857C9" w:rsidRPr="00DA2BEC" w:rsidSect="00DA2BEC">
      <w:pgSz w:w="11880" w:h="1683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76E" w:rsidRDefault="0032576E" w:rsidP="0060791A">
      <w:r>
        <w:separator/>
      </w:r>
    </w:p>
  </w:endnote>
  <w:endnote w:type="continuationSeparator" w:id="1">
    <w:p w:rsidR="0032576E" w:rsidRDefault="0032576E" w:rsidP="00607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21073"/>
      <w:docPartObj>
        <w:docPartGallery w:val="Page Numbers (Bottom of Page)"/>
        <w:docPartUnique/>
      </w:docPartObj>
    </w:sdtPr>
    <w:sdtContent>
      <w:p w:rsidR="00C85F69" w:rsidRDefault="00C85F69">
        <w:pPr>
          <w:pStyle w:val="a5"/>
          <w:jc w:val="center"/>
        </w:pPr>
        <w:r>
          <w:fldChar w:fldCharType="begin"/>
        </w:r>
        <w:r>
          <w:instrText xml:space="preserve"> PAGE   \* MERGEFORMAT </w:instrText>
        </w:r>
        <w:r>
          <w:fldChar w:fldCharType="separate"/>
        </w:r>
        <w:r w:rsidRPr="00C85F69">
          <w:rPr>
            <w:noProof/>
            <w:lang w:val="zh-CN"/>
          </w:rPr>
          <w:t>4</w:t>
        </w:r>
        <w:r>
          <w:fldChar w:fldCharType="end"/>
        </w:r>
      </w:p>
    </w:sdtContent>
  </w:sdt>
  <w:p w:rsidR="00C6342F" w:rsidRDefault="00C6342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76E" w:rsidRDefault="0032576E" w:rsidP="0060791A">
      <w:r>
        <w:separator/>
      </w:r>
    </w:p>
  </w:footnote>
  <w:footnote w:type="continuationSeparator" w:id="1">
    <w:p w:rsidR="0032576E" w:rsidRDefault="0032576E" w:rsidP="00607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47089"/>
    <w:multiLevelType w:val="multilevel"/>
    <w:tmpl w:val="1C8A423E"/>
    <w:lvl w:ilvl="0">
      <w:start w:val="1"/>
      <w:numFmt w:val="decimal"/>
      <w:lvlText w:val="%1."/>
      <w:lvlJc w:val="left"/>
      <w:pPr>
        <w:ind w:left="1424" w:hanging="331"/>
      </w:pPr>
      <w:rPr>
        <w:rFonts w:ascii="Times New Roman" w:hAnsi="Times New Roman" w:cs="Times New Roman" w:hint="default"/>
      </w:rPr>
    </w:lvl>
    <w:lvl w:ilvl="1">
      <w:numFmt w:val="bullet"/>
      <w:lvlText w:val="•"/>
      <w:lvlJc w:val="left"/>
      <w:pPr>
        <w:ind w:left="2323" w:hanging="331"/>
      </w:pPr>
      <w:rPr>
        <w:rFonts w:ascii="Times New Roman" w:hAnsi="Times New Roman" w:cs="Times New Roman" w:hint="default"/>
      </w:rPr>
    </w:lvl>
    <w:lvl w:ilvl="2">
      <w:numFmt w:val="bullet"/>
      <w:lvlText w:val="•"/>
      <w:lvlJc w:val="left"/>
      <w:pPr>
        <w:ind w:left="3226" w:hanging="331"/>
      </w:pPr>
      <w:rPr>
        <w:rFonts w:ascii="Times New Roman" w:hAnsi="Times New Roman" w:cs="Times New Roman" w:hint="default"/>
      </w:rPr>
    </w:lvl>
    <w:lvl w:ilvl="3">
      <w:numFmt w:val="bullet"/>
      <w:lvlText w:val="•"/>
      <w:lvlJc w:val="left"/>
      <w:pPr>
        <w:ind w:left="4129" w:hanging="331"/>
      </w:pPr>
      <w:rPr>
        <w:rFonts w:ascii="Times New Roman" w:hAnsi="Times New Roman" w:cs="Times New Roman" w:hint="default"/>
      </w:rPr>
    </w:lvl>
    <w:lvl w:ilvl="4">
      <w:numFmt w:val="bullet"/>
      <w:lvlText w:val="•"/>
      <w:lvlJc w:val="left"/>
      <w:pPr>
        <w:ind w:left="5033" w:hanging="331"/>
      </w:pPr>
      <w:rPr>
        <w:rFonts w:ascii="Times New Roman" w:hAnsi="Times New Roman" w:cs="Times New Roman" w:hint="default"/>
      </w:rPr>
    </w:lvl>
    <w:lvl w:ilvl="5">
      <w:numFmt w:val="bullet"/>
      <w:lvlText w:val="•"/>
      <w:lvlJc w:val="left"/>
      <w:pPr>
        <w:ind w:left="5936" w:hanging="331"/>
      </w:pPr>
      <w:rPr>
        <w:rFonts w:ascii="Times New Roman" w:hAnsi="Times New Roman" w:cs="Times New Roman" w:hint="default"/>
      </w:rPr>
    </w:lvl>
    <w:lvl w:ilvl="6">
      <w:numFmt w:val="bullet"/>
      <w:lvlText w:val="•"/>
      <w:lvlJc w:val="left"/>
      <w:pPr>
        <w:ind w:left="6839" w:hanging="331"/>
      </w:pPr>
      <w:rPr>
        <w:rFonts w:ascii="Times New Roman" w:hAnsi="Times New Roman" w:cs="Times New Roman" w:hint="default"/>
      </w:rPr>
    </w:lvl>
    <w:lvl w:ilvl="7">
      <w:numFmt w:val="bullet"/>
      <w:lvlText w:val="•"/>
      <w:lvlJc w:val="left"/>
      <w:pPr>
        <w:ind w:left="7742" w:hanging="331"/>
      </w:pPr>
      <w:rPr>
        <w:rFonts w:ascii="Times New Roman" w:hAnsi="Times New Roman" w:cs="Times New Roman" w:hint="default"/>
      </w:rPr>
    </w:lvl>
    <w:lvl w:ilvl="8">
      <w:numFmt w:val="bullet"/>
      <w:lvlText w:val="•"/>
      <w:lvlJc w:val="left"/>
      <w:pPr>
        <w:ind w:left="8646" w:hanging="331"/>
      </w:pPr>
      <w:rPr>
        <w:rFonts w:ascii="Times New Roman" w:hAnsi="Times New Roman" w:cs="Times New Roman" w:hint="default"/>
      </w:rPr>
    </w:lvl>
  </w:abstractNum>
  <w:abstractNum w:abstractNumId="1">
    <w:nsid w:val="6CA8376E"/>
    <w:multiLevelType w:val="multilevel"/>
    <w:tmpl w:val="5AC4AAEA"/>
    <w:lvl w:ilvl="0">
      <w:start w:val="1"/>
      <w:numFmt w:val="decimal"/>
      <w:lvlText w:val="%1."/>
      <w:lvlJc w:val="left"/>
      <w:pPr>
        <w:ind w:left="1424" w:hanging="331"/>
      </w:pPr>
      <w:rPr>
        <w:rFonts w:ascii="Times New Roman" w:hAnsi="Times New Roman" w:cs="Times New Roman" w:hint="default"/>
      </w:rPr>
    </w:lvl>
    <w:lvl w:ilvl="1">
      <w:numFmt w:val="bullet"/>
      <w:lvlText w:val="•"/>
      <w:lvlJc w:val="left"/>
      <w:pPr>
        <w:ind w:left="2323" w:hanging="331"/>
      </w:pPr>
      <w:rPr>
        <w:rFonts w:ascii="Times New Roman" w:hAnsi="Times New Roman" w:cs="Times New Roman" w:hint="default"/>
      </w:rPr>
    </w:lvl>
    <w:lvl w:ilvl="2">
      <w:numFmt w:val="bullet"/>
      <w:lvlText w:val="•"/>
      <w:lvlJc w:val="left"/>
      <w:pPr>
        <w:ind w:left="3226" w:hanging="331"/>
      </w:pPr>
      <w:rPr>
        <w:rFonts w:ascii="Times New Roman" w:hAnsi="Times New Roman" w:cs="Times New Roman" w:hint="default"/>
      </w:rPr>
    </w:lvl>
    <w:lvl w:ilvl="3">
      <w:numFmt w:val="bullet"/>
      <w:lvlText w:val="•"/>
      <w:lvlJc w:val="left"/>
      <w:pPr>
        <w:ind w:left="4129" w:hanging="331"/>
      </w:pPr>
      <w:rPr>
        <w:rFonts w:ascii="Times New Roman" w:hAnsi="Times New Roman" w:cs="Times New Roman" w:hint="default"/>
      </w:rPr>
    </w:lvl>
    <w:lvl w:ilvl="4">
      <w:numFmt w:val="bullet"/>
      <w:lvlText w:val="•"/>
      <w:lvlJc w:val="left"/>
      <w:pPr>
        <w:ind w:left="5033" w:hanging="331"/>
      </w:pPr>
      <w:rPr>
        <w:rFonts w:ascii="Times New Roman" w:hAnsi="Times New Roman" w:cs="Times New Roman" w:hint="default"/>
      </w:rPr>
    </w:lvl>
    <w:lvl w:ilvl="5">
      <w:numFmt w:val="bullet"/>
      <w:lvlText w:val="•"/>
      <w:lvlJc w:val="left"/>
      <w:pPr>
        <w:ind w:left="5936" w:hanging="331"/>
      </w:pPr>
      <w:rPr>
        <w:rFonts w:ascii="Times New Roman" w:hAnsi="Times New Roman" w:cs="Times New Roman" w:hint="default"/>
      </w:rPr>
    </w:lvl>
    <w:lvl w:ilvl="6">
      <w:numFmt w:val="bullet"/>
      <w:lvlText w:val="•"/>
      <w:lvlJc w:val="left"/>
      <w:pPr>
        <w:ind w:left="6839" w:hanging="331"/>
      </w:pPr>
      <w:rPr>
        <w:rFonts w:ascii="Times New Roman" w:hAnsi="Times New Roman" w:cs="Times New Roman" w:hint="default"/>
      </w:rPr>
    </w:lvl>
    <w:lvl w:ilvl="7">
      <w:numFmt w:val="bullet"/>
      <w:lvlText w:val="•"/>
      <w:lvlJc w:val="left"/>
      <w:pPr>
        <w:ind w:left="7742" w:hanging="331"/>
      </w:pPr>
      <w:rPr>
        <w:rFonts w:ascii="Times New Roman" w:hAnsi="Times New Roman" w:cs="Times New Roman" w:hint="default"/>
      </w:rPr>
    </w:lvl>
    <w:lvl w:ilvl="8">
      <w:numFmt w:val="bullet"/>
      <w:lvlText w:val="•"/>
      <w:lvlJc w:val="left"/>
      <w:pPr>
        <w:ind w:left="8646" w:hanging="331"/>
      </w:pPr>
      <w:rPr>
        <w:rFonts w:ascii="Times New Roman" w:hAnsi="Times New Roman" w:cs="Times New Roman" w:hint="default"/>
      </w:rPr>
    </w:lvl>
  </w:abstractNum>
  <w:abstractNum w:abstractNumId="2">
    <w:nsid w:val="6E755AD9"/>
    <w:multiLevelType w:val="multilevel"/>
    <w:tmpl w:val="8F960AFE"/>
    <w:lvl w:ilvl="0">
      <w:start w:val="1"/>
      <w:numFmt w:val="decimal"/>
      <w:lvlText w:val="%1."/>
      <w:lvlJc w:val="left"/>
      <w:pPr>
        <w:ind w:left="1424" w:hanging="331"/>
      </w:pPr>
      <w:rPr>
        <w:rFonts w:ascii="Times New Roman" w:hAnsi="Times New Roman" w:cs="Times New Roman" w:hint="default"/>
      </w:rPr>
    </w:lvl>
    <w:lvl w:ilvl="1">
      <w:numFmt w:val="bullet"/>
      <w:lvlText w:val="•"/>
      <w:lvlJc w:val="left"/>
      <w:pPr>
        <w:ind w:left="2323" w:hanging="331"/>
      </w:pPr>
      <w:rPr>
        <w:rFonts w:ascii="Times New Roman" w:hAnsi="Times New Roman" w:cs="Times New Roman" w:hint="default"/>
      </w:rPr>
    </w:lvl>
    <w:lvl w:ilvl="2">
      <w:numFmt w:val="bullet"/>
      <w:lvlText w:val="•"/>
      <w:lvlJc w:val="left"/>
      <w:pPr>
        <w:ind w:left="3226" w:hanging="331"/>
      </w:pPr>
      <w:rPr>
        <w:rFonts w:ascii="Times New Roman" w:hAnsi="Times New Roman" w:cs="Times New Roman" w:hint="default"/>
      </w:rPr>
    </w:lvl>
    <w:lvl w:ilvl="3">
      <w:numFmt w:val="bullet"/>
      <w:lvlText w:val="•"/>
      <w:lvlJc w:val="left"/>
      <w:pPr>
        <w:ind w:left="4129" w:hanging="331"/>
      </w:pPr>
      <w:rPr>
        <w:rFonts w:ascii="Times New Roman" w:hAnsi="Times New Roman" w:cs="Times New Roman" w:hint="default"/>
      </w:rPr>
    </w:lvl>
    <w:lvl w:ilvl="4">
      <w:numFmt w:val="bullet"/>
      <w:lvlText w:val="•"/>
      <w:lvlJc w:val="left"/>
      <w:pPr>
        <w:ind w:left="5033" w:hanging="331"/>
      </w:pPr>
      <w:rPr>
        <w:rFonts w:ascii="Times New Roman" w:hAnsi="Times New Roman" w:cs="Times New Roman" w:hint="default"/>
      </w:rPr>
    </w:lvl>
    <w:lvl w:ilvl="5">
      <w:numFmt w:val="bullet"/>
      <w:lvlText w:val="•"/>
      <w:lvlJc w:val="left"/>
      <w:pPr>
        <w:ind w:left="5936" w:hanging="331"/>
      </w:pPr>
      <w:rPr>
        <w:rFonts w:ascii="Times New Roman" w:hAnsi="Times New Roman" w:cs="Times New Roman" w:hint="default"/>
      </w:rPr>
    </w:lvl>
    <w:lvl w:ilvl="6">
      <w:numFmt w:val="bullet"/>
      <w:lvlText w:val="•"/>
      <w:lvlJc w:val="left"/>
      <w:pPr>
        <w:ind w:left="6839" w:hanging="331"/>
      </w:pPr>
      <w:rPr>
        <w:rFonts w:ascii="Times New Roman" w:hAnsi="Times New Roman" w:cs="Times New Roman" w:hint="default"/>
      </w:rPr>
    </w:lvl>
    <w:lvl w:ilvl="7">
      <w:numFmt w:val="bullet"/>
      <w:lvlText w:val="•"/>
      <w:lvlJc w:val="left"/>
      <w:pPr>
        <w:ind w:left="7742" w:hanging="331"/>
      </w:pPr>
      <w:rPr>
        <w:rFonts w:ascii="Times New Roman" w:hAnsi="Times New Roman" w:cs="Times New Roman" w:hint="default"/>
      </w:rPr>
    </w:lvl>
    <w:lvl w:ilvl="8">
      <w:numFmt w:val="bullet"/>
      <w:lvlText w:val="•"/>
      <w:lvlJc w:val="left"/>
      <w:pPr>
        <w:ind w:left="8646" w:hanging="331"/>
      </w:pPr>
      <w:rPr>
        <w:rFonts w:ascii="Times New Roman" w:hAnsi="Times New Roman" w:cs="Times New Roman"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379B"/>
    <w:rsid w:val="00081F7B"/>
    <w:rsid w:val="000D6121"/>
    <w:rsid w:val="000D68FC"/>
    <w:rsid w:val="00111164"/>
    <w:rsid w:val="00243A1B"/>
    <w:rsid w:val="0029379B"/>
    <w:rsid w:val="0032576E"/>
    <w:rsid w:val="00375470"/>
    <w:rsid w:val="004E1CC4"/>
    <w:rsid w:val="0060791A"/>
    <w:rsid w:val="00661EFD"/>
    <w:rsid w:val="006B76CC"/>
    <w:rsid w:val="007965C0"/>
    <w:rsid w:val="007C15ED"/>
    <w:rsid w:val="008377BD"/>
    <w:rsid w:val="00984347"/>
    <w:rsid w:val="009E402A"/>
    <w:rsid w:val="00AD01A2"/>
    <w:rsid w:val="00B857C9"/>
    <w:rsid w:val="00C6342F"/>
    <w:rsid w:val="00C85F69"/>
    <w:rsid w:val="00D233C6"/>
    <w:rsid w:val="00DA2BEC"/>
    <w:rsid w:val="00DE4EBE"/>
    <w:rsid w:val="00F03252"/>
    <w:rsid w:val="00F35E66"/>
    <w:rsid w:val="00FA41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79B"/>
    <w:pPr>
      <w:widowControl w:val="0"/>
      <w:autoSpaceDE w:val="0"/>
      <w:autoSpaceDN w:val="0"/>
      <w:adjustRightInd w:val="0"/>
    </w:pPr>
    <w:rPr>
      <w:rFonts w:ascii="宋体" w:eastAsia="宋体" w:hAnsi="Times New Roman" w:cs="宋体"/>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semiHidden/>
    <w:rsid w:val="0029379B"/>
    <w:pPr>
      <w:ind w:left="113" w:hanging="301"/>
    </w:pPr>
    <w:rPr>
      <w:sz w:val="24"/>
      <w:szCs w:val="24"/>
    </w:rPr>
  </w:style>
  <w:style w:type="paragraph" w:styleId="a3">
    <w:name w:val="Body Text"/>
    <w:basedOn w:val="a"/>
    <w:link w:val="Char"/>
    <w:uiPriority w:val="99"/>
    <w:semiHidden/>
    <w:unhideWhenUsed/>
    <w:rsid w:val="0029379B"/>
    <w:rPr>
      <w:sz w:val="33"/>
      <w:szCs w:val="33"/>
    </w:rPr>
  </w:style>
  <w:style w:type="character" w:customStyle="1" w:styleId="Char">
    <w:name w:val="正文文本 Char"/>
    <w:basedOn w:val="a0"/>
    <w:link w:val="a3"/>
    <w:uiPriority w:val="99"/>
    <w:semiHidden/>
    <w:rsid w:val="0029379B"/>
    <w:rPr>
      <w:rFonts w:ascii="宋体" w:eastAsia="宋体" w:hAnsi="Times New Roman" w:cs="宋体"/>
      <w:kern w:val="0"/>
      <w:sz w:val="33"/>
      <w:szCs w:val="33"/>
    </w:rPr>
  </w:style>
  <w:style w:type="paragraph" w:styleId="a4">
    <w:name w:val="header"/>
    <w:basedOn w:val="a"/>
    <w:link w:val="Char0"/>
    <w:uiPriority w:val="99"/>
    <w:semiHidden/>
    <w:unhideWhenUsed/>
    <w:rsid w:val="0060791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60791A"/>
    <w:rPr>
      <w:rFonts w:ascii="宋体" w:eastAsia="宋体" w:hAnsi="Times New Roman" w:cs="宋体"/>
      <w:kern w:val="0"/>
      <w:sz w:val="18"/>
      <w:szCs w:val="18"/>
    </w:rPr>
  </w:style>
  <w:style w:type="paragraph" w:styleId="a5">
    <w:name w:val="footer"/>
    <w:basedOn w:val="a"/>
    <w:link w:val="Char1"/>
    <w:uiPriority w:val="99"/>
    <w:unhideWhenUsed/>
    <w:rsid w:val="0060791A"/>
    <w:pPr>
      <w:tabs>
        <w:tab w:val="center" w:pos="4153"/>
        <w:tab w:val="right" w:pos="8306"/>
      </w:tabs>
      <w:snapToGrid w:val="0"/>
    </w:pPr>
    <w:rPr>
      <w:sz w:val="18"/>
      <w:szCs w:val="18"/>
    </w:rPr>
  </w:style>
  <w:style w:type="character" w:customStyle="1" w:styleId="Char1">
    <w:name w:val="页脚 Char"/>
    <w:basedOn w:val="a0"/>
    <w:link w:val="a5"/>
    <w:uiPriority w:val="99"/>
    <w:rsid w:val="0060791A"/>
    <w:rPr>
      <w:rFonts w:ascii="宋体" w:eastAsia="宋体" w:hAnsi="Times New Roman" w:cs="宋体"/>
      <w:kern w:val="0"/>
      <w:sz w:val="18"/>
      <w:szCs w:val="18"/>
    </w:rPr>
  </w:style>
</w:styles>
</file>

<file path=word/webSettings.xml><?xml version="1.0" encoding="utf-8"?>
<w:webSettings xmlns:r="http://schemas.openxmlformats.org/officeDocument/2006/relationships" xmlns:w="http://schemas.openxmlformats.org/wordprocessingml/2006/main">
  <w:divs>
    <w:div w:id="219220299">
      <w:bodyDiv w:val="1"/>
      <w:marLeft w:val="0"/>
      <w:marRight w:val="0"/>
      <w:marTop w:val="0"/>
      <w:marBottom w:val="0"/>
      <w:divBdr>
        <w:top w:val="none" w:sz="0" w:space="0" w:color="auto"/>
        <w:left w:val="none" w:sz="0" w:space="0" w:color="auto"/>
        <w:bottom w:val="none" w:sz="0" w:space="0" w:color="auto"/>
        <w:right w:val="none" w:sz="0" w:space="0" w:color="auto"/>
      </w:divBdr>
    </w:div>
    <w:div w:id="927731047">
      <w:bodyDiv w:val="1"/>
      <w:marLeft w:val="0"/>
      <w:marRight w:val="0"/>
      <w:marTop w:val="0"/>
      <w:marBottom w:val="0"/>
      <w:divBdr>
        <w:top w:val="none" w:sz="0" w:space="0" w:color="auto"/>
        <w:left w:val="none" w:sz="0" w:space="0" w:color="auto"/>
        <w:bottom w:val="none" w:sz="0" w:space="0" w:color="auto"/>
        <w:right w:val="none" w:sz="0" w:space="0" w:color="auto"/>
      </w:divBdr>
    </w:div>
    <w:div w:id="131190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2019-11-14T07:27:00Z</dcterms:created>
  <dcterms:modified xsi:type="dcterms:W3CDTF">2019-11-28T03:33:00Z</dcterms:modified>
</cp:coreProperties>
</file>