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hint="eastAsia" w:ascii="Times New Roman" w:hAnsi="Times New Roman" w:eastAsia="仿宋_GB2312"/>
          <w:color w:val="000000"/>
          <w:kern w:val="0"/>
          <w:sz w:val="32"/>
          <w:szCs w:val="32"/>
        </w:rPr>
      </w:pPr>
    </w:p>
    <w:p>
      <w:pPr>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附件</w:t>
      </w:r>
    </w:p>
    <w:p>
      <w:pPr>
        <w:ind w:firstLine="880" w:firstLineChars="200"/>
        <w:jc w:val="center"/>
        <w:rPr>
          <w:rFonts w:hint="eastAsia" w:ascii="方正小标宋_GBK" w:hAnsi="Times New Roman" w:eastAsia="方正小标宋_GBK"/>
          <w:color w:val="000000"/>
          <w:kern w:val="0"/>
          <w:sz w:val="44"/>
          <w:szCs w:val="44"/>
        </w:rPr>
      </w:pPr>
    </w:p>
    <w:p>
      <w:pPr>
        <w:ind w:firstLine="880" w:firstLineChars="200"/>
        <w:jc w:val="center"/>
        <w:rPr>
          <w:rFonts w:hint="eastAsia" w:ascii="方正小标宋_GBK" w:hAnsi="Times New Roman" w:eastAsia="方正小标宋_GBK"/>
          <w:color w:val="000000"/>
          <w:kern w:val="0"/>
          <w:sz w:val="44"/>
          <w:szCs w:val="44"/>
        </w:rPr>
      </w:pPr>
      <w:bookmarkStart w:id="13" w:name="_GoBack"/>
      <w:r>
        <w:rPr>
          <w:rFonts w:hint="eastAsia" w:ascii="方正小标宋_GBK" w:hAnsi="Times New Roman" w:eastAsia="方正小标宋_GBK"/>
          <w:color w:val="000000"/>
          <w:kern w:val="0"/>
          <w:sz w:val="44"/>
          <w:szCs w:val="44"/>
        </w:rPr>
        <w:t>选聘文件</w:t>
      </w:r>
    </w:p>
    <w:bookmarkEnd w:id="13"/>
    <w:p>
      <w:pPr>
        <w:ind w:firstLine="640" w:firstLineChars="200"/>
        <w:jc w:val="left"/>
        <w:rPr>
          <w:rFonts w:hint="eastAsia" w:ascii="Times New Roman" w:hAnsi="黑体" w:eastAsia="黑体"/>
          <w:color w:val="000000"/>
          <w:kern w:val="0"/>
          <w:sz w:val="32"/>
          <w:szCs w:val="32"/>
        </w:rPr>
      </w:pPr>
      <w:r>
        <w:rPr>
          <w:rFonts w:ascii="Times New Roman" w:hAnsi="黑体" w:eastAsia="黑体"/>
          <w:color w:val="000000"/>
          <w:kern w:val="0"/>
          <w:sz w:val="32"/>
          <w:szCs w:val="32"/>
        </w:rPr>
        <w:t>一、</w:t>
      </w:r>
      <w:r>
        <w:rPr>
          <w:rFonts w:hint="eastAsia" w:ascii="Times New Roman" w:hAnsi="黑体" w:eastAsia="黑体"/>
          <w:color w:val="000000"/>
          <w:kern w:val="0"/>
          <w:sz w:val="32"/>
          <w:szCs w:val="32"/>
        </w:rPr>
        <w:t>选聘内容</w:t>
      </w:r>
    </w:p>
    <w:tbl>
      <w:tblPr>
        <w:tblStyle w:val="4"/>
        <w:tblW w:w="82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34"/>
        <w:gridCol w:w="2626"/>
        <w:gridCol w:w="12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695"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选聘对象</w:t>
            </w:r>
          </w:p>
        </w:tc>
        <w:tc>
          <w:tcPr>
            <w:tcW w:w="1134"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数量</w:t>
            </w:r>
          </w:p>
        </w:tc>
        <w:tc>
          <w:tcPr>
            <w:tcW w:w="2626"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服务方向</w:t>
            </w:r>
          </w:p>
        </w:tc>
        <w:tc>
          <w:tcPr>
            <w:tcW w:w="1201"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数量</w:t>
            </w:r>
          </w:p>
        </w:tc>
        <w:tc>
          <w:tcPr>
            <w:tcW w:w="1560" w:type="dxa"/>
            <w:vAlign w:val="center"/>
          </w:tcPr>
          <w:p>
            <w:pPr>
              <w:spacing w:line="360" w:lineRule="auto"/>
              <w:ind w:firstLine="81" w:firstLineChars="34"/>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Merge w:val="restart"/>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常年法律顾问</w:t>
            </w:r>
          </w:p>
        </w:tc>
        <w:tc>
          <w:tcPr>
            <w:tcW w:w="1134" w:type="dxa"/>
            <w:vMerge w:val="restart"/>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4</w:t>
            </w:r>
          </w:p>
        </w:tc>
        <w:tc>
          <w:tcPr>
            <w:tcW w:w="2626"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空间规划及实施</w:t>
            </w:r>
          </w:p>
        </w:tc>
        <w:tc>
          <w:tcPr>
            <w:tcW w:w="1201"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c>
          <w:tcPr>
            <w:tcW w:w="1560" w:type="dxa"/>
            <w:vAlign w:val="center"/>
          </w:tcPr>
          <w:p>
            <w:pPr>
              <w:spacing w:line="360" w:lineRule="auto"/>
              <w:ind w:firstLine="81" w:firstLineChars="34"/>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Merge w:val="continue"/>
            <w:vAlign w:val="center"/>
          </w:tcPr>
          <w:p>
            <w:pPr>
              <w:spacing w:line="360" w:lineRule="auto"/>
              <w:ind w:firstLine="480" w:firstLineChars="200"/>
              <w:jc w:val="center"/>
              <w:rPr>
                <w:rFonts w:ascii="Times New Roman" w:hAnsi="Times New Roman" w:eastAsia="仿宋_GB2312"/>
                <w:color w:val="000000"/>
                <w:kern w:val="0"/>
                <w:sz w:val="24"/>
                <w:szCs w:val="24"/>
              </w:rPr>
            </w:pPr>
          </w:p>
        </w:tc>
        <w:tc>
          <w:tcPr>
            <w:tcW w:w="1134" w:type="dxa"/>
            <w:vMerge w:val="continue"/>
            <w:vAlign w:val="center"/>
          </w:tcPr>
          <w:p>
            <w:pPr>
              <w:spacing w:line="360" w:lineRule="auto"/>
              <w:ind w:firstLine="480" w:firstLineChars="200"/>
              <w:jc w:val="center"/>
              <w:rPr>
                <w:rFonts w:ascii="Times New Roman" w:hAnsi="Times New Roman" w:eastAsia="仿宋_GB2312"/>
                <w:color w:val="000000"/>
                <w:kern w:val="0"/>
                <w:sz w:val="24"/>
                <w:szCs w:val="24"/>
              </w:rPr>
            </w:pPr>
          </w:p>
        </w:tc>
        <w:tc>
          <w:tcPr>
            <w:tcW w:w="2626"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不动产登记</w:t>
            </w:r>
          </w:p>
        </w:tc>
        <w:tc>
          <w:tcPr>
            <w:tcW w:w="1201" w:type="dxa"/>
            <w:vAlign w:val="center"/>
          </w:tcPr>
          <w:p>
            <w:pPr>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c>
          <w:tcPr>
            <w:tcW w:w="1560" w:type="dxa"/>
            <w:vAlign w:val="center"/>
          </w:tcPr>
          <w:p>
            <w:pPr>
              <w:spacing w:line="360" w:lineRule="auto"/>
              <w:ind w:firstLine="81" w:firstLineChars="34"/>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Merge w:val="continue"/>
            <w:vAlign w:val="center"/>
          </w:tcPr>
          <w:p>
            <w:pPr>
              <w:spacing w:line="360" w:lineRule="auto"/>
              <w:ind w:firstLine="480" w:firstLineChars="200"/>
              <w:jc w:val="center"/>
              <w:rPr>
                <w:rFonts w:ascii="Times New Roman" w:hAnsi="Times New Roman" w:eastAsia="仿宋_GB2312"/>
                <w:color w:val="000000"/>
                <w:kern w:val="0"/>
                <w:sz w:val="24"/>
                <w:szCs w:val="24"/>
              </w:rPr>
            </w:pPr>
          </w:p>
        </w:tc>
        <w:tc>
          <w:tcPr>
            <w:tcW w:w="1134" w:type="dxa"/>
            <w:vMerge w:val="continue"/>
            <w:vAlign w:val="center"/>
          </w:tcPr>
          <w:p>
            <w:pPr>
              <w:spacing w:line="360" w:lineRule="auto"/>
              <w:ind w:firstLine="480" w:firstLineChars="200"/>
              <w:jc w:val="center"/>
              <w:rPr>
                <w:rFonts w:ascii="Times New Roman" w:hAnsi="Times New Roman" w:eastAsia="仿宋_GB2312"/>
                <w:color w:val="000000"/>
                <w:kern w:val="0"/>
                <w:sz w:val="24"/>
                <w:szCs w:val="24"/>
              </w:rPr>
            </w:pPr>
          </w:p>
        </w:tc>
        <w:tc>
          <w:tcPr>
            <w:tcW w:w="2626" w:type="dxa"/>
            <w:vAlign w:val="center"/>
          </w:tcPr>
          <w:p>
            <w:pPr>
              <w:spacing w:line="360" w:lineRule="auto"/>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土地监察与执法</w:t>
            </w:r>
          </w:p>
        </w:tc>
        <w:tc>
          <w:tcPr>
            <w:tcW w:w="1201" w:type="dxa"/>
            <w:vAlign w:val="center"/>
          </w:tcPr>
          <w:p>
            <w:pPr>
              <w:tabs>
                <w:tab w:val="left" w:pos="601"/>
              </w:tabs>
              <w:spacing w:line="360" w:lineRule="auto"/>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c>
          <w:tcPr>
            <w:tcW w:w="1560" w:type="dxa"/>
            <w:vAlign w:val="center"/>
          </w:tcPr>
          <w:p>
            <w:pPr>
              <w:spacing w:line="360" w:lineRule="auto"/>
              <w:ind w:firstLine="81" w:firstLineChars="34"/>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Merge w:val="continue"/>
            <w:vAlign w:val="center"/>
          </w:tcPr>
          <w:p>
            <w:pPr>
              <w:spacing w:line="360" w:lineRule="auto"/>
              <w:ind w:firstLine="480" w:firstLineChars="200"/>
              <w:jc w:val="center"/>
              <w:rPr>
                <w:rFonts w:ascii="Times New Roman" w:hAnsi="Times New Roman" w:eastAsia="仿宋_GB2312"/>
                <w:color w:val="000000"/>
                <w:kern w:val="0"/>
                <w:sz w:val="24"/>
                <w:szCs w:val="24"/>
              </w:rPr>
            </w:pPr>
          </w:p>
        </w:tc>
        <w:tc>
          <w:tcPr>
            <w:tcW w:w="1134" w:type="dxa"/>
            <w:vMerge w:val="continue"/>
            <w:vAlign w:val="center"/>
          </w:tcPr>
          <w:p>
            <w:pPr>
              <w:spacing w:line="360" w:lineRule="auto"/>
              <w:ind w:firstLine="480" w:firstLineChars="200"/>
              <w:jc w:val="center"/>
              <w:rPr>
                <w:rFonts w:ascii="Times New Roman" w:hAnsi="Times New Roman" w:eastAsia="仿宋_GB2312"/>
                <w:color w:val="000000"/>
                <w:kern w:val="0"/>
                <w:sz w:val="24"/>
                <w:szCs w:val="24"/>
              </w:rPr>
            </w:pPr>
          </w:p>
        </w:tc>
        <w:tc>
          <w:tcPr>
            <w:tcW w:w="2626" w:type="dxa"/>
            <w:vAlign w:val="center"/>
          </w:tcPr>
          <w:p>
            <w:pPr>
              <w:spacing w:line="360" w:lineRule="auto"/>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土地征收与储备</w:t>
            </w:r>
          </w:p>
        </w:tc>
        <w:tc>
          <w:tcPr>
            <w:tcW w:w="1201" w:type="dxa"/>
            <w:vAlign w:val="center"/>
          </w:tcPr>
          <w:p>
            <w:pPr>
              <w:spacing w:line="360" w:lineRule="auto"/>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c>
          <w:tcPr>
            <w:tcW w:w="1560" w:type="dxa"/>
            <w:vAlign w:val="center"/>
          </w:tcPr>
          <w:p>
            <w:pPr>
              <w:spacing w:line="360" w:lineRule="auto"/>
              <w:ind w:firstLine="81" w:firstLineChars="34"/>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p>
        </w:tc>
      </w:tr>
    </w:tbl>
    <w:p>
      <w:pPr>
        <w:spacing w:line="360" w:lineRule="auto"/>
        <w:ind w:firstLine="570"/>
        <w:rPr>
          <w:rFonts w:ascii="Times New Roman" w:hAnsi="黑体" w:eastAsia="黑体"/>
          <w:color w:val="000000"/>
          <w:kern w:val="0"/>
          <w:sz w:val="32"/>
          <w:szCs w:val="32"/>
        </w:rPr>
      </w:pPr>
      <w:r>
        <w:rPr>
          <w:rFonts w:ascii="Times New Roman" w:hAnsi="黑体" w:eastAsia="黑体"/>
          <w:color w:val="000000"/>
          <w:kern w:val="0"/>
          <w:sz w:val="32"/>
          <w:szCs w:val="32"/>
        </w:rPr>
        <w:t>二、律师事务所应当具备的条件</w:t>
      </w:r>
    </w:p>
    <w:p>
      <w:pPr>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一般条件</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依照《中华人民共和国律师法》成立的律师事务所，成立时间在</w:t>
      </w: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年以上，在广州市设有常驻服务机构且业绩优良</w:t>
      </w:r>
      <w:r>
        <w:rPr>
          <w:rFonts w:hint="eastAsia"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在广州市的常驻服务机构应当有</w:t>
      </w:r>
      <w:r>
        <w:rPr>
          <w:rFonts w:hint="eastAsia" w:ascii="Times New Roman" w:hAnsi="Times New Roman" w:eastAsia="仿宋_GB2312"/>
          <w:color w:val="000000"/>
          <w:kern w:val="0"/>
          <w:sz w:val="32"/>
          <w:szCs w:val="32"/>
        </w:rPr>
        <w:t>20</w:t>
      </w:r>
      <w:r>
        <w:rPr>
          <w:rFonts w:ascii="Times New Roman" w:hAnsi="Times New Roman" w:eastAsia="仿宋_GB2312"/>
          <w:color w:val="000000"/>
          <w:kern w:val="0"/>
          <w:sz w:val="32"/>
          <w:szCs w:val="32"/>
        </w:rPr>
        <w:t>名以上受聘律师，</w:t>
      </w:r>
      <w:r>
        <w:rPr>
          <w:rFonts w:hint="eastAsia" w:ascii="Times New Roman" w:hAnsi="Times New Roman" w:eastAsia="仿宋_GB2312"/>
          <w:color w:val="000000"/>
          <w:kern w:val="0"/>
          <w:sz w:val="32"/>
          <w:szCs w:val="32"/>
        </w:rPr>
        <w:t>且具备不少于5</w:t>
      </w:r>
      <w:r>
        <w:rPr>
          <w:rFonts w:ascii="Times New Roman" w:hAnsi="Times New Roman" w:eastAsia="仿宋_GB2312"/>
          <w:color w:val="000000"/>
          <w:kern w:val="0"/>
          <w:sz w:val="32"/>
          <w:szCs w:val="32"/>
        </w:rPr>
        <w:t>名具有10年以上执业经验的律师。</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具有为县级以上人民政府</w:t>
      </w:r>
      <w:r>
        <w:rPr>
          <w:rFonts w:hint="eastAsia" w:ascii="Times New Roman" w:hAnsi="Times New Roman" w:eastAsia="仿宋_GB2312"/>
          <w:color w:val="000000"/>
          <w:kern w:val="0"/>
          <w:sz w:val="32"/>
          <w:szCs w:val="32"/>
        </w:rPr>
        <w:t>或</w:t>
      </w:r>
      <w:r>
        <w:rPr>
          <w:rFonts w:ascii="Times New Roman" w:hAnsi="Times New Roman" w:eastAsia="仿宋_GB2312"/>
          <w:color w:val="000000"/>
          <w:kern w:val="0"/>
          <w:sz w:val="32"/>
          <w:szCs w:val="32"/>
        </w:rPr>
        <w:t>国土管理</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城乡规划部门提供常年法律顾问服务的经验</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有成功的政府法律顾问案例</w:t>
      </w:r>
      <w:r>
        <w:rPr>
          <w:rFonts w:hint="eastAsia"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无违法违纪记录，律师事务所近 3年未受到纪律处分、行政处罚、司法行政部门行政处罚或律师协会的行业处分等情形。</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）法律顾问服务合同期内，不得无故更换</w:t>
      </w:r>
      <w:r>
        <w:rPr>
          <w:rFonts w:hint="eastAsia" w:ascii="Times New Roman" w:hAnsi="Times New Roman" w:eastAsia="仿宋_GB2312"/>
          <w:color w:val="000000"/>
          <w:kern w:val="0"/>
          <w:sz w:val="32"/>
          <w:szCs w:val="32"/>
        </w:rPr>
        <w:t>团队成员。除</w:t>
      </w:r>
      <w:r>
        <w:rPr>
          <w:rFonts w:ascii="Times New Roman" w:hAnsi="Times New Roman" w:eastAsia="仿宋_GB2312"/>
          <w:color w:val="000000"/>
          <w:kern w:val="0"/>
          <w:sz w:val="32"/>
          <w:szCs w:val="32"/>
        </w:rPr>
        <w:t>下列情形</w:t>
      </w:r>
      <w:r>
        <w:rPr>
          <w:rFonts w:hint="eastAsia" w:ascii="Times New Roman" w:hAnsi="Times New Roman" w:eastAsia="仿宋_GB2312"/>
          <w:color w:val="000000"/>
          <w:kern w:val="0"/>
          <w:sz w:val="32"/>
          <w:szCs w:val="32"/>
        </w:rPr>
        <w:t>并</w:t>
      </w:r>
      <w:r>
        <w:rPr>
          <w:rFonts w:ascii="Times New Roman" w:hAnsi="Times New Roman" w:eastAsia="仿宋_GB2312"/>
          <w:color w:val="000000"/>
          <w:kern w:val="0"/>
          <w:sz w:val="32"/>
          <w:szCs w:val="32"/>
        </w:rPr>
        <w:t>经我方同意</w:t>
      </w:r>
      <w:r>
        <w:rPr>
          <w:rFonts w:hint="eastAsia"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1．受聘律师因工作变动不在受聘律师事务所继续工作的；</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2．受聘律师的律师职业证书被撤销、吊销的；</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3．有其他违法、犯罪等行为不适宜继续担任本局常年法律顾问工作的；</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4、其他不适宜的情形。</w:t>
      </w:r>
    </w:p>
    <w:p>
      <w:pPr>
        <w:ind w:firstLine="640" w:firstLineChars="200"/>
        <w:jc w:val="left"/>
        <w:rPr>
          <w:rFonts w:ascii="Times New Roman" w:hAnsi="Times New Roman" w:eastAsia="黑体"/>
          <w:color w:val="000000"/>
          <w:kern w:val="0"/>
          <w:sz w:val="32"/>
          <w:szCs w:val="32"/>
        </w:rPr>
      </w:pPr>
      <w:r>
        <w:rPr>
          <w:rFonts w:ascii="Times New Roman" w:hAnsi="黑体" w:eastAsia="黑体"/>
          <w:color w:val="000000"/>
          <w:kern w:val="0"/>
          <w:sz w:val="32"/>
          <w:szCs w:val="32"/>
        </w:rPr>
        <w:t>三、</w:t>
      </w:r>
      <w:r>
        <w:rPr>
          <w:rFonts w:hint="eastAsia" w:ascii="Times New Roman" w:hAnsi="黑体" w:eastAsia="黑体"/>
          <w:color w:val="000000"/>
          <w:kern w:val="0"/>
          <w:sz w:val="32"/>
          <w:szCs w:val="32"/>
        </w:rPr>
        <w:t>服务内容</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（一）常年</w:t>
      </w:r>
      <w:r>
        <w:rPr>
          <w:rFonts w:ascii="Times New Roman" w:hAnsi="Times New Roman" w:eastAsia="仿宋_GB2312"/>
          <w:color w:val="000000"/>
          <w:kern w:val="0"/>
          <w:sz w:val="32"/>
          <w:szCs w:val="32"/>
        </w:rPr>
        <w:t>法律顾问律师</w:t>
      </w:r>
      <w:r>
        <w:rPr>
          <w:rFonts w:hint="eastAsia" w:ascii="Times New Roman" w:hAnsi="Times New Roman" w:eastAsia="仿宋_GB2312"/>
          <w:color w:val="000000"/>
          <w:kern w:val="0"/>
          <w:sz w:val="32"/>
          <w:szCs w:val="32"/>
        </w:rPr>
        <w:t>或律师团队</w:t>
      </w:r>
      <w:r>
        <w:rPr>
          <w:rFonts w:ascii="Times New Roman" w:hAnsi="Times New Roman" w:eastAsia="仿宋_GB2312"/>
          <w:color w:val="000000"/>
          <w:kern w:val="0"/>
          <w:sz w:val="32"/>
          <w:szCs w:val="32"/>
        </w:rPr>
        <w:t>主要工作范围</w:t>
      </w:r>
      <w:r>
        <w:rPr>
          <w:rFonts w:hint="eastAsia"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1．为采购人重大决策、重大行政行为提供法律意见。</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rPr>
        <w:t>．参与采购人重要项目的洽谈，协助起草、修改以</w:t>
      </w:r>
      <w:r>
        <w:rPr>
          <w:rFonts w:hint="eastAsia" w:ascii="Times New Roman" w:hAnsi="Times New Roman" w:eastAsia="仿宋_GB2312"/>
          <w:color w:val="000000"/>
          <w:kern w:val="0"/>
          <w:sz w:val="32"/>
          <w:szCs w:val="32"/>
        </w:rPr>
        <w:t>采购人</w:t>
      </w:r>
      <w:r>
        <w:rPr>
          <w:rFonts w:ascii="Times New Roman" w:hAnsi="Times New Roman" w:eastAsia="仿宋_GB2312"/>
          <w:color w:val="000000"/>
          <w:kern w:val="0"/>
          <w:sz w:val="32"/>
          <w:szCs w:val="32"/>
        </w:rPr>
        <w:t>为一方当事人的合同；协助</w:t>
      </w:r>
      <w:r>
        <w:rPr>
          <w:rFonts w:hint="eastAsia" w:ascii="Times New Roman" w:hAnsi="Times New Roman" w:eastAsia="仿宋_GB2312"/>
          <w:color w:val="000000"/>
          <w:kern w:val="0"/>
          <w:sz w:val="32"/>
          <w:szCs w:val="32"/>
        </w:rPr>
        <w:t>采购人</w:t>
      </w:r>
      <w:r>
        <w:rPr>
          <w:rFonts w:ascii="Times New Roman" w:hAnsi="Times New Roman" w:eastAsia="仿宋_GB2312"/>
          <w:color w:val="000000"/>
          <w:kern w:val="0"/>
          <w:sz w:val="32"/>
          <w:szCs w:val="32"/>
        </w:rPr>
        <w:t>开展合同审查及日常管理工作。</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．为涉及采购人的复议、诉讼、仲裁、信访案件、重大突发事件、疑难案件等法律事务提供法律意见</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参与非诉纠纷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听证、政务公开、投诉举报等事项</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提供法律意见。</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w:t>
      </w:r>
      <w:r>
        <w:rPr>
          <w:rFonts w:ascii="Times New Roman" w:hAnsi="Times New Roman" w:eastAsia="仿宋_GB2312"/>
          <w:color w:val="000000"/>
          <w:kern w:val="0"/>
          <w:sz w:val="32"/>
          <w:szCs w:val="32"/>
        </w:rPr>
        <w:t>．协助采购人审查各类法律文书并提供法律意见。</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．根据采购人安排，对其工作人员进行法律知识培训。</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6</w:t>
      </w:r>
      <w:r>
        <w:rPr>
          <w:rFonts w:ascii="Times New Roman" w:hAnsi="Times New Roman" w:eastAsia="仿宋_GB2312"/>
          <w:color w:val="000000"/>
          <w:kern w:val="0"/>
          <w:sz w:val="32"/>
          <w:szCs w:val="32"/>
        </w:rPr>
        <w:t>．及时为采购人提供最新的法律、法规和政策信息，并提出切实可行的有针对性的对策。</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7</w:t>
      </w:r>
      <w:r>
        <w:rPr>
          <w:rFonts w:ascii="Times New Roman" w:hAnsi="Times New Roman" w:eastAsia="仿宋_GB2312"/>
          <w:color w:val="000000"/>
          <w:kern w:val="0"/>
          <w:sz w:val="32"/>
          <w:szCs w:val="32"/>
        </w:rPr>
        <w:t>．参与采购人地方性法规、政府规章草案、党内法规草案和规范性文件等立法项目的起草、审查、修订工作。</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8</w:t>
      </w:r>
      <w:r>
        <w:rPr>
          <w:rFonts w:ascii="Times New Roman" w:hAnsi="Times New Roman" w:eastAsia="仿宋_GB2312"/>
          <w:color w:val="000000"/>
          <w:kern w:val="0"/>
          <w:sz w:val="32"/>
          <w:szCs w:val="32"/>
        </w:rPr>
        <w:t>．协助对采购人起草的立法项目</w:t>
      </w:r>
      <w:r>
        <w:rPr>
          <w:rFonts w:hint="eastAsia" w:ascii="Times New Roman" w:hAnsi="Times New Roman" w:eastAsia="仿宋_GB2312"/>
          <w:color w:val="000000"/>
          <w:kern w:val="0"/>
          <w:sz w:val="32"/>
          <w:szCs w:val="32"/>
        </w:rPr>
        <w:t>、拟出台正则、制定的规党章制度等项目</w:t>
      </w:r>
      <w:r>
        <w:rPr>
          <w:rFonts w:ascii="Times New Roman" w:hAnsi="Times New Roman" w:eastAsia="仿宋_GB2312"/>
          <w:color w:val="000000"/>
          <w:kern w:val="0"/>
          <w:sz w:val="32"/>
          <w:szCs w:val="32"/>
        </w:rPr>
        <w:t>出具合法性审查（初审、复审、终审）意见，对项目的立法程序、立法技术及合法性等提出意见、建议。</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9</w:t>
      </w:r>
      <w:r>
        <w:rPr>
          <w:rFonts w:ascii="Times New Roman" w:hAnsi="Times New Roman" w:eastAsia="仿宋_GB2312"/>
          <w:color w:val="000000"/>
          <w:kern w:val="0"/>
          <w:sz w:val="32"/>
          <w:szCs w:val="32"/>
        </w:rPr>
        <w:t>．协助采购人开展立法项目制定、发布工作。</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10</w:t>
      </w:r>
      <w:r>
        <w:rPr>
          <w:rFonts w:ascii="Times New Roman" w:hAnsi="Times New Roman" w:eastAsia="仿宋_GB2312"/>
          <w:color w:val="000000"/>
          <w:kern w:val="0"/>
          <w:sz w:val="32"/>
          <w:szCs w:val="32"/>
        </w:rPr>
        <w:t>．对采购人政策措施进行公平竞争审查、制度廉洁性评估。</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11</w:t>
      </w:r>
      <w:r>
        <w:rPr>
          <w:rFonts w:ascii="Times New Roman" w:hAnsi="Times New Roman" w:eastAsia="仿宋_GB2312"/>
          <w:color w:val="000000"/>
          <w:kern w:val="0"/>
          <w:sz w:val="32"/>
          <w:szCs w:val="32"/>
        </w:rPr>
        <w:t>．办理采购人委托的其他法律事务。</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12</w:t>
      </w:r>
      <w:r>
        <w:rPr>
          <w:rFonts w:ascii="Times New Roman" w:hAnsi="Times New Roman" w:eastAsia="仿宋_GB2312"/>
          <w:color w:val="000000"/>
          <w:kern w:val="0"/>
          <w:sz w:val="32"/>
          <w:szCs w:val="32"/>
        </w:rPr>
        <w:t>．需按采购人要求定期以书面形式汇报法律服务工作情况</w:t>
      </w:r>
      <w:r>
        <w:rPr>
          <w:rFonts w:hint="eastAsia" w:ascii="Times New Roman" w:hAnsi="Times New Roman" w:eastAsia="仿宋_GB2312"/>
          <w:color w:val="000000"/>
          <w:kern w:val="0"/>
          <w:sz w:val="32"/>
          <w:szCs w:val="32"/>
        </w:rPr>
        <w:t>、案件分析报告及涉法分析报告等</w:t>
      </w:r>
      <w:r>
        <w:rPr>
          <w:rFonts w:ascii="Times New Roman" w:hAnsi="Times New Roman" w:eastAsia="仿宋_GB2312"/>
          <w:color w:val="000000"/>
          <w:kern w:val="0"/>
          <w:sz w:val="32"/>
          <w:szCs w:val="32"/>
        </w:rPr>
        <w:t>。</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（二）驻场律师应当协助常年法律顾问律师及团队，在以上范围内开展日常法律服务。</w:t>
      </w:r>
    </w:p>
    <w:p>
      <w:pPr>
        <w:ind w:firstLine="640" w:firstLineChars="200"/>
        <w:jc w:val="left"/>
        <w:rPr>
          <w:rFonts w:ascii="Times New Roman" w:hAnsi="Times New Roman" w:eastAsia="黑体"/>
          <w:color w:val="000000"/>
          <w:kern w:val="0"/>
          <w:sz w:val="32"/>
          <w:szCs w:val="32"/>
        </w:rPr>
      </w:pPr>
      <w:r>
        <w:rPr>
          <w:rFonts w:hint="eastAsia" w:ascii="Times New Roman" w:hAnsi="黑体" w:eastAsia="黑体"/>
          <w:color w:val="000000"/>
          <w:kern w:val="0"/>
          <w:sz w:val="32"/>
          <w:szCs w:val="32"/>
        </w:rPr>
        <w:t>四</w:t>
      </w:r>
      <w:r>
        <w:rPr>
          <w:rFonts w:ascii="Times New Roman" w:hAnsi="黑体" w:eastAsia="黑体"/>
          <w:color w:val="000000"/>
          <w:kern w:val="0"/>
          <w:sz w:val="32"/>
          <w:szCs w:val="32"/>
        </w:rPr>
        <w:t>、</w:t>
      </w:r>
      <w:r>
        <w:rPr>
          <w:rFonts w:hint="eastAsia" w:ascii="Times New Roman" w:hAnsi="黑体" w:eastAsia="黑体"/>
          <w:color w:val="000000"/>
          <w:kern w:val="0"/>
          <w:sz w:val="32"/>
          <w:szCs w:val="32"/>
        </w:rPr>
        <w:t>服务要求</w:t>
      </w:r>
    </w:p>
    <w:p>
      <w:pPr>
        <w:pStyle w:val="5"/>
        <w:spacing w:line="360" w:lineRule="auto"/>
        <w:ind w:firstLine="640" w:firstLineChars="200"/>
        <w:rPr>
          <w:rFonts w:eastAsia="仿宋_GB2312"/>
          <w:color w:val="000000"/>
          <w:sz w:val="32"/>
          <w:szCs w:val="32"/>
        </w:rPr>
      </w:pPr>
      <w:r>
        <w:rPr>
          <w:rFonts w:hint="eastAsia" w:eastAsia="仿宋_GB2312"/>
          <w:color w:val="000000"/>
          <w:sz w:val="32"/>
          <w:szCs w:val="32"/>
        </w:rPr>
        <w:t>（一）</w:t>
      </w:r>
      <w:r>
        <w:rPr>
          <w:rFonts w:eastAsia="仿宋_GB2312"/>
          <w:color w:val="000000"/>
          <w:sz w:val="32"/>
          <w:szCs w:val="32"/>
        </w:rPr>
        <w:t>成交供应商应当指派不少于1名执业律师担任采购人</w:t>
      </w:r>
      <w:r>
        <w:rPr>
          <w:rFonts w:hint="eastAsia" w:eastAsia="仿宋_GB2312"/>
          <w:color w:val="000000"/>
          <w:sz w:val="32"/>
          <w:szCs w:val="32"/>
        </w:rPr>
        <w:t>常年法律顾问带队律师</w:t>
      </w:r>
      <w:r>
        <w:rPr>
          <w:rFonts w:eastAsia="仿宋_GB2312"/>
          <w:color w:val="000000"/>
          <w:sz w:val="32"/>
          <w:szCs w:val="32"/>
        </w:rPr>
        <w:t>，并确保其符合以下条件：</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1．政治素质高，拥护党的理论和路线方针政策，一般应当是中国共产党党员。</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2．具有良好职业道德和社会责任感。</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3．大学本科毕业具有</w:t>
      </w:r>
      <w:r>
        <w:rPr>
          <w:rFonts w:hint="eastAsia" w:ascii="Times New Roman" w:hAnsi="Times New Roman" w:eastAsia="仿宋_GB2312"/>
          <w:color w:val="000000"/>
          <w:kern w:val="0"/>
          <w:sz w:val="32"/>
          <w:szCs w:val="32"/>
        </w:rPr>
        <w:t>6</w:t>
      </w:r>
      <w:r>
        <w:rPr>
          <w:rFonts w:ascii="Times New Roman" w:hAnsi="Times New Roman" w:eastAsia="仿宋_GB2312"/>
          <w:color w:val="000000"/>
          <w:kern w:val="0"/>
          <w:sz w:val="32"/>
          <w:szCs w:val="32"/>
        </w:rPr>
        <w:t>年以上执业经验；硕士研究生</w:t>
      </w:r>
      <w:r>
        <w:rPr>
          <w:rFonts w:hint="eastAsia" w:ascii="Times New Roman" w:hAnsi="Times New Roman" w:eastAsia="仿宋_GB2312"/>
          <w:color w:val="000000"/>
          <w:kern w:val="0"/>
          <w:sz w:val="32"/>
          <w:szCs w:val="32"/>
        </w:rPr>
        <w:t>4</w:t>
      </w:r>
      <w:r>
        <w:rPr>
          <w:rFonts w:ascii="Times New Roman" w:hAnsi="Times New Roman" w:eastAsia="仿宋_GB2312"/>
          <w:color w:val="000000"/>
          <w:kern w:val="0"/>
          <w:sz w:val="32"/>
          <w:szCs w:val="32"/>
        </w:rPr>
        <w:t>年以上、博士毕业具有</w:t>
      </w: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年以上执业经验；专业能力较强。</w:t>
      </w:r>
    </w:p>
    <w:p>
      <w:pPr>
        <w:spacing w:line="360" w:lineRule="auto"/>
        <w:ind w:firstLine="640" w:firstLineChars="200"/>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4．严格遵纪守法，未受过刑事处罚，未受过司法行政部门的行政处罚或者律师协会的行业处分。</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5．熟悉行政法、土地管理法、不动产登记、城乡规划法、合同法、物权法</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土地执法</w:t>
      </w:r>
      <w:r>
        <w:rPr>
          <w:rFonts w:hint="eastAsia" w:ascii="Times New Roman" w:hAnsi="Times New Roman" w:eastAsia="仿宋_GB2312"/>
          <w:color w:val="000000"/>
          <w:kern w:val="0"/>
          <w:sz w:val="32"/>
          <w:szCs w:val="32"/>
        </w:rPr>
        <w:t>、土地储备</w:t>
      </w:r>
      <w:r>
        <w:rPr>
          <w:rFonts w:ascii="Times New Roman" w:hAnsi="Times New Roman" w:eastAsia="仿宋_GB2312"/>
          <w:color w:val="000000"/>
          <w:kern w:val="0"/>
          <w:sz w:val="32"/>
          <w:szCs w:val="32"/>
        </w:rPr>
        <w:t>等领域法律法规及相关政策，具有丰富的工程建设、信息公开、行政处罚和招投标法等实务经验</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熟悉行政机关运作流程，具备对应领域的实操经验。</w:t>
      </w:r>
      <w:r>
        <w:rPr>
          <w:rFonts w:hint="eastAsia" w:ascii="Times New Roman" w:hAnsi="Times New Roman" w:eastAsia="仿宋_GB2312"/>
          <w:color w:val="000000"/>
          <w:kern w:val="0"/>
          <w:sz w:val="32"/>
          <w:szCs w:val="32"/>
        </w:rPr>
        <w:t xml:space="preserve"> </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具有地方性法规、规章或规范性文件起草工作经验。</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具有较强的文字功底。</w:t>
      </w:r>
    </w:p>
    <w:p>
      <w:pPr>
        <w:pStyle w:val="5"/>
        <w:spacing w:line="360" w:lineRule="auto"/>
        <w:ind w:firstLine="640" w:firstLineChars="200"/>
        <w:rPr>
          <w:rFonts w:eastAsia="仿宋_GB2312"/>
          <w:color w:val="000000"/>
          <w:sz w:val="32"/>
          <w:szCs w:val="32"/>
        </w:rPr>
      </w:pPr>
      <w:r>
        <w:rPr>
          <w:rFonts w:hint="eastAsia" w:eastAsia="仿宋_GB2312"/>
          <w:color w:val="000000"/>
          <w:sz w:val="32"/>
          <w:szCs w:val="32"/>
        </w:rPr>
        <w:t>常年</w:t>
      </w:r>
      <w:r>
        <w:rPr>
          <w:rFonts w:eastAsia="仿宋_GB2312"/>
          <w:color w:val="000000"/>
          <w:sz w:val="32"/>
          <w:szCs w:val="32"/>
        </w:rPr>
        <w:t>法律顾问</w:t>
      </w:r>
      <w:r>
        <w:rPr>
          <w:rFonts w:hint="eastAsia" w:eastAsia="仿宋_GB2312"/>
          <w:color w:val="000000"/>
          <w:sz w:val="32"/>
          <w:szCs w:val="32"/>
        </w:rPr>
        <w:t>须</w:t>
      </w:r>
      <w:r>
        <w:rPr>
          <w:rFonts w:eastAsia="仿宋_GB2312"/>
          <w:color w:val="000000"/>
          <w:sz w:val="32"/>
          <w:szCs w:val="32"/>
        </w:rPr>
        <w:t>执行采购人驻场</w:t>
      </w:r>
      <w:r>
        <w:rPr>
          <w:rFonts w:hint="eastAsia" w:eastAsia="仿宋_GB2312"/>
          <w:color w:val="000000"/>
          <w:sz w:val="32"/>
          <w:szCs w:val="32"/>
        </w:rPr>
        <w:t>服务，执行采购人</w:t>
      </w:r>
      <w:r>
        <w:rPr>
          <w:rFonts w:eastAsia="仿宋_GB2312"/>
          <w:color w:val="000000"/>
          <w:sz w:val="32"/>
          <w:szCs w:val="32"/>
        </w:rPr>
        <w:t>工作时间制度，必须按采购人的要求随时提供法律服务（包括出具书面法律意见等）。</w:t>
      </w:r>
      <w:r>
        <w:rPr>
          <w:rFonts w:hint="eastAsia" w:eastAsia="仿宋_GB2312"/>
          <w:color w:val="000000"/>
          <w:sz w:val="32"/>
          <w:szCs w:val="32"/>
        </w:rPr>
        <w:t>未经</w:t>
      </w:r>
      <w:r>
        <w:rPr>
          <w:rFonts w:eastAsia="仿宋_GB2312"/>
          <w:color w:val="000000"/>
          <w:sz w:val="32"/>
          <w:szCs w:val="32"/>
        </w:rPr>
        <w:t>采购人</w:t>
      </w:r>
      <w:r>
        <w:rPr>
          <w:rFonts w:hint="eastAsia" w:eastAsia="仿宋_GB2312"/>
          <w:color w:val="000000"/>
          <w:sz w:val="32"/>
          <w:szCs w:val="32"/>
        </w:rPr>
        <w:t>同意，</w:t>
      </w:r>
      <w:r>
        <w:rPr>
          <w:rFonts w:eastAsia="仿宋_GB2312"/>
          <w:color w:val="000000"/>
          <w:sz w:val="32"/>
          <w:szCs w:val="32"/>
        </w:rPr>
        <w:t>成交供应商</w:t>
      </w:r>
      <w:r>
        <w:rPr>
          <w:rFonts w:hint="eastAsia" w:eastAsia="仿宋_GB2312"/>
          <w:color w:val="000000"/>
          <w:sz w:val="32"/>
          <w:szCs w:val="32"/>
        </w:rPr>
        <w:t>不得更换担任常年法律顾问的受聘律师。如受聘律师因合理原因（包括正常调动、离职、执业证书被撤销吊销、回避、身体状况、违法犯罪等）无法继续或暂时不能提供服务时，应及时告知</w:t>
      </w:r>
      <w:r>
        <w:rPr>
          <w:rFonts w:eastAsia="仿宋_GB2312"/>
          <w:color w:val="000000"/>
          <w:sz w:val="32"/>
          <w:szCs w:val="32"/>
        </w:rPr>
        <w:t>采购人</w:t>
      </w:r>
      <w:r>
        <w:rPr>
          <w:rFonts w:hint="eastAsia" w:eastAsia="仿宋_GB2312"/>
          <w:color w:val="000000"/>
          <w:sz w:val="32"/>
          <w:szCs w:val="32"/>
        </w:rPr>
        <w:t>并取得</w:t>
      </w:r>
      <w:r>
        <w:rPr>
          <w:rFonts w:eastAsia="仿宋_GB2312"/>
          <w:color w:val="000000"/>
          <w:sz w:val="32"/>
          <w:szCs w:val="32"/>
        </w:rPr>
        <w:t>采购人</w:t>
      </w:r>
      <w:r>
        <w:rPr>
          <w:rFonts w:hint="eastAsia" w:eastAsia="仿宋_GB2312"/>
          <w:color w:val="000000"/>
          <w:sz w:val="32"/>
          <w:szCs w:val="32"/>
        </w:rPr>
        <w:t>书面同意后，另指派符合要求的执业律师接替。如</w:t>
      </w:r>
      <w:r>
        <w:rPr>
          <w:rFonts w:eastAsia="仿宋_GB2312"/>
          <w:color w:val="000000"/>
          <w:sz w:val="32"/>
          <w:szCs w:val="32"/>
        </w:rPr>
        <w:t>采购人</w:t>
      </w:r>
      <w:r>
        <w:rPr>
          <w:rFonts w:hint="eastAsia" w:eastAsia="仿宋_GB2312"/>
          <w:color w:val="000000"/>
          <w:sz w:val="32"/>
          <w:szCs w:val="32"/>
        </w:rPr>
        <w:t>认为有必要更换的，应当书面通知</w:t>
      </w:r>
      <w:r>
        <w:rPr>
          <w:rFonts w:eastAsia="仿宋_GB2312"/>
          <w:color w:val="000000"/>
          <w:sz w:val="32"/>
          <w:szCs w:val="32"/>
        </w:rPr>
        <w:t>成交供应商</w:t>
      </w:r>
      <w:r>
        <w:rPr>
          <w:rFonts w:hint="eastAsia" w:eastAsia="仿宋_GB2312"/>
          <w:color w:val="000000"/>
          <w:sz w:val="32"/>
          <w:szCs w:val="32"/>
        </w:rPr>
        <w:t>，</w:t>
      </w:r>
      <w:r>
        <w:rPr>
          <w:rFonts w:eastAsia="仿宋_GB2312"/>
          <w:color w:val="000000"/>
          <w:sz w:val="32"/>
          <w:szCs w:val="32"/>
        </w:rPr>
        <w:t>成交供应商</w:t>
      </w:r>
      <w:r>
        <w:rPr>
          <w:rFonts w:hint="eastAsia" w:eastAsia="仿宋_GB2312"/>
          <w:color w:val="000000"/>
          <w:sz w:val="32"/>
          <w:szCs w:val="32"/>
        </w:rPr>
        <w:t>应当在5日内更换其他符合条件的律师担任常年法律顾问。</w:t>
      </w:r>
    </w:p>
    <w:p>
      <w:pPr>
        <w:pStyle w:val="5"/>
        <w:spacing w:line="360" w:lineRule="auto"/>
        <w:ind w:firstLine="640" w:firstLineChars="200"/>
        <w:rPr>
          <w:rFonts w:eastAsia="仿宋_GB2312"/>
          <w:color w:val="000000"/>
          <w:sz w:val="32"/>
          <w:szCs w:val="32"/>
        </w:rPr>
      </w:pPr>
      <w:r>
        <w:rPr>
          <w:rFonts w:hint="eastAsia" w:eastAsia="仿宋_GB2312"/>
          <w:color w:val="000000"/>
          <w:sz w:val="32"/>
          <w:szCs w:val="32"/>
        </w:rPr>
        <w:t>（二）</w:t>
      </w:r>
      <w:r>
        <w:rPr>
          <w:rFonts w:eastAsia="仿宋_GB2312"/>
          <w:color w:val="000000"/>
          <w:sz w:val="32"/>
          <w:szCs w:val="32"/>
        </w:rPr>
        <w:t>成交供应商应安排不少于1名的驻场服务</w:t>
      </w:r>
      <w:r>
        <w:rPr>
          <w:rFonts w:hint="eastAsia" w:eastAsia="仿宋_GB2312"/>
          <w:color w:val="000000"/>
          <w:sz w:val="32"/>
          <w:szCs w:val="32"/>
        </w:rPr>
        <w:t>律师</w:t>
      </w:r>
      <w:r>
        <w:rPr>
          <w:rFonts w:eastAsia="仿宋_GB2312"/>
          <w:color w:val="000000"/>
          <w:sz w:val="32"/>
          <w:szCs w:val="32"/>
        </w:rPr>
        <w:t>，以协助</w:t>
      </w:r>
      <w:r>
        <w:rPr>
          <w:rFonts w:hint="eastAsia" w:eastAsia="仿宋_GB2312"/>
          <w:color w:val="000000"/>
          <w:sz w:val="32"/>
          <w:szCs w:val="32"/>
        </w:rPr>
        <w:t>本所</w:t>
      </w:r>
      <w:r>
        <w:rPr>
          <w:rFonts w:eastAsia="仿宋_GB2312"/>
          <w:color w:val="000000"/>
          <w:sz w:val="32"/>
          <w:szCs w:val="32"/>
        </w:rPr>
        <w:t>律师</w:t>
      </w:r>
      <w:r>
        <w:rPr>
          <w:rFonts w:hint="eastAsia" w:eastAsia="仿宋_GB2312"/>
          <w:color w:val="000000"/>
          <w:sz w:val="32"/>
          <w:szCs w:val="32"/>
        </w:rPr>
        <w:t>团队</w:t>
      </w:r>
      <w:r>
        <w:rPr>
          <w:rFonts w:eastAsia="仿宋_GB2312"/>
          <w:color w:val="000000"/>
          <w:sz w:val="32"/>
          <w:szCs w:val="32"/>
        </w:rPr>
        <w:t>开展日常法律服务，并确保其符合以下条件：</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1．政治素质高，拥护党的理论和路线方针政策，一般应当是中国共产党党员。</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具有良好职业道德和社会责任感。</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仿宋_GB2312" w:hAnsi="Times New Roman" w:eastAsia="仿宋_GB2312"/>
          <w:color w:val="000000"/>
          <w:sz w:val="32"/>
          <w:szCs w:val="32"/>
        </w:rPr>
        <w:t>．</w:t>
      </w:r>
      <w:r>
        <w:rPr>
          <w:rFonts w:ascii="Times New Roman" w:hAnsi="Times New Roman" w:eastAsia="仿宋_GB2312"/>
          <w:color w:val="000000"/>
          <w:kern w:val="0"/>
          <w:sz w:val="32"/>
          <w:szCs w:val="32"/>
        </w:rPr>
        <w:t>大学本科</w:t>
      </w:r>
      <w:r>
        <w:rPr>
          <w:rFonts w:hint="eastAsia" w:ascii="Times New Roman" w:hAnsi="Times New Roman" w:eastAsia="仿宋_GB2312"/>
          <w:color w:val="000000"/>
          <w:kern w:val="0"/>
          <w:sz w:val="32"/>
          <w:szCs w:val="32"/>
        </w:rPr>
        <w:t>或以上学历</w:t>
      </w:r>
      <w:r>
        <w:rPr>
          <w:rFonts w:ascii="Times New Roman" w:hAnsi="Times New Roman" w:eastAsia="仿宋_GB2312"/>
          <w:color w:val="000000"/>
          <w:kern w:val="0"/>
          <w:sz w:val="32"/>
          <w:szCs w:val="32"/>
        </w:rPr>
        <w:t>毕业</w:t>
      </w:r>
      <w:r>
        <w:rPr>
          <w:rFonts w:hint="eastAsia" w:ascii="Times New Roman" w:hAnsi="Times New Roman" w:eastAsia="仿宋_GB2312"/>
          <w:color w:val="000000"/>
          <w:kern w:val="0"/>
          <w:sz w:val="32"/>
          <w:szCs w:val="32"/>
        </w:rPr>
        <w:t>且</w:t>
      </w:r>
      <w:r>
        <w:rPr>
          <w:rFonts w:ascii="Times New Roman" w:hAnsi="Times New Roman" w:eastAsia="仿宋_GB2312"/>
          <w:color w:val="000000"/>
          <w:kern w:val="0"/>
          <w:sz w:val="32"/>
          <w:szCs w:val="32"/>
        </w:rPr>
        <w:t>具有</w:t>
      </w: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年以上执业经验。</w:t>
      </w:r>
    </w:p>
    <w:p>
      <w:pPr>
        <w:spacing w:line="360" w:lineRule="auto"/>
        <w:ind w:firstLine="640" w:firstLineChars="200"/>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严格遵纪守法，未受过刑事处罚，未受过司法行政部门的行政处罚或者律师协会的行业处分。</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熟悉行政法、土地管理法、不动产登记、城乡规划法、合同法、物权法</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土地执法</w:t>
      </w:r>
      <w:r>
        <w:rPr>
          <w:rFonts w:hint="eastAsia" w:ascii="Times New Roman" w:hAnsi="Times New Roman" w:eastAsia="仿宋_GB2312"/>
          <w:color w:val="000000"/>
          <w:kern w:val="0"/>
          <w:sz w:val="32"/>
          <w:szCs w:val="32"/>
        </w:rPr>
        <w:t>、土地储备</w:t>
      </w:r>
      <w:r>
        <w:rPr>
          <w:rFonts w:ascii="Times New Roman" w:hAnsi="Times New Roman" w:eastAsia="仿宋_GB2312"/>
          <w:color w:val="000000"/>
          <w:kern w:val="0"/>
          <w:sz w:val="32"/>
          <w:szCs w:val="32"/>
        </w:rPr>
        <w:t>等领域法律法规及相关政策，具有丰富的工程建设、信息公开、行政处罚和招投标法等实务经验</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熟悉行政机关运作流程，具备对应领域的实操经验。</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 xml:space="preserve"> 具有较强的文字功底。</w:t>
      </w:r>
    </w:p>
    <w:p>
      <w:pPr>
        <w:pStyle w:val="5"/>
        <w:spacing w:line="360" w:lineRule="auto"/>
        <w:ind w:firstLine="640" w:firstLineChars="200"/>
        <w:rPr>
          <w:rFonts w:eastAsia="仿宋_GB2312"/>
          <w:color w:val="000000"/>
          <w:sz w:val="32"/>
          <w:szCs w:val="32"/>
        </w:rPr>
      </w:pPr>
      <w:r>
        <w:rPr>
          <w:rFonts w:hint="eastAsia" w:eastAsia="仿宋_GB2312"/>
          <w:color w:val="000000"/>
          <w:sz w:val="32"/>
          <w:szCs w:val="32"/>
        </w:rPr>
        <w:t>未经采购人同意，</w:t>
      </w:r>
      <w:r>
        <w:rPr>
          <w:rFonts w:eastAsia="仿宋_GB2312"/>
          <w:color w:val="000000"/>
          <w:sz w:val="32"/>
          <w:szCs w:val="32"/>
        </w:rPr>
        <w:t>成交供应商</w:t>
      </w:r>
      <w:r>
        <w:rPr>
          <w:rFonts w:hint="eastAsia" w:eastAsia="仿宋_GB2312"/>
          <w:color w:val="000000"/>
          <w:sz w:val="32"/>
          <w:szCs w:val="32"/>
        </w:rPr>
        <w:t>不得更换驻场律师。如驻场律师因合理原因（包括正常调动、离职、执业证书被撤销吊销、回避、身体状况、违法犯罪等）无法继续或暂时不能提供服务时，应及时告知采购人并取得采购人书面同意后，另指派符合要求的执业律师接替。如采购人认为有必要更换的，应当书面通知</w:t>
      </w:r>
      <w:r>
        <w:rPr>
          <w:rFonts w:eastAsia="仿宋_GB2312"/>
          <w:color w:val="000000"/>
          <w:sz w:val="32"/>
          <w:szCs w:val="32"/>
        </w:rPr>
        <w:t>成交供应商</w:t>
      </w:r>
      <w:r>
        <w:rPr>
          <w:rFonts w:hint="eastAsia" w:eastAsia="仿宋_GB2312"/>
          <w:color w:val="000000"/>
          <w:sz w:val="32"/>
          <w:szCs w:val="32"/>
        </w:rPr>
        <w:t>，</w:t>
      </w:r>
      <w:r>
        <w:rPr>
          <w:rFonts w:eastAsia="仿宋_GB2312"/>
          <w:color w:val="000000"/>
          <w:sz w:val="32"/>
          <w:szCs w:val="32"/>
        </w:rPr>
        <w:t>成交供应商</w:t>
      </w:r>
      <w:r>
        <w:rPr>
          <w:rFonts w:hint="eastAsia" w:eastAsia="仿宋_GB2312"/>
          <w:color w:val="000000"/>
          <w:sz w:val="32"/>
          <w:szCs w:val="32"/>
        </w:rPr>
        <w:t>应当在3日内更换其他符合条件的律师担任驻场律师</w:t>
      </w:r>
      <w:r>
        <w:rPr>
          <w:rFonts w:eastAsia="仿宋_GB2312"/>
          <w:color w:val="000000"/>
          <w:sz w:val="32"/>
          <w:szCs w:val="32"/>
        </w:rPr>
        <w:t>。</w:t>
      </w:r>
    </w:p>
    <w:p>
      <w:pPr>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五</w:t>
      </w:r>
      <w:r>
        <w:rPr>
          <w:rFonts w:ascii="黑体" w:hAnsi="黑体" w:eastAsia="黑体"/>
          <w:color w:val="000000"/>
          <w:kern w:val="0"/>
          <w:sz w:val="32"/>
          <w:szCs w:val="32"/>
        </w:rPr>
        <w:t>、服务方式</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驻场</w:t>
      </w:r>
      <w:r>
        <w:rPr>
          <w:rFonts w:ascii="Times New Roman" w:hAnsi="Times New Roman" w:eastAsia="仿宋_GB2312"/>
          <w:color w:val="000000"/>
          <w:kern w:val="0"/>
          <w:sz w:val="32"/>
          <w:szCs w:val="32"/>
        </w:rPr>
        <w:t>服务。</w:t>
      </w:r>
      <w:r>
        <w:rPr>
          <w:rFonts w:hint="eastAsia" w:ascii="Times New Roman" w:hAnsi="Times New Roman" w:eastAsia="仿宋_GB2312"/>
          <w:color w:val="000000"/>
          <w:kern w:val="0"/>
          <w:sz w:val="32"/>
          <w:szCs w:val="32"/>
        </w:rPr>
        <w:t>每个业务方向的</w:t>
      </w:r>
      <w:r>
        <w:rPr>
          <w:rFonts w:ascii="Times New Roman" w:hAnsi="Times New Roman" w:eastAsia="仿宋_GB2312"/>
          <w:color w:val="000000"/>
          <w:kern w:val="0"/>
          <w:sz w:val="32"/>
          <w:szCs w:val="32"/>
        </w:rPr>
        <w:t>受聘律</w:t>
      </w:r>
      <w:r>
        <w:rPr>
          <w:rFonts w:hint="eastAsia" w:ascii="Times New Roman" w:hAnsi="Times New Roman" w:eastAsia="仿宋_GB2312"/>
          <w:color w:val="000000"/>
          <w:kern w:val="0"/>
          <w:sz w:val="32"/>
          <w:szCs w:val="32"/>
        </w:rPr>
        <w:t>所</w:t>
      </w:r>
      <w:r>
        <w:rPr>
          <w:rFonts w:ascii="Times New Roman" w:hAnsi="Times New Roman" w:eastAsia="仿宋_GB2312"/>
          <w:color w:val="000000"/>
          <w:kern w:val="0"/>
          <w:sz w:val="32"/>
          <w:szCs w:val="32"/>
        </w:rPr>
        <w:t>每周</w:t>
      </w:r>
      <w:r>
        <w:rPr>
          <w:rFonts w:hint="eastAsia" w:ascii="Times New Roman" w:hAnsi="Times New Roman" w:eastAsia="仿宋_GB2312"/>
          <w:color w:val="000000"/>
          <w:kern w:val="0"/>
          <w:sz w:val="32"/>
          <w:szCs w:val="32"/>
        </w:rPr>
        <w:t>工作日</w:t>
      </w:r>
      <w:r>
        <w:rPr>
          <w:rFonts w:ascii="Times New Roman" w:hAnsi="Times New Roman" w:eastAsia="仿宋_GB2312"/>
          <w:color w:val="000000"/>
          <w:kern w:val="0"/>
          <w:sz w:val="32"/>
          <w:szCs w:val="32"/>
        </w:rPr>
        <w:t>坐班</w:t>
      </w: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2天，</w:t>
      </w:r>
      <w:r>
        <w:rPr>
          <w:rFonts w:hint="eastAsia" w:ascii="Times New Roman" w:hAnsi="Times New Roman" w:eastAsia="仿宋_GB2312"/>
          <w:color w:val="000000"/>
          <w:kern w:val="0"/>
          <w:sz w:val="32"/>
          <w:szCs w:val="32"/>
        </w:rPr>
        <w:t>现场</w:t>
      </w:r>
      <w:r>
        <w:rPr>
          <w:rFonts w:ascii="Times New Roman" w:hAnsi="Times New Roman" w:eastAsia="仿宋_GB2312"/>
          <w:color w:val="000000"/>
          <w:kern w:val="0"/>
          <w:sz w:val="32"/>
          <w:szCs w:val="32"/>
        </w:rPr>
        <w:t>提供</w:t>
      </w:r>
      <w:r>
        <w:rPr>
          <w:rFonts w:hint="eastAsia" w:ascii="Times New Roman" w:hAnsi="Times New Roman" w:eastAsia="仿宋_GB2312"/>
          <w:color w:val="000000"/>
          <w:kern w:val="0"/>
          <w:sz w:val="32"/>
          <w:szCs w:val="32"/>
        </w:rPr>
        <w:t>法律顾问</w:t>
      </w:r>
      <w:r>
        <w:rPr>
          <w:rFonts w:ascii="Times New Roman" w:hAnsi="Times New Roman" w:eastAsia="仿宋_GB2312"/>
          <w:color w:val="000000"/>
          <w:kern w:val="0"/>
          <w:sz w:val="32"/>
          <w:szCs w:val="32"/>
        </w:rPr>
        <w:t>服务</w:t>
      </w:r>
      <w:r>
        <w:rPr>
          <w:rFonts w:hint="eastAsia" w:ascii="Times New Roman" w:hAnsi="Times New Roman" w:eastAsia="仿宋_GB2312"/>
          <w:color w:val="000000"/>
          <w:kern w:val="0"/>
          <w:sz w:val="32"/>
          <w:szCs w:val="32"/>
        </w:rPr>
        <w:t>，按需</w:t>
      </w:r>
      <w:r>
        <w:rPr>
          <w:rFonts w:ascii="Times New Roman" w:hAnsi="Times New Roman" w:eastAsia="仿宋_GB2312"/>
          <w:color w:val="000000"/>
          <w:kern w:val="0"/>
          <w:sz w:val="32"/>
          <w:szCs w:val="32"/>
        </w:rPr>
        <w:t>列席会议或参与谈判等（一般会议在召开前一天通知，紧急会议当天通知）。</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（二）远程服务。根据本局的要求，对本局、事业单位办理的涉法事务，通过电子邮件、传真或电话的方式，在限定期限内出具法律意见。</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文书服务</w:t>
      </w:r>
      <w:r>
        <w:rPr>
          <w:rFonts w:ascii="Times New Roman" w:hAnsi="Times New Roman" w:eastAsia="仿宋_GB2312"/>
          <w:color w:val="000000"/>
          <w:kern w:val="0"/>
          <w:sz w:val="32"/>
          <w:szCs w:val="32"/>
        </w:rPr>
        <w:t>。根据本局的要求，对本局、事业单位重要涉法事项、法律文书、文件等，在约定期限内出具书面法律意见书</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出具书面法律审查意见的时限要求</w:t>
      </w:r>
      <w:r>
        <w:rPr>
          <w:rFonts w:hint="eastAsia" w:ascii="Times New Roman" w:hAnsi="Times New Roman" w:eastAsia="仿宋_GB2312"/>
          <w:color w:val="000000"/>
          <w:kern w:val="0"/>
          <w:sz w:val="32"/>
          <w:szCs w:val="32"/>
        </w:rPr>
        <w:t>是：</w:t>
      </w:r>
      <w:r>
        <w:rPr>
          <w:rFonts w:ascii="Times New Roman" w:hAnsi="Times New Roman" w:eastAsia="仿宋_GB2312"/>
          <w:color w:val="000000"/>
          <w:kern w:val="0"/>
          <w:sz w:val="32"/>
          <w:szCs w:val="32"/>
        </w:rPr>
        <w:t>日常合同或者其他法律文书为3个</w:t>
      </w:r>
      <w:r>
        <w:rPr>
          <w:rFonts w:hint="eastAsia" w:ascii="Times New Roman" w:hAnsi="Times New Roman" w:eastAsia="仿宋_GB2312"/>
          <w:color w:val="000000"/>
          <w:kern w:val="0"/>
          <w:sz w:val="32"/>
          <w:szCs w:val="32"/>
        </w:rPr>
        <w:t>自然日</w:t>
      </w:r>
      <w:r>
        <w:rPr>
          <w:rFonts w:ascii="Times New Roman" w:hAnsi="Times New Roman" w:eastAsia="仿宋_GB2312"/>
          <w:color w:val="000000"/>
          <w:kern w:val="0"/>
          <w:sz w:val="32"/>
          <w:szCs w:val="32"/>
        </w:rPr>
        <w:t>，规范性文件合法性审查为5个</w:t>
      </w:r>
      <w:r>
        <w:rPr>
          <w:rFonts w:hint="eastAsia" w:ascii="Times New Roman" w:hAnsi="Times New Roman" w:eastAsia="仿宋_GB2312"/>
          <w:color w:val="000000"/>
          <w:kern w:val="0"/>
          <w:sz w:val="32"/>
          <w:szCs w:val="32"/>
        </w:rPr>
        <w:t>自然日</w:t>
      </w:r>
      <w:r>
        <w:rPr>
          <w:rFonts w:ascii="Times New Roman" w:hAnsi="Times New Roman" w:eastAsia="仿宋_GB2312"/>
          <w:color w:val="000000"/>
          <w:kern w:val="0"/>
          <w:sz w:val="32"/>
          <w:szCs w:val="32"/>
        </w:rPr>
        <w:t>，重大、复杂问题可适当延长</w:t>
      </w:r>
      <w:r>
        <w:rPr>
          <w:rFonts w:hint="eastAsia" w:ascii="Times New Roman" w:hAnsi="Times New Roman" w:eastAsia="仿宋_GB2312"/>
          <w:color w:val="000000"/>
          <w:kern w:val="0"/>
          <w:sz w:val="32"/>
          <w:szCs w:val="32"/>
        </w:rPr>
        <w:t>但不超过合理期限</w:t>
      </w:r>
      <w:r>
        <w:rPr>
          <w:rFonts w:ascii="Times New Roman" w:hAnsi="Times New Roman" w:eastAsia="仿宋_GB2312"/>
          <w:color w:val="000000"/>
          <w:kern w:val="0"/>
          <w:sz w:val="32"/>
          <w:szCs w:val="32"/>
        </w:rPr>
        <w:t>。</w:t>
      </w:r>
    </w:p>
    <w:p>
      <w:pPr>
        <w:ind w:firstLine="640" w:firstLineChars="200"/>
        <w:jc w:val="left"/>
        <w:rPr>
          <w:rFonts w:hint="eastAsia" w:ascii="黑体" w:hAnsi="黑体" w:eastAsia="黑体"/>
          <w:color w:val="000000"/>
          <w:kern w:val="0"/>
          <w:sz w:val="32"/>
          <w:szCs w:val="32"/>
        </w:rPr>
      </w:pPr>
      <w:r>
        <w:rPr>
          <w:rFonts w:hint="eastAsia" w:ascii="黑体" w:hAnsi="黑体" w:eastAsia="黑体"/>
          <w:color w:val="000000"/>
          <w:kern w:val="0"/>
          <w:sz w:val="32"/>
          <w:szCs w:val="32"/>
        </w:rPr>
        <w:t>六、常年法律顾问律师及驻场律师义务</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必须遵守职业道德和执业纪律。</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应当勤勉尽职，遵守律师执业道德和执业纪律，遵守律师行业规范和准则，维护采购人的合法权益。</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应充分运用自己的专业知识和技能，尽心尽力地根据法律的规定完成常年法律顾问服务工作，最大限度地维护采购人的合法利益。</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应遵循诚实守信的原则，客观地告知采购人所委托事项可能出现的法律风险，不得故意对可能出现的风险作不恰当的表述或虚假承诺。</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应谨慎保管采购人提供给的证据和其他法律文件，保证其不灭失或毁损；未经采购人同意不得向任何第三方提供采购人的有关文件材料、数据等，但法律、法规和规章要求提供的除外。</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6</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不得利用在工作期间获得的非公开信息或者便利条件，为本人及所在单位或者他人牟取利益。</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7</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不得以采购人常年法律顾问的身份从事商业活动以及与常年法律顾问服务职责无关的活动。</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8</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不得接受其他当事人委托，办理与采购人有利益冲突的法律事务；所承办的业务与采购人有利害关系、可能影响公正履行为采购人服务工作的，应当主动回避并及时告知采购人。</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9</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未经采购人授权，不得擅自对外发布有关采购人事务处理的意见，不得披露在为采购人服务过程中接触到的采购人不对外公开的信息。</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10</w:t>
      </w:r>
      <w:r>
        <w:rPr>
          <w:rFonts w:ascii="Times New Roman" w:hAnsi="Times New Roman" w:eastAsia="仿宋_GB2312"/>
          <w:color w:val="000000"/>
          <w:kern w:val="0"/>
          <w:sz w:val="32"/>
          <w:szCs w:val="32"/>
        </w:rPr>
        <w:t>．成交供应商</w:t>
      </w:r>
      <w:r>
        <w:rPr>
          <w:rFonts w:hint="eastAsia" w:ascii="Times New Roman" w:hAnsi="Times New Roman" w:eastAsia="仿宋_GB2312"/>
          <w:color w:val="000000"/>
          <w:kern w:val="0"/>
          <w:sz w:val="32"/>
          <w:szCs w:val="32"/>
        </w:rPr>
        <w:t>或常年法律顾问律师、服务助理变更联系信息的，应当及时通知采购人。</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11</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其他应当履行的义务。</w:t>
      </w:r>
    </w:p>
    <w:p>
      <w:pPr>
        <w:spacing w:line="360" w:lineRule="auto"/>
        <w:ind w:firstLine="570"/>
        <w:rPr>
          <w:rFonts w:ascii="黑体" w:hAnsi="黑体" w:eastAsia="黑体"/>
          <w:color w:val="000000"/>
          <w:kern w:val="0"/>
          <w:sz w:val="32"/>
          <w:szCs w:val="32"/>
        </w:rPr>
      </w:pPr>
      <w:r>
        <w:rPr>
          <w:rFonts w:hint="eastAsia" w:ascii="黑体" w:hAnsi="黑体" w:eastAsia="黑体"/>
          <w:color w:val="000000"/>
          <w:kern w:val="0"/>
          <w:sz w:val="32"/>
          <w:szCs w:val="32"/>
        </w:rPr>
        <w:t>七、</w:t>
      </w:r>
      <w:bookmarkStart w:id="0" w:name="_Toc330805816"/>
      <w:bookmarkStart w:id="1" w:name="_Toc393808581"/>
      <w:r>
        <w:rPr>
          <w:rFonts w:ascii="黑体" w:hAnsi="黑体" w:eastAsia="黑体"/>
          <w:color w:val="000000"/>
          <w:kern w:val="0"/>
          <w:sz w:val="32"/>
          <w:szCs w:val="32"/>
        </w:rPr>
        <w:t>付款方式</w:t>
      </w:r>
      <w:bookmarkEnd w:id="0"/>
      <w:bookmarkEnd w:id="1"/>
    </w:p>
    <w:p>
      <w:pPr>
        <w:spacing w:line="360" w:lineRule="auto"/>
        <w:ind w:firstLine="640" w:firstLineChars="200"/>
        <w:rPr>
          <w:rFonts w:hint="eastAsia" w:ascii="Times New Roman" w:hAnsi="Times New Roman" w:eastAsia="仿宋_GB2312"/>
          <w:color w:val="000000"/>
          <w:kern w:val="0"/>
          <w:sz w:val="32"/>
          <w:szCs w:val="32"/>
        </w:rPr>
      </w:pPr>
      <w:bookmarkStart w:id="2" w:name="_Toc330805822"/>
      <w:bookmarkStart w:id="3" w:name="_Toc393808588"/>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年度服务</w:t>
      </w:r>
      <w:r>
        <w:rPr>
          <w:rFonts w:ascii="Times New Roman" w:hAnsi="Times New Roman" w:eastAsia="仿宋_GB2312"/>
          <w:color w:val="000000"/>
          <w:kern w:val="0"/>
          <w:sz w:val="32"/>
          <w:szCs w:val="32"/>
        </w:rPr>
        <w:t>费</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1．合同生效后30个工作日内支付年度服务费的</w:t>
      </w:r>
      <w:r>
        <w:rPr>
          <w:rFonts w:hint="eastAsia" w:ascii="Times New Roman" w:hAnsi="Times New Roman" w:eastAsia="仿宋_GB2312"/>
          <w:color w:val="000000"/>
          <w:kern w:val="0"/>
          <w:sz w:val="32"/>
          <w:szCs w:val="32"/>
        </w:rPr>
        <w:t>60</w:t>
      </w:r>
      <w:r>
        <w:rPr>
          <w:rFonts w:ascii="Times New Roman" w:hAnsi="Times New Roman" w:eastAsia="仿宋_GB2312"/>
          <w:color w:val="000000"/>
          <w:kern w:val="0"/>
          <w:sz w:val="32"/>
          <w:szCs w:val="32"/>
        </w:rPr>
        <w:t>%。</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合同期满</w:t>
      </w:r>
      <w:r>
        <w:rPr>
          <w:rFonts w:ascii="Times New Roman" w:hAnsi="Times New Roman" w:eastAsia="仿宋_GB2312"/>
          <w:color w:val="000000"/>
          <w:kern w:val="0"/>
          <w:sz w:val="32"/>
          <w:szCs w:val="32"/>
        </w:rPr>
        <w:t>经验收符合合同约定</w:t>
      </w:r>
      <w:r>
        <w:rPr>
          <w:rFonts w:hint="eastAsia" w:ascii="Times New Roman" w:hAnsi="Times New Roman" w:eastAsia="仿宋_GB2312"/>
          <w:color w:val="000000"/>
          <w:kern w:val="0"/>
          <w:sz w:val="32"/>
          <w:szCs w:val="32"/>
        </w:rPr>
        <w:t>服务</w:t>
      </w:r>
      <w:r>
        <w:rPr>
          <w:rFonts w:ascii="Times New Roman" w:hAnsi="Times New Roman" w:eastAsia="仿宋_GB2312"/>
          <w:color w:val="000000"/>
          <w:kern w:val="0"/>
          <w:sz w:val="32"/>
          <w:szCs w:val="32"/>
        </w:rPr>
        <w:t>要求的30个工作日内，支付年度服务费的</w:t>
      </w:r>
      <w:r>
        <w:rPr>
          <w:rFonts w:hint="eastAsia" w:ascii="Times New Roman" w:hAnsi="Times New Roman" w:eastAsia="仿宋_GB2312"/>
          <w:color w:val="000000"/>
          <w:kern w:val="0"/>
          <w:sz w:val="32"/>
          <w:szCs w:val="32"/>
        </w:rPr>
        <w:t>40</w:t>
      </w:r>
      <w:r>
        <w:rPr>
          <w:rFonts w:ascii="Times New Roman" w:hAnsi="Times New Roman" w:eastAsia="仿宋_GB2312"/>
          <w:color w:val="000000"/>
          <w:kern w:val="0"/>
          <w:sz w:val="32"/>
          <w:szCs w:val="32"/>
        </w:rPr>
        <w:t>%。</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（二）成交供应商提供合法有效发票是采购人付款的前提条件，逾期不提供的，采购人可以顺延付款时间并无需承担</w:t>
      </w:r>
      <w:r>
        <w:rPr>
          <w:rFonts w:hint="eastAsia" w:ascii="Times New Roman" w:hAnsi="Times New Roman" w:eastAsia="仿宋_GB2312"/>
          <w:color w:val="000000"/>
          <w:kern w:val="0"/>
          <w:sz w:val="32"/>
          <w:szCs w:val="32"/>
        </w:rPr>
        <w:t>延期付款</w:t>
      </w:r>
      <w:r>
        <w:rPr>
          <w:rFonts w:ascii="Times New Roman" w:hAnsi="Times New Roman" w:eastAsia="仿宋_GB2312"/>
          <w:color w:val="000000"/>
          <w:kern w:val="0"/>
          <w:sz w:val="32"/>
          <w:szCs w:val="32"/>
        </w:rPr>
        <w:t>责任。</w:t>
      </w:r>
    </w:p>
    <w:p>
      <w:pPr>
        <w:spacing w:line="360" w:lineRule="auto"/>
        <w:ind w:firstLine="640" w:firstLineChars="200"/>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（三）成交供应商代理</w:t>
      </w:r>
      <w:r>
        <w:rPr>
          <w:rFonts w:hint="eastAsia" w:ascii="Times New Roman" w:hAnsi="Times New Roman" w:eastAsia="仿宋_GB2312"/>
          <w:color w:val="000000"/>
          <w:kern w:val="0"/>
          <w:sz w:val="32"/>
          <w:szCs w:val="32"/>
        </w:rPr>
        <w:t>采购人</w:t>
      </w:r>
      <w:r>
        <w:rPr>
          <w:rFonts w:ascii="Times New Roman" w:hAnsi="Times New Roman" w:eastAsia="仿宋_GB2312"/>
          <w:color w:val="000000"/>
          <w:kern w:val="0"/>
          <w:sz w:val="32"/>
          <w:szCs w:val="32"/>
        </w:rPr>
        <w:t>参加仲裁、复议、诉讼或者其他专项服务的，</w:t>
      </w:r>
      <w:r>
        <w:rPr>
          <w:rFonts w:hint="eastAsia" w:ascii="Times New Roman" w:hAnsi="Times New Roman" w:eastAsia="仿宋_GB2312"/>
          <w:color w:val="000000"/>
          <w:kern w:val="0"/>
          <w:sz w:val="32"/>
          <w:szCs w:val="32"/>
        </w:rPr>
        <w:t>按照</w:t>
      </w:r>
      <w:r>
        <w:rPr>
          <w:rFonts w:ascii="Times New Roman" w:hAnsi="Times New Roman" w:eastAsia="仿宋_GB2312"/>
          <w:color w:val="000000"/>
          <w:kern w:val="0"/>
          <w:sz w:val="32"/>
          <w:szCs w:val="32"/>
        </w:rPr>
        <w:t>合同约定</w:t>
      </w:r>
      <w:r>
        <w:rPr>
          <w:rFonts w:hint="eastAsia" w:ascii="Times New Roman" w:hAnsi="Times New Roman" w:eastAsia="仿宋_GB2312"/>
          <w:color w:val="000000"/>
          <w:kern w:val="0"/>
          <w:sz w:val="32"/>
          <w:szCs w:val="32"/>
        </w:rPr>
        <w:t>付费</w:t>
      </w:r>
      <w:r>
        <w:rPr>
          <w:rFonts w:ascii="Times New Roman" w:hAnsi="Times New Roman" w:eastAsia="仿宋_GB2312"/>
          <w:color w:val="000000"/>
          <w:kern w:val="0"/>
          <w:sz w:val="32"/>
          <w:szCs w:val="32"/>
        </w:rPr>
        <w:t>。代理费的支付标准和支付方式由</w:t>
      </w:r>
      <w:r>
        <w:rPr>
          <w:rFonts w:hint="eastAsia" w:ascii="Times New Roman" w:hAnsi="Times New Roman" w:eastAsia="仿宋_GB2312"/>
          <w:color w:val="000000"/>
          <w:kern w:val="0"/>
          <w:sz w:val="32"/>
          <w:szCs w:val="32"/>
        </w:rPr>
        <w:t>采购人与</w:t>
      </w:r>
      <w:r>
        <w:rPr>
          <w:rFonts w:ascii="Times New Roman" w:hAnsi="Times New Roman" w:eastAsia="仿宋_GB2312"/>
          <w:color w:val="000000"/>
          <w:kern w:val="0"/>
          <w:sz w:val="32"/>
          <w:szCs w:val="32"/>
        </w:rPr>
        <w:t>成交供应商另行协商确定。</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）成交供应商办理</w:t>
      </w:r>
      <w:r>
        <w:rPr>
          <w:rFonts w:hint="eastAsia" w:ascii="Times New Roman" w:hAnsi="Times New Roman" w:eastAsia="仿宋_GB2312"/>
          <w:color w:val="000000"/>
          <w:kern w:val="0"/>
          <w:sz w:val="32"/>
          <w:szCs w:val="32"/>
        </w:rPr>
        <w:t>采购人</w:t>
      </w:r>
      <w:r>
        <w:rPr>
          <w:rFonts w:ascii="Times New Roman" w:hAnsi="Times New Roman" w:eastAsia="仿宋_GB2312"/>
          <w:color w:val="000000"/>
          <w:kern w:val="0"/>
          <w:sz w:val="32"/>
          <w:szCs w:val="32"/>
        </w:rPr>
        <w:t>委托事项所发生的下列工作费用，由</w:t>
      </w:r>
      <w:r>
        <w:rPr>
          <w:rFonts w:hint="eastAsia" w:ascii="Times New Roman" w:hAnsi="Times New Roman" w:eastAsia="仿宋_GB2312"/>
          <w:color w:val="000000"/>
          <w:kern w:val="0"/>
          <w:sz w:val="32"/>
          <w:szCs w:val="32"/>
        </w:rPr>
        <w:t>采购人</w:t>
      </w:r>
      <w:r>
        <w:rPr>
          <w:rFonts w:ascii="Times New Roman" w:hAnsi="Times New Roman" w:eastAsia="仿宋_GB2312"/>
          <w:color w:val="000000"/>
          <w:kern w:val="0"/>
          <w:sz w:val="32"/>
          <w:szCs w:val="32"/>
        </w:rPr>
        <w:t>承担：</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1．相关行政、司法、鉴定、评估、公证等第三方收取的费用。</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2．广州市行政区外发生的交通费、食宿费。</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3．征得</w:t>
      </w:r>
      <w:r>
        <w:rPr>
          <w:rFonts w:hint="eastAsia" w:ascii="Times New Roman" w:hAnsi="Times New Roman" w:eastAsia="仿宋_GB2312"/>
          <w:color w:val="000000"/>
          <w:kern w:val="0"/>
          <w:sz w:val="32"/>
          <w:szCs w:val="32"/>
        </w:rPr>
        <w:t>采购人</w:t>
      </w:r>
      <w:r>
        <w:rPr>
          <w:rFonts w:ascii="Times New Roman" w:hAnsi="Times New Roman" w:eastAsia="仿宋_GB2312"/>
          <w:color w:val="000000"/>
          <w:kern w:val="0"/>
          <w:sz w:val="32"/>
          <w:szCs w:val="32"/>
        </w:rPr>
        <w:t>同意后支出的其他费用。</w:t>
      </w:r>
    </w:p>
    <w:p>
      <w:pPr>
        <w:spacing w:line="360" w:lineRule="auto"/>
        <w:ind w:firstLine="570"/>
        <w:rPr>
          <w:rFonts w:ascii="黑体" w:hAnsi="黑体" w:eastAsia="黑体"/>
          <w:color w:val="000000"/>
          <w:kern w:val="0"/>
          <w:sz w:val="32"/>
          <w:szCs w:val="32"/>
        </w:rPr>
      </w:pPr>
      <w:r>
        <w:rPr>
          <w:rFonts w:hint="eastAsia" w:ascii="黑体" w:hAnsi="黑体" w:eastAsia="黑体"/>
          <w:color w:val="000000"/>
          <w:kern w:val="0"/>
          <w:sz w:val="32"/>
          <w:szCs w:val="32"/>
        </w:rPr>
        <w:t>八、</w:t>
      </w:r>
      <w:r>
        <w:rPr>
          <w:rFonts w:ascii="黑体" w:hAnsi="黑体" w:eastAsia="黑体"/>
          <w:color w:val="000000"/>
          <w:kern w:val="0"/>
          <w:sz w:val="32"/>
          <w:szCs w:val="32"/>
        </w:rPr>
        <w:t>现场考评</w:t>
      </w:r>
      <w:bookmarkEnd w:id="2"/>
      <w:bookmarkEnd w:id="3"/>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1．本项目</w:t>
      </w:r>
      <w:r>
        <w:rPr>
          <w:rFonts w:hint="eastAsia" w:ascii="Times New Roman" w:hAnsi="Times New Roman" w:eastAsia="仿宋_GB2312"/>
          <w:color w:val="000000"/>
          <w:kern w:val="0"/>
          <w:sz w:val="32"/>
          <w:szCs w:val="32"/>
        </w:rPr>
        <w:t>综合评分前，</w:t>
      </w:r>
      <w:r>
        <w:rPr>
          <w:rFonts w:ascii="Times New Roman" w:hAnsi="Times New Roman" w:eastAsia="仿宋_GB2312"/>
          <w:color w:val="000000"/>
          <w:kern w:val="0"/>
          <w:sz w:val="32"/>
          <w:szCs w:val="32"/>
        </w:rPr>
        <w:t>将对供应商提供法律服务的</w:t>
      </w:r>
      <w:r>
        <w:rPr>
          <w:rFonts w:hint="eastAsia" w:ascii="Times New Roman" w:hAnsi="Times New Roman" w:eastAsia="仿宋_GB2312"/>
          <w:color w:val="000000"/>
          <w:kern w:val="0"/>
          <w:sz w:val="32"/>
          <w:szCs w:val="32"/>
        </w:rPr>
        <w:t>常年法律顾问律师</w:t>
      </w:r>
      <w:r>
        <w:rPr>
          <w:rFonts w:ascii="Times New Roman" w:hAnsi="Times New Roman" w:eastAsia="仿宋_GB2312"/>
          <w:color w:val="000000"/>
          <w:kern w:val="0"/>
          <w:sz w:val="32"/>
          <w:szCs w:val="32"/>
        </w:rPr>
        <w:t>及驻场</w:t>
      </w:r>
      <w:r>
        <w:rPr>
          <w:rFonts w:hint="eastAsia" w:ascii="Times New Roman" w:hAnsi="Times New Roman" w:eastAsia="仿宋_GB2312"/>
          <w:color w:val="000000"/>
          <w:kern w:val="0"/>
          <w:sz w:val="32"/>
          <w:szCs w:val="32"/>
        </w:rPr>
        <w:t>服务律师</w:t>
      </w:r>
      <w:r>
        <w:rPr>
          <w:rFonts w:ascii="Times New Roman" w:hAnsi="Times New Roman" w:eastAsia="仿宋_GB2312"/>
          <w:color w:val="000000"/>
          <w:kern w:val="0"/>
          <w:sz w:val="32"/>
          <w:szCs w:val="32"/>
        </w:rPr>
        <w:t>进行现场考评。供应商应在响应文件中</w:t>
      </w:r>
      <w:r>
        <w:rPr>
          <w:rFonts w:hint="eastAsia" w:ascii="Times New Roman" w:hAnsi="Times New Roman" w:eastAsia="仿宋_GB2312"/>
          <w:color w:val="000000"/>
          <w:kern w:val="0"/>
          <w:sz w:val="32"/>
          <w:szCs w:val="32"/>
        </w:rPr>
        <w:t>承诺</w:t>
      </w:r>
      <w:r>
        <w:rPr>
          <w:rFonts w:ascii="Times New Roman" w:hAnsi="Times New Roman" w:eastAsia="仿宋_GB2312"/>
          <w:color w:val="000000"/>
          <w:kern w:val="0"/>
          <w:sz w:val="32"/>
          <w:szCs w:val="32"/>
        </w:rPr>
        <w:t>提供法律服务的</w:t>
      </w:r>
      <w:r>
        <w:rPr>
          <w:rFonts w:hint="eastAsia" w:ascii="Times New Roman" w:hAnsi="Times New Roman" w:eastAsia="仿宋_GB2312"/>
          <w:color w:val="000000"/>
          <w:kern w:val="0"/>
          <w:sz w:val="32"/>
          <w:szCs w:val="32"/>
        </w:rPr>
        <w:t>常年法律顾问律师</w:t>
      </w:r>
      <w:r>
        <w:rPr>
          <w:rFonts w:ascii="Times New Roman" w:hAnsi="Times New Roman" w:eastAsia="仿宋_GB2312"/>
          <w:color w:val="000000"/>
          <w:kern w:val="0"/>
          <w:sz w:val="32"/>
          <w:szCs w:val="32"/>
        </w:rPr>
        <w:t>和驻场服务</w:t>
      </w:r>
      <w:r>
        <w:rPr>
          <w:rFonts w:hint="eastAsia" w:ascii="Times New Roman" w:hAnsi="Times New Roman" w:eastAsia="仿宋_GB2312"/>
          <w:color w:val="000000"/>
          <w:kern w:val="0"/>
          <w:sz w:val="32"/>
          <w:szCs w:val="32"/>
        </w:rPr>
        <w:t>律师</w:t>
      </w:r>
      <w:r>
        <w:rPr>
          <w:rFonts w:ascii="Times New Roman" w:hAnsi="Times New Roman" w:eastAsia="仿宋_GB2312"/>
          <w:color w:val="000000"/>
          <w:kern w:val="0"/>
          <w:sz w:val="32"/>
          <w:szCs w:val="32"/>
        </w:rPr>
        <w:t>要到场接受考评（</w:t>
      </w:r>
      <w:r>
        <w:rPr>
          <w:rFonts w:hint="eastAsia" w:ascii="Times New Roman" w:hAnsi="Times New Roman" w:eastAsia="仿宋_GB2312"/>
          <w:color w:val="000000"/>
          <w:kern w:val="0"/>
          <w:sz w:val="32"/>
          <w:szCs w:val="32"/>
        </w:rPr>
        <w:t>带备所函及</w:t>
      </w:r>
      <w:r>
        <w:rPr>
          <w:rFonts w:ascii="Times New Roman" w:hAnsi="Times New Roman" w:eastAsia="仿宋_GB2312"/>
          <w:color w:val="000000"/>
          <w:kern w:val="0"/>
          <w:sz w:val="32"/>
          <w:szCs w:val="32"/>
        </w:rPr>
        <w:t>身份证）。</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2．每家供应商现场考评时间为15分钟，主要包括考评人自我陈述（介绍工作简历、执业经验及相关能力、对本项目的理解和服务响应）和接受</w:t>
      </w:r>
      <w:r>
        <w:rPr>
          <w:rFonts w:hint="eastAsia" w:ascii="Times New Roman" w:hAnsi="Times New Roman" w:eastAsia="仿宋_GB2312"/>
          <w:color w:val="000000"/>
          <w:kern w:val="0"/>
          <w:sz w:val="32"/>
          <w:szCs w:val="32"/>
        </w:rPr>
        <w:t>评分</w:t>
      </w:r>
      <w:r>
        <w:rPr>
          <w:rFonts w:ascii="Times New Roman" w:hAnsi="Times New Roman" w:eastAsia="仿宋_GB2312"/>
          <w:color w:val="000000"/>
          <w:kern w:val="0"/>
          <w:sz w:val="32"/>
          <w:szCs w:val="32"/>
        </w:rPr>
        <w:t>小组成员所提问题的答辩。</w:t>
      </w:r>
    </w:p>
    <w:p>
      <w:pPr>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3．如现场考评过程中需要用到电脑等设备，请供应商自带，考评现场仅提供电源和投影设备。</w:t>
      </w:r>
    </w:p>
    <w:p>
      <w:pPr>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九</w:t>
      </w:r>
      <w:r>
        <w:rPr>
          <w:rFonts w:ascii="黑体" w:hAnsi="黑体" w:eastAsia="黑体"/>
          <w:color w:val="000000"/>
          <w:kern w:val="0"/>
          <w:sz w:val="32"/>
          <w:szCs w:val="32"/>
        </w:rPr>
        <w:t>、</w:t>
      </w:r>
      <w:r>
        <w:rPr>
          <w:rFonts w:hint="eastAsia" w:ascii="黑体" w:hAnsi="黑体" w:eastAsia="黑体"/>
          <w:color w:val="000000"/>
          <w:kern w:val="0"/>
          <w:sz w:val="32"/>
          <w:szCs w:val="32"/>
        </w:rPr>
        <w:t>评选工作组</w:t>
      </w:r>
    </w:p>
    <w:p>
      <w:pPr>
        <w:ind w:firstLine="640" w:firstLineChars="200"/>
        <w:jc w:val="left"/>
        <w:rPr>
          <w:rFonts w:hint="eastAsia" w:eastAsia="仿宋_GB2312"/>
          <w:color w:val="000000"/>
          <w:sz w:val="32"/>
          <w:szCs w:val="32"/>
        </w:rPr>
      </w:pPr>
      <w:r>
        <w:rPr>
          <w:rFonts w:ascii="Times New Roman" w:hAnsi="Times New Roman" w:eastAsia="仿宋_GB2312"/>
          <w:color w:val="000000"/>
          <w:kern w:val="0"/>
          <w:sz w:val="32"/>
          <w:szCs w:val="32"/>
        </w:rPr>
        <w:t>本局将组成</w:t>
      </w:r>
      <w:r>
        <w:rPr>
          <w:rFonts w:hint="eastAsia" w:ascii="Times New Roman" w:hAnsi="Times New Roman" w:eastAsia="仿宋_GB2312"/>
          <w:color w:val="000000"/>
          <w:kern w:val="0"/>
          <w:sz w:val="32"/>
          <w:szCs w:val="32"/>
        </w:rPr>
        <w:t>评选</w:t>
      </w:r>
      <w:r>
        <w:rPr>
          <w:rFonts w:ascii="Times New Roman" w:hAnsi="Times New Roman" w:eastAsia="仿宋_GB2312"/>
          <w:color w:val="000000"/>
          <w:kern w:val="0"/>
          <w:sz w:val="32"/>
          <w:szCs w:val="32"/>
        </w:rPr>
        <w:t>工作组，综合考察应聘律师及事务所的资格条件、业务专长、相关业绩和服务费用报价等因素</w:t>
      </w:r>
      <w:r>
        <w:rPr>
          <w:rFonts w:hint="eastAsia" w:ascii="Times New Roman" w:hAnsi="Times New Roman" w:eastAsia="仿宋_GB2312"/>
          <w:color w:val="000000"/>
          <w:kern w:val="0"/>
          <w:sz w:val="32"/>
          <w:szCs w:val="32"/>
        </w:rPr>
        <w:t>，通过现场考评、综合</w:t>
      </w:r>
      <w:r>
        <w:rPr>
          <w:rFonts w:hint="eastAsia" w:ascii="Times New Roman" w:hAnsi="Times New Roman" w:eastAsia="仿宋_GB2312"/>
          <w:color w:val="000000"/>
          <w:sz w:val="32"/>
          <w:szCs w:val="32"/>
        </w:rPr>
        <w:t>评分</w:t>
      </w:r>
      <w:r>
        <w:rPr>
          <w:rFonts w:ascii="Times New Roman" w:hAnsi="Times New Roman" w:eastAsia="仿宋_GB2312"/>
          <w:color w:val="000000"/>
          <w:kern w:val="0"/>
          <w:sz w:val="32"/>
          <w:szCs w:val="32"/>
        </w:rPr>
        <w:t>确定</w:t>
      </w:r>
      <w:r>
        <w:rPr>
          <w:rFonts w:hint="eastAsia" w:ascii="Times New Roman" w:hAnsi="Times New Roman" w:eastAsia="仿宋_GB2312"/>
          <w:color w:val="000000"/>
          <w:kern w:val="0"/>
          <w:sz w:val="32"/>
          <w:szCs w:val="32"/>
        </w:rPr>
        <w:t>供应商。评选工作组由9人的单数组成。</w:t>
      </w:r>
    </w:p>
    <w:p>
      <w:pPr>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十、</w:t>
      </w:r>
      <w:r>
        <w:rPr>
          <w:rFonts w:ascii="黑体" w:hAnsi="黑体" w:eastAsia="黑体"/>
          <w:color w:val="000000"/>
          <w:kern w:val="0"/>
          <w:sz w:val="32"/>
          <w:szCs w:val="32"/>
        </w:rPr>
        <w:t>程序与方式</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报名与资格审查</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1．</w:t>
      </w:r>
      <w:r>
        <w:rPr>
          <w:rFonts w:hint="eastAsia" w:ascii="Times New Roman" w:hAnsi="Times New Roman" w:eastAsia="仿宋_GB2312"/>
          <w:color w:val="000000"/>
          <w:kern w:val="0"/>
          <w:sz w:val="32"/>
          <w:szCs w:val="32"/>
        </w:rPr>
        <w:t>律所</w:t>
      </w:r>
      <w:r>
        <w:rPr>
          <w:rFonts w:ascii="Times New Roman" w:hAnsi="Times New Roman" w:eastAsia="仿宋_GB2312"/>
          <w:color w:val="000000"/>
          <w:kern w:val="0"/>
          <w:sz w:val="32"/>
          <w:szCs w:val="32"/>
        </w:rPr>
        <w:t>提交材料</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（1）基本情况</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包括</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资质证明（含律师事务所执业许可证、税务登记证、组织机构代码证等）、律所成立时间、律师人数（具有多名10年以上执法经验的律师</w:t>
      </w:r>
      <w:r>
        <w:rPr>
          <w:rFonts w:hint="eastAsia" w:ascii="Times New Roman" w:hAnsi="Times New Roman" w:eastAsia="仿宋_GB2312"/>
          <w:color w:val="000000"/>
          <w:kern w:val="0"/>
          <w:sz w:val="32"/>
          <w:szCs w:val="32"/>
        </w:rPr>
        <w:t>一览表及劳动合同、律师执业证复印件</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本市</w:t>
      </w:r>
      <w:r>
        <w:rPr>
          <w:rFonts w:ascii="Times New Roman" w:hAnsi="Times New Roman" w:eastAsia="仿宋_GB2312"/>
          <w:color w:val="000000"/>
          <w:kern w:val="0"/>
          <w:sz w:val="32"/>
          <w:szCs w:val="32"/>
        </w:rPr>
        <w:t>办公场所、业务范围、</w:t>
      </w:r>
      <w:r>
        <w:rPr>
          <w:rFonts w:hint="eastAsia" w:ascii="Times New Roman" w:hAnsi="Times New Roman" w:eastAsia="仿宋_GB2312"/>
          <w:color w:val="000000"/>
          <w:kern w:val="0"/>
          <w:sz w:val="32"/>
          <w:szCs w:val="32"/>
        </w:rPr>
        <w:t>业绩情况</w:t>
      </w:r>
      <w:r>
        <w:rPr>
          <w:rFonts w:ascii="Times New Roman" w:hAnsi="Times New Roman" w:eastAsia="仿宋_GB2312"/>
          <w:color w:val="000000"/>
          <w:kern w:val="0"/>
          <w:sz w:val="32"/>
          <w:szCs w:val="32"/>
        </w:rPr>
        <w:t>、为相关行政机关提供法律服务等相关情况</w:t>
      </w:r>
      <w:r>
        <w:rPr>
          <w:rFonts w:hint="eastAsia"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（2）以往参与政府法律服务的</w:t>
      </w:r>
      <w:r>
        <w:rPr>
          <w:rFonts w:hint="eastAsia" w:ascii="Times New Roman" w:hAnsi="Times New Roman" w:eastAsia="仿宋_GB2312"/>
          <w:color w:val="000000"/>
          <w:kern w:val="0"/>
          <w:sz w:val="32"/>
          <w:szCs w:val="32"/>
        </w:rPr>
        <w:t>经历</w:t>
      </w:r>
      <w:r>
        <w:rPr>
          <w:rFonts w:ascii="Times New Roman" w:hAnsi="Times New Roman" w:eastAsia="仿宋_GB2312"/>
          <w:color w:val="000000"/>
          <w:kern w:val="0"/>
          <w:sz w:val="32"/>
          <w:szCs w:val="32"/>
        </w:rPr>
        <w:t>以及代表性案例</w:t>
      </w:r>
      <w:r>
        <w:rPr>
          <w:rFonts w:hint="eastAsia" w:ascii="Times New Roman" w:hAnsi="Times New Roman" w:eastAsia="仿宋_GB2312"/>
          <w:color w:val="000000"/>
          <w:kern w:val="0"/>
          <w:sz w:val="32"/>
          <w:szCs w:val="32"/>
        </w:rPr>
        <w:t>，代理的行政复议、行政诉讼案件及案件结果情况。</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（3）应聘</w:t>
      </w:r>
      <w:r>
        <w:rPr>
          <w:rFonts w:hint="eastAsia" w:ascii="Times New Roman" w:hAnsi="Times New Roman" w:eastAsia="仿宋_GB2312"/>
          <w:color w:val="000000"/>
          <w:kern w:val="0"/>
          <w:sz w:val="32"/>
          <w:szCs w:val="32"/>
        </w:rPr>
        <w:t>服务</w:t>
      </w:r>
      <w:r>
        <w:rPr>
          <w:rFonts w:ascii="Times New Roman" w:hAnsi="Times New Roman" w:eastAsia="仿宋_GB2312"/>
          <w:color w:val="000000"/>
          <w:kern w:val="0"/>
          <w:sz w:val="32"/>
          <w:szCs w:val="32"/>
        </w:rPr>
        <w:t>意向</w:t>
      </w:r>
      <w:r>
        <w:rPr>
          <w:rFonts w:hint="eastAsia" w:ascii="Times New Roman" w:hAnsi="Times New Roman" w:eastAsia="仿宋_GB2312"/>
          <w:color w:val="000000"/>
          <w:kern w:val="0"/>
          <w:sz w:val="32"/>
          <w:szCs w:val="32"/>
        </w:rPr>
        <w:t>。</w:t>
      </w:r>
    </w:p>
    <w:p>
      <w:pPr>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（4）为本局提供法律服务的工作方案</w:t>
      </w:r>
      <w:r>
        <w:rPr>
          <w:rFonts w:hint="eastAsia" w:ascii="Times New Roman" w:hAnsi="Times New Roman" w:eastAsia="仿宋_GB2312"/>
          <w:color w:val="000000"/>
          <w:kern w:val="0"/>
          <w:sz w:val="32"/>
          <w:szCs w:val="32"/>
        </w:rPr>
        <w:t>。工作方案包括但不限于上述服务内容、服务方式、免费提供的培训计划、培训内容及次数等。</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近三年来担任政府法律顾问方面的工作经历材料（如无则不需提交）；</w:t>
      </w:r>
      <w:r>
        <w:rPr>
          <w:rFonts w:hint="eastAsia" w:ascii="Times New Roman" w:hAnsi="Times New Roman" w:eastAsia="仿宋_GB2312"/>
          <w:color w:val="000000"/>
          <w:kern w:val="0"/>
          <w:sz w:val="32"/>
          <w:szCs w:val="32"/>
        </w:rPr>
        <w:t>关键内容响应情况：即坐班律师服务计划、参会态度及准备、在哪些环节提供书面意见及做法等。</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（6）近3年律所获取荣誉，包括司法行政系统、各级法院系统、各级律协颁发的。</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（7）为本局提供服务的年度报价及其他单项</w:t>
      </w:r>
      <w:r>
        <w:rPr>
          <w:rFonts w:ascii="Times New Roman" w:hAnsi="Times New Roman" w:eastAsia="仿宋_GB2312"/>
          <w:color w:val="000000"/>
          <w:kern w:val="0"/>
          <w:sz w:val="32"/>
          <w:szCs w:val="32"/>
        </w:rPr>
        <w:t>收费标准</w:t>
      </w:r>
      <w:r>
        <w:rPr>
          <w:rFonts w:hint="eastAsia" w:ascii="Times New Roman" w:hAnsi="Times New Roman" w:eastAsia="仿宋_GB2312"/>
          <w:color w:val="000000"/>
          <w:kern w:val="0"/>
          <w:sz w:val="32"/>
          <w:szCs w:val="32"/>
        </w:rPr>
        <w:t>。收费标准至少应包括但不限于</w:t>
      </w:r>
      <w:r>
        <w:rPr>
          <w:rFonts w:ascii="Times New Roman" w:hAnsi="Times New Roman" w:eastAsia="仿宋_GB2312"/>
          <w:color w:val="000000"/>
          <w:kern w:val="0"/>
          <w:sz w:val="32"/>
          <w:szCs w:val="32"/>
        </w:rPr>
        <w:t>年度法律顾问服务固定报酬费用</w:t>
      </w:r>
      <w:r>
        <w:rPr>
          <w:rFonts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rPr>
        <w:t>万/年，</w:t>
      </w:r>
      <w:r>
        <w:rPr>
          <w:rFonts w:hint="eastAsia" w:ascii="Times New Roman" w:hAnsi="Times New Roman" w:eastAsia="仿宋_GB2312"/>
          <w:color w:val="000000"/>
          <w:kern w:val="0"/>
          <w:sz w:val="32"/>
          <w:szCs w:val="32"/>
        </w:rPr>
        <w:t>行政</w:t>
      </w:r>
      <w:r>
        <w:rPr>
          <w:rFonts w:ascii="Times New Roman" w:hAnsi="Times New Roman" w:eastAsia="仿宋_GB2312"/>
          <w:color w:val="000000"/>
          <w:kern w:val="0"/>
          <w:sz w:val="32"/>
          <w:szCs w:val="32"/>
        </w:rPr>
        <w:t>案件代理费</w:t>
      </w:r>
      <w:r>
        <w:rPr>
          <w:rFonts w:hint="eastAsia" w:ascii="Times New Roman" w:hAnsi="Times New Roman" w:eastAsia="仿宋_GB2312"/>
          <w:color w:val="000000"/>
          <w:kern w:val="0"/>
          <w:sz w:val="32"/>
          <w:szCs w:val="32"/>
        </w:rPr>
        <w:t>（包括曾代理案件后续处理的折扣价格）</w:t>
      </w:r>
      <w:r>
        <w:rPr>
          <w:rFonts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rPr>
        <w:t>元/宗，法律培训服务费</w:t>
      </w:r>
      <w:r>
        <w:rPr>
          <w:rFonts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rPr>
        <w:t>元/小时）</w:t>
      </w:r>
      <w:r>
        <w:rPr>
          <w:rFonts w:hint="eastAsia" w:ascii="Times New Roman" w:hAnsi="Times New Roman" w:eastAsia="仿宋_GB2312"/>
          <w:color w:val="000000"/>
          <w:kern w:val="0"/>
          <w:sz w:val="32"/>
          <w:szCs w:val="32"/>
        </w:rPr>
        <w:t>等</w:t>
      </w:r>
      <w:r>
        <w:rPr>
          <w:rFonts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2．推荐</w:t>
      </w:r>
      <w:r>
        <w:rPr>
          <w:rFonts w:hint="eastAsia" w:ascii="Times New Roman" w:hAnsi="Times New Roman" w:eastAsia="仿宋_GB2312"/>
          <w:color w:val="000000"/>
          <w:kern w:val="0"/>
          <w:sz w:val="32"/>
          <w:szCs w:val="32"/>
        </w:rPr>
        <w:t>顾问</w:t>
      </w:r>
      <w:r>
        <w:rPr>
          <w:rFonts w:ascii="Times New Roman" w:hAnsi="Times New Roman" w:eastAsia="仿宋_GB2312"/>
          <w:color w:val="000000"/>
          <w:kern w:val="0"/>
          <w:sz w:val="32"/>
          <w:szCs w:val="32"/>
        </w:rPr>
        <w:t>律师</w:t>
      </w:r>
      <w:r>
        <w:rPr>
          <w:rFonts w:hint="eastAsia" w:ascii="Times New Roman" w:hAnsi="Times New Roman" w:eastAsia="仿宋_GB2312"/>
          <w:color w:val="000000"/>
          <w:kern w:val="0"/>
          <w:sz w:val="32"/>
          <w:szCs w:val="32"/>
        </w:rPr>
        <w:t>及驻场律师</w:t>
      </w:r>
      <w:r>
        <w:rPr>
          <w:rFonts w:ascii="Times New Roman" w:hAnsi="Times New Roman" w:eastAsia="仿宋_GB2312"/>
          <w:color w:val="000000"/>
          <w:kern w:val="0"/>
          <w:sz w:val="32"/>
          <w:szCs w:val="32"/>
        </w:rPr>
        <w:t>材料</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（1）个人的基本情况介绍，包括学历、职称、获取律师资格的时间，主要执业经历，现执业机构</w:t>
      </w:r>
      <w:r>
        <w:rPr>
          <w:rFonts w:hint="eastAsia" w:ascii="Times New Roman" w:hAnsi="Times New Roman" w:eastAsia="仿宋_GB2312"/>
          <w:color w:val="000000"/>
          <w:kern w:val="0"/>
          <w:sz w:val="32"/>
          <w:szCs w:val="32"/>
        </w:rPr>
        <w:t>及</w:t>
      </w:r>
      <w:r>
        <w:rPr>
          <w:rFonts w:ascii="Times New Roman" w:hAnsi="Times New Roman" w:eastAsia="仿宋_GB2312"/>
          <w:color w:val="000000"/>
          <w:kern w:val="0"/>
          <w:sz w:val="32"/>
          <w:szCs w:val="32"/>
        </w:rPr>
        <w:t>授权委托书</w:t>
      </w:r>
      <w:r>
        <w:rPr>
          <w:rFonts w:hint="eastAsia"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（2）个人的研究成果、主要诉讼、非诉讼案例和业务专长等</w:t>
      </w:r>
      <w:r>
        <w:rPr>
          <w:rFonts w:hint="eastAsia" w:ascii="Times New Roman" w:hAnsi="Times New Roman" w:eastAsia="仿宋_GB2312"/>
          <w:color w:val="000000"/>
          <w:kern w:val="0"/>
          <w:sz w:val="32"/>
          <w:szCs w:val="32"/>
        </w:rPr>
        <w:t>。</w:t>
      </w:r>
    </w:p>
    <w:p>
      <w:pPr>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近3年个人获取的奖项，包括司法行政系统、各级法院系统、各级律协颁发的。</w:t>
      </w:r>
    </w:p>
    <w:p>
      <w:pPr>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（4）近三年来代理国土规划方面相关行政复议、仲裁、调解、民事及行政诉讼等案例材料。</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（5）律师在律所的层级及证明材料：主任/高级合伙人/普通合伙人/律师/律师助理。</w:t>
      </w:r>
    </w:p>
    <w:p>
      <w:pPr>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（二）</w:t>
      </w:r>
      <w:r>
        <w:rPr>
          <w:rFonts w:hint="eastAsia" w:ascii="Times New Roman" w:hAnsi="Times New Roman" w:eastAsia="仿宋_GB2312"/>
          <w:color w:val="000000"/>
          <w:kern w:val="0"/>
          <w:sz w:val="32"/>
          <w:szCs w:val="32"/>
        </w:rPr>
        <w:t>现场考评</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满分为20分。由评审组集中</w:t>
      </w:r>
      <w:r>
        <w:rPr>
          <w:rFonts w:ascii="Times New Roman" w:hAnsi="Times New Roman" w:eastAsia="仿宋_GB2312"/>
          <w:color w:val="000000"/>
          <w:kern w:val="0"/>
          <w:sz w:val="32"/>
          <w:szCs w:val="32"/>
        </w:rPr>
        <w:t>对供应商提供法律服务的</w:t>
      </w:r>
      <w:r>
        <w:rPr>
          <w:rFonts w:hint="eastAsia" w:ascii="Times New Roman" w:hAnsi="Times New Roman" w:eastAsia="仿宋_GB2312"/>
          <w:color w:val="000000"/>
          <w:kern w:val="0"/>
          <w:sz w:val="32"/>
          <w:szCs w:val="32"/>
        </w:rPr>
        <w:t>常年法律顾问律师</w:t>
      </w:r>
      <w:r>
        <w:rPr>
          <w:rFonts w:ascii="Times New Roman" w:hAnsi="Times New Roman" w:eastAsia="仿宋_GB2312"/>
          <w:color w:val="000000"/>
          <w:kern w:val="0"/>
          <w:sz w:val="32"/>
          <w:szCs w:val="32"/>
        </w:rPr>
        <w:t>及驻场</w:t>
      </w:r>
      <w:r>
        <w:rPr>
          <w:rFonts w:hint="eastAsia" w:ascii="Times New Roman" w:hAnsi="Times New Roman" w:eastAsia="仿宋_GB2312"/>
          <w:color w:val="000000"/>
          <w:kern w:val="0"/>
          <w:sz w:val="32"/>
          <w:szCs w:val="32"/>
        </w:rPr>
        <w:t>服务律师</w:t>
      </w:r>
      <w:r>
        <w:rPr>
          <w:rFonts w:ascii="Times New Roman" w:hAnsi="Times New Roman" w:eastAsia="仿宋_GB2312"/>
          <w:color w:val="000000"/>
          <w:kern w:val="0"/>
          <w:sz w:val="32"/>
          <w:szCs w:val="32"/>
        </w:rPr>
        <w:t>进行现场考评。主要考评</w:t>
      </w:r>
      <w:r>
        <w:rPr>
          <w:rFonts w:hint="eastAsia" w:ascii="Times New Roman" w:hAnsi="Times New Roman" w:eastAsia="仿宋_GB2312"/>
          <w:color w:val="000000"/>
          <w:kern w:val="0"/>
          <w:sz w:val="32"/>
          <w:szCs w:val="32"/>
        </w:rPr>
        <w:t>律所及驻场律师</w:t>
      </w:r>
      <w:r>
        <w:rPr>
          <w:rFonts w:ascii="Times New Roman" w:hAnsi="Times New Roman" w:eastAsia="仿宋_GB2312"/>
          <w:color w:val="000000"/>
          <w:kern w:val="0"/>
          <w:sz w:val="32"/>
          <w:szCs w:val="32"/>
        </w:rPr>
        <w:t>工作简历、执业经验及相关能力、对本项目的理解和服务响应</w:t>
      </w:r>
      <w:r>
        <w:rPr>
          <w:rFonts w:hint="eastAsia" w:ascii="Times New Roman" w:hAnsi="Times New Roman" w:eastAsia="仿宋_GB2312"/>
          <w:color w:val="000000"/>
          <w:kern w:val="0"/>
          <w:sz w:val="32"/>
          <w:szCs w:val="32"/>
        </w:rPr>
        <w:t>，并接受所</w:t>
      </w:r>
      <w:r>
        <w:rPr>
          <w:rFonts w:ascii="Times New Roman" w:hAnsi="Times New Roman" w:eastAsia="仿宋_GB2312"/>
          <w:color w:val="000000"/>
          <w:kern w:val="0"/>
          <w:sz w:val="32"/>
          <w:szCs w:val="32"/>
        </w:rPr>
        <w:t>提问题的答辩</w:t>
      </w:r>
      <w:r>
        <w:rPr>
          <w:rFonts w:hint="eastAsia" w:ascii="Times New Roman" w:hAnsi="Times New Roman" w:eastAsia="仿宋_GB2312"/>
          <w:color w:val="000000"/>
          <w:kern w:val="0"/>
          <w:sz w:val="32"/>
          <w:szCs w:val="32"/>
        </w:rPr>
        <w:t>。</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由供应商指派常年法律顾问律师进行方案讲解及答辩，方案讲解及答辩时间约15分钟，评分小组成员根据其方案讲解及答辩表现，依据下表进行评分。</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常年法律顾问律师和驻场律师须凭身份证原件参加方案讲解及答辩。</w:t>
      </w:r>
    </w:p>
    <w:tbl>
      <w:tblPr>
        <w:tblStyle w:val="4"/>
        <w:tblW w:w="832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248"/>
        <w:gridCol w:w="2913"/>
        <w:gridCol w:w="416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24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分值（</w:t>
            </w:r>
            <w:r>
              <w:rPr>
                <w:rFonts w:hint="eastAsia" w:ascii="Times New Roman" w:hAnsi="Times New Roman" w:eastAsia="仿宋_GB2312"/>
                <w:color w:val="000000"/>
                <w:kern w:val="0"/>
                <w:sz w:val="28"/>
                <w:szCs w:val="28"/>
              </w:rPr>
              <w:t>20</w:t>
            </w:r>
            <w:r>
              <w:rPr>
                <w:rFonts w:ascii="Times New Roman" w:hAnsi="Times New Roman" w:eastAsia="仿宋_GB2312"/>
                <w:color w:val="000000"/>
                <w:kern w:val="0"/>
                <w:sz w:val="28"/>
                <w:szCs w:val="28"/>
              </w:rPr>
              <w:t>）</w:t>
            </w:r>
          </w:p>
        </w:tc>
        <w:tc>
          <w:tcPr>
            <w:tcW w:w="291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评审内容</w:t>
            </w:r>
          </w:p>
        </w:tc>
        <w:tc>
          <w:tcPr>
            <w:tcW w:w="416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评分细则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24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10</w:t>
            </w:r>
          </w:p>
        </w:tc>
        <w:tc>
          <w:tcPr>
            <w:tcW w:w="2913" w:type="dxa"/>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本项目拟指</w:t>
            </w:r>
            <w:r>
              <w:rPr>
                <w:rFonts w:hint="eastAsia" w:ascii="Times New Roman" w:hAnsi="Times New Roman" w:eastAsia="仿宋_GB2312"/>
                <w:color w:val="000000"/>
                <w:kern w:val="0"/>
                <w:sz w:val="28"/>
                <w:szCs w:val="28"/>
              </w:rPr>
              <w:t>派的常年法律顾问律师、</w:t>
            </w:r>
            <w:r>
              <w:rPr>
                <w:rFonts w:ascii="Times New Roman" w:hAnsi="Times New Roman" w:eastAsia="仿宋_GB2312"/>
                <w:color w:val="000000"/>
                <w:kern w:val="0"/>
                <w:sz w:val="28"/>
                <w:szCs w:val="28"/>
              </w:rPr>
              <w:t>驻场</w:t>
            </w:r>
            <w:r>
              <w:rPr>
                <w:rFonts w:hint="eastAsia" w:ascii="Times New Roman" w:hAnsi="Times New Roman" w:eastAsia="仿宋_GB2312"/>
                <w:color w:val="000000"/>
                <w:kern w:val="0"/>
                <w:sz w:val="28"/>
                <w:szCs w:val="28"/>
              </w:rPr>
              <w:t>律师</w:t>
            </w:r>
            <w:r>
              <w:rPr>
                <w:rFonts w:ascii="Times New Roman" w:hAnsi="Times New Roman" w:eastAsia="仿宋_GB2312"/>
                <w:color w:val="000000"/>
                <w:kern w:val="0"/>
                <w:sz w:val="28"/>
                <w:szCs w:val="28"/>
              </w:rPr>
              <w:t>自我陈述（介绍工作简历、执业经验及相关能力、对本项目的理解和服务响应）</w:t>
            </w:r>
          </w:p>
        </w:tc>
        <w:tc>
          <w:tcPr>
            <w:tcW w:w="4161" w:type="dxa"/>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根据</w:t>
            </w:r>
            <w:r>
              <w:rPr>
                <w:rFonts w:hint="eastAsia" w:ascii="Times New Roman" w:hAnsi="Times New Roman" w:eastAsia="仿宋_GB2312"/>
                <w:color w:val="000000"/>
                <w:kern w:val="0"/>
                <w:sz w:val="28"/>
                <w:szCs w:val="28"/>
              </w:rPr>
              <w:t>常年法律顾问律师、驻场律师</w:t>
            </w:r>
            <w:r>
              <w:rPr>
                <w:rFonts w:ascii="Times New Roman" w:hAnsi="Times New Roman" w:eastAsia="仿宋_GB2312"/>
                <w:color w:val="000000"/>
                <w:kern w:val="0"/>
                <w:sz w:val="28"/>
                <w:szCs w:val="28"/>
              </w:rPr>
              <w:t>自我陈述情况进行对比。对比最好：得</w:t>
            </w:r>
            <w:r>
              <w:rPr>
                <w:rFonts w:hint="eastAsia" w:ascii="Times New Roman" w:hAnsi="Times New Roman" w:eastAsia="仿宋_GB2312"/>
                <w:color w:val="000000"/>
                <w:kern w:val="0"/>
                <w:sz w:val="28"/>
                <w:szCs w:val="28"/>
              </w:rPr>
              <w:t>最高</w:t>
            </w:r>
            <w:r>
              <w:rPr>
                <w:rFonts w:ascii="Times New Roman" w:hAnsi="Times New Roman" w:eastAsia="仿宋_GB2312"/>
                <w:color w:val="000000"/>
                <w:kern w:val="0"/>
                <w:sz w:val="28"/>
                <w:szCs w:val="28"/>
              </w:rPr>
              <w:t>分；对比最差：</w:t>
            </w:r>
            <w:r>
              <w:rPr>
                <w:rFonts w:hint="eastAsia" w:ascii="Times New Roman" w:hAnsi="Times New Roman" w:eastAsia="仿宋_GB2312"/>
                <w:color w:val="000000"/>
                <w:kern w:val="0"/>
                <w:sz w:val="28"/>
                <w:szCs w:val="28"/>
              </w:rPr>
              <w:t>不得分</w:t>
            </w:r>
            <w:r>
              <w:rPr>
                <w:rFonts w:ascii="Times New Roman" w:hAnsi="Times New Roman" w:eastAsia="仿宋_GB2312"/>
                <w:color w:val="000000"/>
                <w:kern w:val="0"/>
                <w:sz w:val="28"/>
                <w:szCs w:val="28"/>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24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10</w:t>
            </w:r>
          </w:p>
        </w:tc>
        <w:tc>
          <w:tcPr>
            <w:tcW w:w="2913" w:type="dxa"/>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答辩情况</w:t>
            </w:r>
          </w:p>
        </w:tc>
        <w:tc>
          <w:tcPr>
            <w:tcW w:w="4161" w:type="dxa"/>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根据</w:t>
            </w:r>
            <w:r>
              <w:rPr>
                <w:rFonts w:hint="eastAsia" w:ascii="Times New Roman" w:hAnsi="Times New Roman" w:eastAsia="仿宋_GB2312"/>
                <w:color w:val="000000"/>
                <w:kern w:val="0"/>
                <w:sz w:val="28"/>
                <w:szCs w:val="28"/>
              </w:rPr>
              <w:t>磋商</w:t>
            </w:r>
            <w:r>
              <w:rPr>
                <w:rFonts w:ascii="Times New Roman" w:hAnsi="Times New Roman" w:eastAsia="仿宋_GB2312"/>
                <w:color w:val="000000"/>
                <w:kern w:val="0"/>
                <w:sz w:val="28"/>
                <w:szCs w:val="28"/>
              </w:rPr>
              <w:t>文件的要求及答辩情况进行对比。对比最好：得</w:t>
            </w:r>
            <w:r>
              <w:rPr>
                <w:rFonts w:hint="eastAsia" w:ascii="Times New Roman" w:hAnsi="Times New Roman" w:eastAsia="仿宋_GB2312"/>
                <w:color w:val="000000"/>
                <w:kern w:val="0"/>
                <w:sz w:val="28"/>
                <w:szCs w:val="28"/>
              </w:rPr>
              <w:t>最高</w:t>
            </w:r>
            <w:r>
              <w:rPr>
                <w:rFonts w:ascii="Times New Roman" w:hAnsi="Times New Roman" w:eastAsia="仿宋_GB2312"/>
                <w:color w:val="000000"/>
                <w:kern w:val="0"/>
                <w:sz w:val="28"/>
                <w:szCs w:val="28"/>
              </w:rPr>
              <w:t>分；对比最差：</w:t>
            </w:r>
            <w:r>
              <w:rPr>
                <w:rFonts w:hint="eastAsia" w:ascii="Times New Roman" w:hAnsi="Times New Roman" w:eastAsia="仿宋_GB2312"/>
                <w:color w:val="000000"/>
                <w:kern w:val="0"/>
                <w:sz w:val="28"/>
                <w:szCs w:val="28"/>
              </w:rPr>
              <w:t>不得分</w:t>
            </w:r>
            <w:r>
              <w:rPr>
                <w:rFonts w:ascii="Times New Roman" w:hAnsi="Times New Roman" w:eastAsia="仿宋_GB2312"/>
                <w:color w:val="000000"/>
                <w:kern w:val="0"/>
                <w:sz w:val="28"/>
                <w:szCs w:val="28"/>
              </w:rPr>
              <w:t>。</w:t>
            </w:r>
          </w:p>
        </w:tc>
      </w:tr>
    </w:tbl>
    <w:p>
      <w:pPr>
        <w:widowControl/>
        <w:spacing w:line="360" w:lineRule="auto"/>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将评分小组各个成员评出的得分汇总后取算术平均分，得出该供应商的现场评分（按四舍五入原则精确到小数点后两位）。</w:t>
      </w:r>
    </w:p>
    <w:p>
      <w:pPr>
        <w:spacing w:line="360" w:lineRule="auto"/>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（三）审查评分</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满分80分。现场考评后</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评审工作组对参聘</w:t>
      </w:r>
      <w:r>
        <w:rPr>
          <w:rFonts w:ascii="Times New Roman" w:hAnsi="Times New Roman" w:eastAsia="仿宋_GB2312"/>
          <w:color w:val="000000"/>
          <w:kern w:val="0"/>
          <w:sz w:val="32"/>
          <w:szCs w:val="32"/>
        </w:rPr>
        <w:t>律师及</w:t>
      </w:r>
      <w:r>
        <w:rPr>
          <w:rFonts w:hint="eastAsia" w:ascii="Times New Roman" w:hAnsi="Times New Roman" w:eastAsia="仿宋_GB2312"/>
          <w:color w:val="000000"/>
          <w:kern w:val="0"/>
          <w:sz w:val="32"/>
          <w:szCs w:val="32"/>
        </w:rPr>
        <w:t>律</w:t>
      </w:r>
      <w:r>
        <w:rPr>
          <w:rFonts w:ascii="Times New Roman" w:hAnsi="Times New Roman" w:eastAsia="仿宋_GB2312"/>
          <w:color w:val="000000"/>
          <w:kern w:val="0"/>
          <w:sz w:val="32"/>
          <w:szCs w:val="32"/>
        </w:rPr>
        <w:t>所的资格条件、业务专长、相关业绩和服务报价等方面予以评分</w:t>
      </w:r>
      <w:r>
        <w:rPr>
          <w:rFonts w:hint="eastAsia" w:ascii="Times New Roman" w:hAnsi="Times New Roman" w:eastAsia="仿宋_GB2312"/>
          <w:color w:val="000000"/>
          <w:kern w:val="0"/>
          <w:sz w:val="32"/>
          <w:szCs w:val="32"/>
        </w:rPr>
        <w:t>；取参聘律所的综合</w:t>
      </w:r>
      <w:r>
        <w:rPr>
          <w:rFonts w:ascii="Times New Roman" w:hAnsi="Times New Roman" w:eastAsia="仿宋_GB2312"/>
          <w:color w:val="000000"/>
          <w:kern w:val="0"/>
          <w:sz w:val="32"/>
          <w:szCs w:val="32"/>
        </w:rPr>
        <w:t>平均</w:t>
      </w:r>
      <w:r>
        <w:rPr>
          <w:rFonts w:hint="eastAsia" w:ascii="Times New Roman" w:hAnsi="Times New Roman" w:eastAsia="仿宋_GB2312"/>
          <w:color w:val="000000"/>
          <w:kern w:val="0"/>
          <w:sz w:val="32"/>
          <w:szCs w:val="32"/>
        </w:rPr>
        <w:t>得</w:t>
      </w:r>
      <w:r>
        <w:rPr>
          <w:rFonts w:ascii="Times New Roman" w:hAnsi="Times New Roman" w:eastAsia="仿宋_GB2312"/>
          <w:color w:val="000000"/>
          <w:kern w:val="0"/>
          <w:sz w:val="32"/>
          <w:szCs w:val="32"/>
        </w:rPr>
        <w:t>分</w:t>
      </w:r>
      <w:r>
        <w:rPr>
          <w:rFonts w:hint="eastAsia" w:ascii="Times New Roman" w:hAnsi="Times New Roman" w:eastAsia="仿宋_GB2312"/>
          <w:color w:val="000000"/>
          <w:kern w:val="0"/>
          <w:sz w:val="32"/>
          <w:szCs w:val="32"/>
        </w:rPr>
        <w:t>，按照</w:t>
      </w:r>
      <w:r>
        <w:rPr>
          <w:rFonts w:ascii="Times New Roman" w:hAnsi="Times New Roman" w:eastAsia="仿宋_GB2312"/>
          <w:color w:val="000000"/>
          <w:kern w:val="0"/>
          <w:sz w:val="32"/>
          <w:szCs w:val="32"/>
        </w:rPr>
        <w:t>高低</w:t>
      </w:r>
      <w:r>
        <w:rPr>
          <w:rFonts w:hint="eastAsia" w:ascii="Times New Roman" w:hAnsi="Times New Roman" w:eastAsia="仿宋_GB2312"/>
          <w:color w:val="000000"/>
          <w:kern w:val="0"/>
          <w:sz w:val="32"/>
          <w:szCs w:val="32"/>
        </w:rPr>
        <w:t>进行推荐排名；</w:t>
      </w:r>
      <w:r>
        <w:rPr>
          <w:rFonts w:ascii="Times New Roman" w:hAnsi="Times New Roman" w:eastAsia="仿宋_GB2312"/>
          <w:color w:val="000000"/>
          <w:kern w:val="0"/>
          <w:sz w:val="32"/>
          <w:szCs w:val="32"/>
        </w:rPr>
        <w:t>如得分相同</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则</w:t>
      </w:r>
      <w:r>
        <w:rPr>
          <w:rFonts w:hint="eastAsia" w:ascii="Times New Roman" w:hAnsi="Times New Roman" w:eastAsia="仿宋_GB2312"/>
          <w:color w:val="000000"/>
          <w:kern w:val="0"/>
          <w:sz w:val="32"/>
          <w:szCs w:val="32"/>
        </w:rPr>
        <w:t>分别</w:t>
      </w:r>
      <w:r>
        <w:rPr>
          <w:rFonts w:ascii="Times New Roman" w:hAnsi="Times New Roman" w:eastAsia="仿宋_GB2312"/>
          <w:color w:val="000000"/>
          <w:kern w:val="0"/>
          <w:sz w:val="32"/>
          <w:szCs w:val="32"/>
        </w:rPr>
        <w:t>按</w:t>
      </w:r>
      <w:r>
        <w:rPr>
          <w:rFonts w:hint="eastAsia" w:ascii="Times New Roman" w:hAnsi="Times New Roman" w:eastAsia="仿宋_GB2312"/>
          <w:color w:val="000000"/>
          <w:kern w:val="0"/>
          <w:sz w:val="32"/>
          <w:szCs w:val="32"/>
        </w:rPr>
        <w:t>照</w:t>
      </w:r>
      <w:r>
        <w:rPr>
          <w:rFonts w:ascii="Times New Roman" w:hAnsi="Times New Roman" w:eastAsia="仿宋_GB2312"/>
          <w:color w:val="000000"/>
          <w:kern w:val="0"/>
          <w:sz w:val="32"/>
          <w:szCs w:val="32"/>
        </w:rPr>
        <w:t>技术分</w:t>
      </w:r>
      <w:r>
        <w:rPr>
          <w:rFonts w:hint="eastAsia" w:ascii="Times New Roman" w:hAnsi="Times New Roman" w:eastAsia="仿宋_GB2312"/>
          <w:color w:val="000000"/>
          <w:kern w:val="0"/>
          <w:sz w:val="32"/>
          <w:szCs w:val="32"/>
        </w:rPr>
        <w:t>高低→</w:t>
      </w:r>
      <w:r>
        <w:rPr>
          <w:rFonts w:ascii="Times New Roman" w:hAnsi="Times New Roman" w:eastAsia="仿宋_GB2312"/>
          <w:color w:val="000000"/>
          <w:kern w:val="0"/>
          <w:sz w:val="32"/>
          <w:szCs w:val="32"/>
        </w:rPr>
        <w:t>商务分</w:t>
      </w:r>
      <w:r>
        <w:rPr>
          <w:rFonts w:hint="eastAsia" w:ascii="Times New Roman" w:hAnsi="Times New Roman" w:eastAsia="仿宋_GB2312"/>
          <w:color w:val="000000"/>
          <w:kern w:val="0"/>
          <w:sz w:val="32"/>
          <w:szCs w:val="32"/>
        </w:rPr>
        <w:t>高低→</w:t>
      </w:r>
      <w:r>
        <w:rPr>
          <w:rFonts w:ascii="Times New Roman" w:hAnsi="Times New Roman" w:eastAsia="仿宋_GB2312"/>
          <w:color w:val="000000"/>
          <w:kern w:val="0"/>
          <w:sz w:val="32"/>
          <w:szCs w:val="32"/>
        </w:rPr>
        <w:t>资格分</w:t>
      </w:r>
      <w:r>
        <w:rPr>
          <w:rFonts w:hint="eastAsia" w:ascii="Times New Roman" w:hAnsi="Times New Roman" w:eastAsia="仿宋_GB2312"/>
          <w:color w:val="000000"/>
          <w:kern w:val="0"/>
          <w:sz w:val="32"/>
          <w:szCs w:val="32"/>
        </w:rPr>
        <w:t>高低的层级进行</w:t>
      </w:r>
      <w:r>
        <w:rPr>
          <w:rFonts w:ascii="Times New Roman" w:hAnsi="Times New Roman" w:eastAsia="仿宋_GB2312"/>
          <w:color w:val="000000"/>
          <w:kern w:val="0"/>
          <w:sz w:val="32"/>
          <w:szCs w:val="32"/>
        </w:rPr>
        <w:t>排序</w:t>
      </w:r>
      <w:r>
        <w:rPr>
          <w:rFonts w:hint="eastAsia" w:ascii="Times New Roman" w:hAnsi="Times New Roman" w:eastAsia="仿宋_GB2312"/>
          <w:color w:val="000000"/>
          <w:kern w:val="0"/>
          <w:sz w:val="32"/>
          <w:szCs w:val="32"/>
        </w:rPr>
        <w:t>。</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rPr>
        <w:t>．总分为</w:t>
      </w:r>
      <w:r>
        <w:rPr>
          <w:rFonts w:hint="eastAsia" w:ascii="Times New Roman" w:hAnsi="Times New Roman" w:eastAsia="仿宋_GB2312"/>
          <w:color w:val="000000"/>
          <w:kern w:val="0"/>
          <w:sz w:val="32"/>
          <w:szCs w:val="32"/>
        </w:rPr>
        <w:t>80</w:t>
      </w:r>
      <w:r>
        <w:rPr>
          <w:rFonts w:ascii="Times New Roman" w:hAnsi="Times New Roman" w:eastAsia="仿宋_GB2312"/>
          <w:color w:val="000000"/>
          <w:kern w:val="0"/>
          <w:sz w:val="32"/>
          <w:szCs w:val="32"/>
        </w:rPr>
        <w:t>分，其中资格分</w:t>
      </w:r>
      <w:r>
        <w:rPr>
          <w:rFonts w:hint="eastAsia" w:ascii="Times New Roman" w:hAnsi="Times New Roman" w:eastAsia="仿宋_GB2312"/>
          <w:color w:val="000000"/>
          <w:kern w:val="0"/>
          <w:sz w:val="32"/>
          <w:szCs w:val="32"/>
        </w:rPr>
        <w:t>40</w:t>
      </w:r>
      <w:r>
        <w:rPr>
          <w:rFonts w:ascii="Times New Roman" w:hAnsi="Times New Roman" w:eastAsia="仿宋_GB2312"/>
          <w:color w:val="000000"/>
          <w:kern w:val="0"/>
          <w:sz w:val="32"/>
          <w:szCs w:val="32"/>
        </w:rPr>
        <w:t>分</w:t>
      </w:r>
      <w:r>
        <w:rPr>
          <w:rFonts w:hint="eastAsia" w:ascii="Times New Roman" w:hAnsi="Times New Roman" w:eastAsia="仿宋_GB2312"/>
          <w:color w:val="000000"/>
          <w:kern w:val="0"/>
          <w:sz w:val="32"/>
          <w:szCs w:val="32"/>
        </w:rPr>
        <w:t>（包括事务所情况15分、推荐顾问律师及驻场律师情况25分）</w:t>
      </w:r>
      <w:r>
        <w:rPr>
          <w:rFonts w:ascii="Times New Roman" w:hAnsi="Times New Roman" w:eastAsia="仿宋_GB2312"/>
          <w:color w:val="000000"/>
          <w:kern w:val="0"/>
          <w:sz w:val="32"/>
          <w:szCs w:val="32"/>
        </w:rPr>
        <w:t>，技术分</w:t>
      </w:r>
      <w:r>
        <w:rPr>
          <w:rFonts w:hint="eastAsia" w:ascii="Times New Roman" w:hAnsi="Times New Roman" w:eastAsia="仿宋_GB2312"/>
          <w:color w:val="000000"/>
          <w:kern w:val="0"/>
          <w:sz w:val="32"/>
          <w:szCs w:val="32"/>
        </w:rPr>
        <w:t>20</w:t>
      </w:r>
      <w:r>
        <w:rPr>
          <w:rFonts w:ascii="Times New Roman" w:hAnsi="Times New Roman" w:eastAsia="仿宋_GB2312"/>
          <w:color w:val="000000"/>
          <w:kern w:val="0"/>
          <w:sz w:val="32"/>
          <w:szCs w:val="32"/>
        </w:rPr>
        <w:t>分，商务分</w:t>
      </w:r>
      <w:r>
        <w:rPr>
          <w:rFonts w:hint="eastAsia" w:ascii="Times New Roman" w:hAnsi="Times New Roman" w:eastAsia="仿宋_GB2312"/>
          <w:color w:val="000000"/>
          <w:kern w:val="0"/>
          <w:sz w:val="32"/>
          <w:szCs w:val="32"/>
        </w:rPr>
        <w:t>20</w:t>
      </w:r>
      <w:r>
        <w:rPr>
          <w:rFonts w:ascii="Times New Roman" w:hAnsi="Times New Roman" w:eastAsia="仿宋_GB2312"/>
          <w:color w:val="000000"/>
          <w:kern w:val="0"/>
          <w:sz w:val="32"/>
          <w:szCs w:val="32"/>
        </w:rPr>
        <w:t>分</w:t>
      </w:r>
      <w:r>
        <w:rPr>
          <w:rFonts w:hint="eastAsia" w:ascii="Times New Roman" w:hAnsi="Times New Roman" w:eastAsia="仿宋_GB2312"/>
          <w:color w:val="000000"/>
          <w:kern w:val="0"/>
          <w:sz w:val="32"/>
          <w:szCs w:val="32"/>
        </w:rPr>
        <w:t>。</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498"/>
        <w:gridCol w:w="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215" w:type="dxa"/>
            <w:vAlign w:val="center"/>
          </w:tcPr>
          <w:p>
            <w:pPr>
              <w:pStyle w:val="6"/>
              <w:shd w:val="clear" w:color="auto" w:fill="FFFFFF"/>
              <w:adjustRightInd w:val="0"/>
              <w:snapToGrid w:val="0"/>
              <w:spacing w:before="0" w:beforeAutospacing="0" w:after="0" w:afterAutospacing="0"/>
              <w:jc w:val="center"/>
              <w:rPr>
                <w:rFonts w:ascii="Times New Roman" w:hAnsi="Times New Roman" w:eastAsia="仿宋_GB2312" w:cs="Times New Roman"/>
                <w:b/>
                <w:color w:val="000000"/>
              </w:rPr>
            </w:pPr>
            <w:r>
              <w:rPr>
                <w:rFonts w:hint="eastAsia" w:ascii="Times New Roman" w:hAnsi="Times New Roman" w:eastAsia="仿宋_GB2312" w:cs="Times New Roman"/>
                <w:b/>
                <w:color w:val="000000"/>
              </w:rPr>
              <w:t>类别</w:t>
            </w:r>
          </w:p>
        </w:tc>
        <w:tc>
          <w:tcPr>
            <w:tcW w:w="2498" w:type="dxa"/>
            <w:vAlign w:val="center"/>
          </w:tcPr>
          <w:p>
            <w:pPr>
              <w:pStyle w:val="6"/>
              <w:shd w:val="clear" w:color="auto" w:fill="FFFFFF"/>
              <w:adjustRightInd w:val="0"/>
              <w:snapToGrid w:val="0"/>
              <w:spacing w:before="0" w:beforeAutospacing="0" w:after="0" w:afterAutospacing="0"/>
              <w:jc w:val="center"/>
              <w:rPr>
                <w:rFonts w:ascii="Times New Roman" w:hAnsi="Times New Roman" w:eastAsia="仿宋_GB2312" w:cs="Times New Roman"/>
                <w:b/>
                <w:color w:val="000000"/>
              </w:rPr>
            </w:pPr>
            <w:r>
              <w:rPr>
                <w:rFonts w:ascii="Times New Roman" w:hAnsi="Times New Roman" w:eastAsia="仿宋_GB2312" w:cs="Times New Roman"/>
                <w:b/>
                <w:color w:val="000000"/>
              </w:rPr>
              <w:t>评审项目</w:t>
            </w:r>
          </w:p>
        </w:tc>
        <w:tc>
          <w:tcPr>
            <w:tcW w:w="4806" w:type="dxa"/>
            <w:vAlign w:val="center"/>
          </w:tcPr>
          <w:p>
            <w:pPr>
              <w:pStyle w:val="6"/>
              <w:shd w:val="clear" w:color="auto" w:fill="FFFFFF"/>
              <w:adjustRightInd w:val="0"/>
              <w:snapToGrid w:val="0"/>
              <w:spacing w:before="0" w:beforeAutospacing="0" w:after="0" w:afterAutospacing="0"/>
              <w:jc w:val="center"/>
              <w:rPr>
                <w:rFonts w:ascii="Times New Roman" w:hAnsi="Times New Roman" w:eastAsia="仿宋_GB2312" w:cs="Times New Roman"/>
                <w:b/>
                <w:color w:val="000000"/>
              </w:rPr>
            </w:pPr>
            <w:r>
              <w:rPr>
                <w:rFonts w:ascii="Times New Roman" w:hAnsi="Times New Roman" w:eastAsia="仿宋_GB2312" w:cs="Times New Roman"/>
                <w:b/>
                <w:color w:val="000000"/>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15" w:type="dxa"/>
            <w:vMerge w:val="restart"/>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r>
              <w:rPr>
                <w:rFonts w:ascii="Times New Roman" w:hAnsi="Times New Roman" w:eastAsia="仿宋_GB2312" w:cs="Times New Roman"/>
                <w:color w:val="000000"/>
              </w:rPr>
              <w:t>资格分</w:t>
            </w:r>
            <w:r>
              <w:rPr>
                <w:rFonts w:hint="eastAsia" w:ascii="Times New Roman" w:hAnsi="Times New Roman" w:eastAsia="仿宋_GB2312" w:cs="Times New Roman"/>
                <w:color w:val="000000"/>
              </w:rPr>
              <w:t>（40</w:t>
            </w:r>
            <w:r>
              <w:rPr>
                <w:rFonts w:ascii="Times New Roman" w:hAnsi="Times New Roman" w:eastAsia="仿宋_GB2312" w:cs="Times New Roman"/>
                <w:color w:val="000000"/>
              </w:rPr>
              <w:t>分</w:t>
            </w:r>
            <w:r>
              <w:rPr>
                <w:rFonts w:hint="eastAsia" w:ascii="Times New Roman" w:hAnsi="Times New Roman" w:eastAsia="仿宋_GB2312" w:cs="Times New Roman"/>
                <w:color w:val="000000"/>
              </w:rPr>
              <w:t>）</w:t>
            </w:r>
          </w:p>
        </w:tc>
        <w:tc>
          <w:tcPr>
            <w:tcW w:w="2498" w:type="dxa"/>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r>
              <w:rPr>
                <w:rFonts w:ascii="Times New Roman" w:hAnsi="Times New Roman" w:eastAsia="仿宋_GB2312" w:cs="Times New Roman"/>
                <w:color w:val="000000"/>
              </w:rPr>
              <w:t>事务所情况</w:t>
            </w:r>
            <w:r>
              <w:rPr>
                <w:rFonts w:hint="eastAsia" w:ascii="Times New Roman" w:hAnsi="Times New Roman" w:eastAsia="仿宋_GB2312" w:cs="Times New Roman"/>
                <w:color w:val="000000"/>
              </w:rPr>
              <w:t>（15分）</w:t>
            </w:r>
          </w:p>
        </w:tc>
        <w:tc>
          <w:tcPr>
            <w:tcW w:w="4806" w:type="dxa"/>
            <w:vAlign w:val="center"/>
          </w:tcPr>
          <w:p>
            <w:pPr>
              <w:pStyle w:val="6"/>
              <w:shd w:val="clear" w:color="auto" w:fill="FFFFFF"/>
              <w:adjustRightInd w:val="0"/>
              <w:snapToGrid w:val="0"/>
              <w:jc w:val="both"/>
              <w:rPr>
                <w:rFonts w:ascii="Times New Roman" w:hAnsi="Times New Roman" w:eastAsia="仿宋_GB2312" w:cs="Times New Roman"/>
                <w:color w:val="000000"/>
              </w:rPr>
            </w:pPr>
            <w:r>
              <w:rPr>
                <w:rFonts w:ascii="Times New Roman" w:hAnsi="Times New Roman" w:eastAsia="仿宋_GB2312" w:cs="Times New Roman"/>
                <w:color w:val="000000"/>
              </w:rPr>
              <w:t>专职律师规模、成立时间、常驻机构、行业贡献及参与政府部门法律服务情况等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15" w:type="dxa"/>
            <w:vMerge w:val="continue"/>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p>
        </w:tc>
        <w:tc>
          <w:tcPr>
            <w:tcW w:w="2498" w:type="dxa"/>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r>
              <w:rPr>
                <w:rFonts w:ascii="Times New Roman" w:hAnsi="Times New Roman" w:eastAsia="仿宋_GB2312" w:cs="Times New Roman"/>
                <w:color w:val="000000"/>
              </w:rPr>
              <w:t>推荐律师情况</w:t>
            </w:r>
            <w:r>
              <w:rPr>
                <w:rFonts w:hint="eastAsia" w:ascii="Times New Roman" w:hAnsi="Times New Roman" w:eastAsia="仿宋_GB2312" w:cs="Times New Roman"/>
                <w:color w:val="000000"/>
              </w:rPr>
              <w:t>（25分）</w:t>
            </w:r>
          </w:p>
        </w:tc>
        <w:tc>
          <w:tcPr>
            <w:tcW w:w="4806" w:type="dxa"/>
            <w:vAlign w:val="center"/>
          </w:tcPr>
          <w:p>
            <w:pPr>
              <w:pStyle w:val="6"/>
              <w:shd w:val="clear" w:color="auto" w:fill="FFFFFF"/>
              <w:adjustRightInd w:val="0"/>
              <w:snapToGrid w:val="0"/>
              <w:jc w:val="both"/>
              <w:rPr>
                <w:rFonts w:ascii="Times New Roman" w:hAnsi="Times New Roman" w:eastAsia="仿宋_GB2312" w:cs="Times New Roman"/>
                <w:color w:val="000000"/>
              </w:rPr>
            </w:pPr>
            <w:r>
              <w:rPr>
                <w:rFonts w:ascii="Times New Roman" w:hAnsi="Times New Roman" w:eastAsia="仿宋_GB2312" w:cs="Times New Roman"/>
                <w:color w:val="000000"/>
              </w:rPr>
              <w:t>专业、执业年限、经验及熟悉国土、房管、规划相关业务情况</w:t>
            </w:r>
            <w:r>
              <w:rPr>
                <w:rFonts w:hint="eastAsia" w:ascii="Times New Roman" w:hAnsi="Times New Roman" w:eastAsia="仿宋_GB2312" w:cs="Times New Roman"/>
                <w:color w:val="000000"/>
              </w:rPr>
              <w:t>及成功案例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15" w:type="dxa"/>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r>
              <w:rPr>
                <w:rFonts w:ascii="Times New Roman" w:hAnsi="Times New Roman" w:eastAsia="仿宋_GB2312" w:cs="Times New Roman"/>
                <w:color w:val="000000"/>
              </w:rPr>
              <w:t>技术分</w:t>
            </w:r>
            <w:r>
              <w:rPr>
                <w:rFonts w:hint="eastAsia" w:ascii="Times New Roman" w:hAnsi="Times New Roman" w:eastAsia="仿宋_GB2312" w:cs="Times New Roman"/>
                <w:color w:val="000000"/>
              </w:rPr>
              <w:t>（20</w:t>
            </w:r>
            <w:r>
              <w:rPr>
                <w:rFonts w:ascii="Times New Roman" w:hAnsi="Times New Roman" w:eastAsia="仿宋_GB2312" w:cs="Times New Roman"/>
                <w:color w:val="000000"/>
              </w:rPr>
              <w:t>分</w:t>
            </w:r>
            <w:r>
              <w:rPr>
                <w:rFonts w:hint="eastAsia" w:ascii="Times New Roman" w:hAnsi="Times New Roman" w:eastAsia="仿宋_GB2312" w:cs="Times New Roman"/>
                <w:color w:val="000000"/>
              </w:rPr>
              <w:t>）</w:t>
            </w:r>
          </w:p>
        </w:tc>
        <w:tc>
          <w:tcPr>
            <w:tcW w:w="2498" w:type="dxa"/>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r>
              <w:rPr>
                <w:rFonts w:ascii="Times New Roman" w:hAnsi="Times New Roman" w:eastAsia="仿宋_GB2312" w:cs="Times New Roman"/>
                <w:color w:val="000000"/>
              </w:rPr>
              <w:t>服务方案</w:t>
            </w:r>
          </w:p>
        </w:tc>
        <w:tc>
          <w:tcPr>
            <w:tcW w:w="4806" w:type="dxa"/>
            <w:vAlign w:val="center"/>
          </w:tcPr>
          <w:p>
            <w:pPr>
              <w:pStyle w:val="6"/>
              <w:shd w:val="clear" w:color="auto" w:fill="FFFFFF"/>
              <w:adjustRightInd w:val="0"/>
              <w:snapToGrid w:val="0"/>
              <w:jc w:val="both"/>
              <w:rPr>
                <w:rFonts w:ascii="Times New Roman" w:hAnsi="Times New Roman" w:eastAsia="仿宋_GB2312" w:cs="Times New Roman"/>
                <w:color w:val="000000"/>
              </w:rPr>
            </w:pPr>
            <w:r>
              <w:rPr>
                <w:rFonts w:ascii="Times New Roman" w:hAnsi="Times New Roman" w:eastAsia="仿宋_GB2312" w:cs="Times New Roman"/>
                <w:color w:val="000000"/>
              </w:rPr>
              <w:t>承诺服务内容的完整性、针对性、专业性</w:t>
            </w:r>
            <w:r>
              <w:rPr>
                <w:rFonts w:hint="eastAsia" w:ascii="Times New Roman" w:hAnsi="Times New Roman" w:eastAsia="仿宋_GB2312" w:cs="Times New Roman"/>
                <w:color w:val="000000"/>
              </w:rPr>
              <w:t>；本公告关键内容的响应情况；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15" w:type="dxa"/>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r>
              <w:rPr>
                <w:rFonts w:ascii="Times New Roman" w:hAnsi="Times New Roman" w:eastAsia="仿宋_GB2312" w:cs="Times New Roman"/>
                <w:color w:val="000000"/>
              </w:rPr>
              <w:t>商务分</w:t>
            </w:r>
            <w:r>
              <w:rPr>
                <w:rFonts w:hint="eastAsia" w:ascii="Times New Roman" w:hAnsi="Times New Roman" w:eastAsia="仿宋_GB2312" w:cs="Times New Roman"/>
                <w:color w:val="000000"/>
              </w:rPr>
              <w:t>（2</w:t>
            </w:r>
            <w:r>
              <w:rPr>
                <w:rFonts w:ascii="Times New Roman" w:hAnsi="Times New Roman" w:eastAsia="仿宋_GB2312" w:cs="Times New Roman"/>
                <w:color w:val="000000"/>
              </w:rPr>
              <w:t>0分</w:t>
            </w:r>
            <w:r>
              <w:rPr>
                <w:rFonts w:hint="eastAsia" w:ascii="Times New Roman" w:hAnsi="Times New Roman" w:eastAsia="仿宋_GB2312" w:cs="Times New Roman"/>
                <w:color w:val="000000"/>
              </w:rPr>
              <w:t>）</w:t>
            </w:r>
          </w:p>
        </w:tc>
        <w:tc>
          <w:tcPr>
            <w:tcW w:w="2498" w:type="dxa"/>
            <w:vAlign w:val="center"/>
          </w:tcPr>
          <w:p>
            <w:pPr>
              <w:pStyle w:val="6"/>
              <w:shd w:val="clear" w:color="auto" w:fill="FFFFFF"/>
              <w:adjustRightInd w:val="0"/>
              <w:snapToGrid w:val="0"/>
              <w:spacing w:before="0" w:beforeAutospacing="0" w:after="0" w:afterAutospacing="0"/>
              <w:jc w:val="both"/>
              <w:rPr>
                <w:rFonts w:ascii="Times New Roman" w:hAnsi="Times New Roman" w:eastAsia="仿宋_GB2312" w:cs="Times New Roman"/>
                <w:color w:val="000000"/>
              </w:rPr>
            </w:pPr>
            <w:r>
              <w:rPr>
                <w:rFonts w:ascii="Times New Roman" w:hAnsi="Times New Roman" w:eastAsia="仿宋_GB2312" w:cs="Times New Roman"/>
                <w:color w:val="000000"/>
              </w:rPr>
              <w:t>服务报价</w:t>
            </w:r>
          </w:p>
        </w:tc>
        <w:tc>
          <w:tcPr>
            <w:tcW w:w="4806" w:type="dxa"/>
            <w:vAlign w:val="center"/>
          </w:tcPr>
          <w:p>
            <w:pPr>
              <w:pStyle w:val="6"/>
              <w:shd w:val="clear" w:color="auto" w:fill="FFFFFF"/>
              <w:adjustRightInd w:val="0"/>
              <w:snapToGrid w:val="0"/>
              <w:jc w:val="both"/>
              <w:rPr>
                <w:rFonts w:ascii="Times New Roman" w:hAnsi="Times New Roman" w:eastAsia="仿宋_GB2312" w:cs="Times New Roman"/>
                <w:color w:val="000000"/>
              </w:rPr>
            </w:pPr>
            <w:r>
              <w:rPr>
                <w:rFonts w:ascii="Times New Roman" w:hAnsi="Times New Roman" w:eastAsia="仿宋_GB2312" w:cs="Times New Roman"/>
                <w:color w:val="000000"/>
              </w:rPr>
              <w:t>固定酬金报价</w:t>
            </w:r>
            <w:r>
              <w:rPr>
                <w:rFonts w:hint="eastAsia" w:ascii="Times New Roman" w:hAnsi="Times New Roman" w:eastAsia="仿宋_GB2312" w:cs="Times New Roman"/>
                <w:color w:val="000000"/>
              </w:rPr>
              <w:t>，法律培训计时费用，</w:t>
            </w:r>
            <w:r>
              <w:rPr>
                <w:rFonts w:ascii="Times New Roman" w:hAnsi="Times New Roman" w:eastAsia="仿宋_GB2312" w:cs="Times New Roman"/>
                <w:color w:val="000000"/>
              </w:rPr>
              <w:t>代理案件的优惠力度</w:t>
            </w:r>
            <w:r>
              <w:rPr>
                <w:rFonts w:hint="eastAsia" w:ascii="Times New Roman" w:hAnsi="Times New Roman" w:eastAsia="仿宋_GB2312" w:cs="Times New Roman"/>
                <w:color w:val="000000"/>
              </w:rPr>
              <w:t>（包括但不限于代理案件计件报价、曾参与案件再办后续环节时收费优惠、办理同一性质案件收费优惠）</w:t>
            </w:r>
          </w:p>
        </w:tc>
      </w:tr>
    </w:tbl>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（四）总分计算</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总分=现场评分+技术评分＋商务评分＋价格评分；各项得分按四舍五入原则精确到小数点后两位。</w:t>
      </w:r>
    </w:p>
    <w:p>
      <w:pPr>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（五）推荐聘用</w:t>
      </w:r>
    </w:p>
    <w:p>
      <w:pPr>
        <w:widowControl/>
        <w:spacing w:line="360" w:lineRule="auto"/>
        <w:ind w:firstLine="566" w:firstLineChars="177"/>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评分小组</w:t>
      </w:r>
      <w:r>
        <w:rPr>
          <w:rFonts w:ascii="Times New Roman" w:hAnsi="Times New Roman" w:eastAsia="仿宋_GB2312"/>
          <w:color w:val="000000"/>
          <w:kern w:val="0"/>
          <w:sz w:val="32"/>
          <w:szCs w:val="32"/>
        </w:rPr>
        <w:t>根据</w:t>
      </w:r>
      <w:r>
        <w:rPr>
          <w:rFonts w:hint="eastAsia" w:ascii="Times New Roman" w:hAnsi="Times New Roman" w:eastAsia="仿宋_GB2312"/>
          <w:color w:val="000000"/>
          <w:kern w:val="0"/>
          <w:sz w:val="32"/>
          <w:szCs w:val="32"/>
        </w:rPr>
        <w:t>现场考评和</w:t>
      </w:r>
      <w:r>
        <w:rPr>
          <w:rFonts w:ascii="Times New Roman" w:hAnsi="Times New Roman" w:eastAsia="仿宋_GB2312"/>
          <w:color w:val="000000"/>
          <w:kern w:val="0"/>
          <w:sz w:val="32"/>
          <w:szCs w:val="32"/>
        </w:rPr>
        <w:t>综合评分情况，</w:t>
      </w:r>
      <w:r>
        <w:rPr>
          <w:rFonts w:hint="eastAsia" w:ascii="Times New Roman" w:hAnsi="Times New Roman" w:eastAsia="仿宋_GB2312"/>
          <w:color w:val="000000"/>
          <w:kern w:val="0"/>
          <w:sz w:val="32"/>
          <w:szCs w:val="32"/>
        </w:rPr>
        <w:t>确定得分前4名为第一成交候选供应商，第5～8名为第二成交候选供应商。第二成交候选供应商的报价高于第一成交候选供应商最高报价20％（含）以上的，不推荐该供应商，亦不再按名次顺序递补推荐其他供应商为第二成交候选供应商。</w:t>
      </w:r>
    </w:p>
    <w:p>
      <w:pPr>
        <w:widowControl/>
        <w:spacing w:line="360" w:lineRule="auto"/>
        <w:ind w:firstLine="566" w:firstLineChars="177"/>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出现下列情况将作采购失败处理：</w:t>
      </w:r>
    </w:p>
    <w:p>
      <w:pPr>
        <w:numPr>
          <w:ilvl w:val="0"/>
          <w:numId w:val="1"/>
        </w:numPr>
        <w:tabs>
          <w:tab w:val="left" w:pos="0"/>
          <w:tab w:val="clear" w:pos="960"/>
        </w:tabs>
        <w:spacing w:line="360" w:lineRule="auto"/>
        <w:ind w:left="0" w:firstLine="54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出现影响公正的违法、违规行为的。</w:t>
      </w:r>
    </w:p>
    <w:p>
      <w:pPr>
        <w:numPr>
          <w:ilvl w:val="0"/>
          <w:numId w:val="1"/>
        </w:numPr>
        <w:tabs>
          <w:tab w:val="left" w:pos="0"/>
          <w:tab w:val="clear" w:pos="960"/>
        </w:tabs>
        <w:spacing w:line="360" w:lineRule="auto"/>
        <w:ind w:left="0" w:firstLine="54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除法律法规规定的情形外，符合要求的供应商或者报价未超过项目预算的供应商不足4家的。</w:t>
      </w:r>
    </w:p>
    <w:p>
      <w:pPr>
        <w:numPr>
          <w:ilvl w:val="0"/>
          <w:numId w:val="1"/>
        </w:numPr>
        <w:tabs>
          <w:tab w:val="left" w:pos="0"/>
          <w:tab w:val="clear" w:pos="960"/>
        </w:tabs>
        <w:spacing w:line="360" w:lineRule="auto"/>
        <w:ind w:left="0" w:firstLine="54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因重大变故，任务取消的。</w:t>
      </w:r>
    </w:p>
    <w:p>
      <w:pPr>
        <w:widowControl/>
        <w:spacing w:line="360" w:lineRule="auto"/>
        <w:ind w:firstLine="566" w:firstLineChars="177"/>
        <w:jc w:val="left"/>
        <w:rPr>
          <w:rFonts w:ascii="Times New Roman" w:hAnsi="Times New Roman" w:eastAsia="仿宋_GB2312"/>
          <w:color w:val="000000"/>
          <w:kern w:val="0"/>
          <w:sz w:val="32"/>
          <w:szCs w:val="32"/>
        </w:rPr>
      </w:pPr>
      <w:bookmarkStart w:id="4" w:name="_Toc176844894"/>
      <w:bookmarkStart w:id="5" w:name="_Toc401232234"/>
      <w:bookmarkStart w:id="6" w:name="_Toc199736958"/>
      <w:bookmarkStart w:id="7" w:name="_Toc199736012"/>
      <w:bookmarkStart w:id="8" w:name="_Toc199735928"/>
      <w:bookmarkStart w:id="9" w:name="_Toc199815440"/>
      <w:bookmarkStart w:id="10" w:name="_Toc395083527"/>
      <w:r>
        <w:rPr>
          <w:rFonts w:hint="eastAsia" w:ascii="Times New Roman" w:hAnsi="Times New Roman" w:eastAsia="仿宋_GB2312"/>
          <w:color w:val="000000"/>
          <w:kern w:val="0"/>
          <w:sz w:val="32"/>
          <w:szCs w:val="32"/>
        </w:rPr>
        <w:t>（六）确定结果</w:t>
      </w:r>
      <w:bookmarkEnd w:id="4"/>
      <w:bookmarkEnd w:id="5"/>
      <w:bookmarkEnd w:id="6"/>
      <w:bookmarkEnd w:id="7"/>
      <w:bookmarkEnd w:id="8"/>
      <w:bookmarkEnd w:id="9"/>
      <w:bookmarkEnd w:id="10"/>
    </w:p>
    <w:p>
      <w:pPr>
        <w:widowControl/>
        <w:spacing w:line="360" w:lineRule="auto"/>
        <w:ind w:firstLine="566" w:firstLineChars="177"/>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按照排序由高到低的原则确定成交供应商。评分结束后3个工作日内将《确认结果通知书》</w:t>
      </w:r>
      <w:bookmarkStart w:id="11" w:name="_Toc175644815"/>
      <w:bookmarkStart w:id="12" w:name="_Toc134956124"/>
      <w:r>
        <w:rPr>
          <w:rFonts w:hint="eastAsia" w:ascii="Times New Roman" w:hAnsi="Times New Roman" w:eastAsia="仿宋_GB2312"/>
          <w:color w:val="000000"/>
          <w:kern w:val="0"/>
          <w:sz w:val="32"/>
          <w:szCs w:val="32"/>
        </w:rPr>
        <w:t>送成交供应商，并将结果予公示5天。</w:t>
      </w:r>
      <w:bookmarkEnd w:id="11"/>
      <w:bookmarkEnd w:id="12"/>
      <w:r>
        <w:rPr>
          <w:rFonts w:hint="eastAsia" w:ascii="Times New Roman" w:hAnsi="Times New Roman" w:eastAsia="仿宋_GB2312"/>
          <w:color w:val="000000"/>
          <w:kern w:val="0"/>
          <w:sz w:val="32"/>
          <w:szCs w:val="32"/>
        </w:rPr>
        <w:t>不在成交名单之列者即为未成交供应商，不再以其它方式另行通知。</w:t>
      </w:r>
    </w:p>
    <w:p>
      <w:pPr>
        <w:ind w:firstLine="2400" w:firstLineChars="750"/>
        <w:jc w:val="left"/>
        <w:rPr>
          <w:rFonts w:hint="eastAsia" w:ascii="Times New Roman" w:hAnsi="Times New Roman" w:eastAsia="仿宋_GB2312"/>
          <w:color w:val="000000"/>
          <w:sz w:val="32"/>
          <w:szCs w:val="32"/>
          <w:shd w:val="clear" w:color="auto" w:fill="FFFFFF"/>
        </w:rPr>
      </w:pPr>
    </w:p>
    <w:p>
      <w:pPr>
        <w:ind w:firstLine="2400" w:firstLineChars="750"/>
        <w:jc w:val="left"/>
        <w:rPr>
          <w:rFonts w:hint="eastAsia" w:ascii="Times New Roman" w:hAnsi="Times New Roman" w:eastAsia="仿宋_GB2312"/>
          <w:color w:val="000000"/>
          <w:sz w:val="32"/>
          <w:szCs w:val="32"/>
          <w:shd w:val="clear" w:color="auto" w:fill="FFFFFF"/>
        </w:rPr>
      </w:pPr>
    </w:p>
    <w:p>
      <w:pPr>
        <w:ind w:firstLine="2400" w:firstLineChars="750"/>
        <w:jc w:val="left"/>
        <w:rPr>
          <w:rFonts w:hint="eastAsia" w:ascii="Times New Roman" w:hAnsi="Times New Roman" w:eastAsia="仿宋_GB2312"/>
          <w:color w:val="000000"/>
          <w:sz w:val="32"/>
          <w:szCs w:val="32"/>
          <w:shd w:val="clear" w:color="auto" w:fill="FFFFFF"/>
        </w:rPr>
      </w:pPr>
    </w:p>
    <w:p>
      <w:pPr>
        <w:ind w:firstLine="2400" w:firstLineChars="750"/>
        <w:jc w:val="left"/>
        <w:rPr>
          <w:rFonts w:hint="eastAsia" w:ascii="Times New Roman" w:hAnsi="Times New Roman" w:eastAsia="仿宋_GB2312"/>
          <w:color w:val="000000"/>
          <w:sz w:val="32"/>
          <w:szCs w:val="32"/>
          <w:shd w:val="clear" w:color="auto" w:fill="FFFFFF"/>
        </w:rPr>
      </w:pPr>
    </w:p>
    <w:p>
      <w:pPr>
        <w:jc w:val="left"/>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广州市规划</w:t>
      </w:r>
      <w:r>
        <w:rPr>
          <w:rFonts w:hint="eastAsia" w:ascii="Times New Roman" w:hAnsi="Times New Roman" w:eastAsia="仿宋_GB2312"/>
          <w:color w:val="000000"/>
          <w:sz w:val="32"/>
          <w:szCs w:val="32"/>
          <w:shd w:val="clear" w:color="auto" w:fill="FFFFFF"/>
        </w:rPr>
        <w:t>和自然资源</w:t>
      </w:r>
      <w:r>
        <w:rPr>
          <w:rFonts w:ascii="Times New Roman" w:hAnsi="Times New Roman" w:eastAsia="仿宋_GB2312"/>
          <w:color w:val="000000"/>
          <w:sz w:val="32"/>
          <w:szCs w:val="32"/>
          <w:shd w:val="clear" w:color="auto" w:fill="FFFFFF"/>
        </w:rPr>
        <w:t>局</w:t>
      </w:r>
      <w:r>
        <w:rPr>
          <w:rFonts w:hint="eastAsia" w:ascii="Times New Roman" w:hAnsi="Times New Roman" w:eastAsia="仿宋_GB2312"/>
          <w:color w:val="000000"/>
          <w:sz w:val="32"/>
          <w:szCs w:val="32"/>
          <w:shd w:val="clear" w:color="auto" w:fill="FFFFFF"/>
        </w:rPr>
        <w:t>花都区分局</w:t>
      </w:r>
    </w:p>
    <w:p>
      <w:pPr>
        <w:ind w:firstLine="2400" w:firstLineChars="750"/>
        <w:jc w:val="lef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xml:space="preserve">   </w:t>
      </w: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20</w:t>
      </w:r>
      <w:r>
        <w:rPr>
          <w:rFonts w:hint="eastAsia" w:ascii="Times New Roman" w:hAnsi="Times New Roman" w:eastAsia="仿宋_GB2312"/>
          <w:color w:val="000000"/>
          <w:sz w:val="32"/>
          <w:szCs w:val="32"/>
          <w:shd w:val="clear" w:color="auto" w:fill="FFFFFF"/>
        </w:rPr>
        <w:t>20</w:t>
      </w:r>
      <w:r>
        <w:rPr>
          <w:rFonts w:ascii="Times New Roman" w:hAnsi="Times New Roman" w:eastAsia="仿宋_GB2312"/>
          <w:color w:val="000000"/>
          <w:sz w:val="32"/>
          <w:szCs w:val="32"/>
          <w:shd w:val="clear" w:color="auto" w:fill="FFFFFF"/>
        </w:rPr>
        <w:t>年</w:t>
      </w:r>
      <w:r>
        <w:rPr>
          <w:rFonts w:hint="eastAsia" w:ascii="Times New Roman" w:hAnsi="Times New Roman" w:eastAsia="仿宋_GB2312"/>
          <w:color w:val="000000"/>
          <w:sz w:val="32"/>
          <w:szCs w:val="32"/>
          <w:shd w:val="clear" w:color="auto" w:fill="FFFFFF"/>
        </w:rPr>
        <w:t xml:space="preserve"> </w:t>
      </w:r>
      <w:r>
        <w:rPr>
          <w:rFonts w:hint="eastAsia" w:ascii="Times New Roman" w:hAnsi="Times New Roman" w:eastAsia="仿宋_GB2312"/>
          <w:color w:val="000000"/>
          <w:sz w:val="32"/>
          <w:szCs w:val="32"/>
          <w:shd w:val="clear" w:color="auto" w:fill="FFFFFF"/>
          <w:lang w:val="en-US" w:eastAsia="zh-CN"/>
        </w:rPr>
        <w:t>8</w:t>
      </w:r>
      <w:r>
        <w:rPr>
          <w:rFonts w:hint="eastAsia" w:ascii="Times New Roman" w:hAnsi="Times New Roman" w:eastAsia="仿宋_GB2312"/>
          <w:color w:val="000000"/>
          <w:sz w:val="32"/>
          <w:szCs w:val="32"/>
          <w:shd w:val="clear" w:color="auto" w:fill="FFFFFF"/>
        </w:rPr>
        <w:t>月</w:t>
      </w:r>
      <w:r>
        <w:rPr>
          <w:rFonts w:hint="eastAsia" w:ascii="Times New Roman" w:hAnsi="Times New Roman" w:eastAsia="仿宋_GB2312"/>
          <w:color w:val="000000"/>
          <w:sz w:val="32"/>
          <w:szCs w:val="32"/>
          <w:shd w:val="clear" w:color="auto" w:fill="FFFFFF"/>
          <w:lang w:val="en-US" w:eastAsia="zh-CN"/>
        </w:rPr>
        <w:t>7</w:t>
      </w:r>
      <w:r>
        <w:rPr>
          <w:rFonts w:ascii="Times New Roman" w:hAnsi="Times New Roman" w:eastAsia="仿宋_GB2312"/>
          <w:color w:val="000000"/>
          <w:sz w:val="32"/>
          <w:szCs w:val="32"/>
          <w:shd w:val="clear" w:color="auto" w:fill="FFFFFF"/>
        </w:rPr>
        <w:t>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eastAsia="zh-CN"/>
      </w:rPr>
      <w:t>10</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multilevel"/>
    <w:tmpl w:val="00000021"/>
    <w:lvl w:ilvl="0" w:tentative="0">
      <w:start w:val="1"/>
      <w:numFmt w:val="decimal"/>
      <w:lvlText w:val="（%1）"/>
      <w:lvlJc w:val="left"/>
      <w:pPr>
        <w:tabs>
          <w:tab w:val="left" w:pos="960"/>
        </w:tabs>
        <w:ind w:left="960" w:hanging="420"/>
      </w:pPr>
      <w:rPr>
        <w:rFonts w:hint="default" w:cs="Times New Roman"/>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7279C"/>
    <w:rsid w:val="3297279C"/>
    <w:rsid w:val="3E74227B"/>
    <w:rsid w:val="7030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正文_0"/>
    <w:qFormat/>
    <w:uiPriority w:val="0"/>
    <w:rPr>
      <w:rFonts w:ascii="Times New Roman" w:hAnsi="Times New Roman" w:eastAsia="宋体" w:cs="Times New Roman"/>
      <w:sz w:val="21"/>
      <w:lang w:val="en-US" w:eastAsia="zh-CN" w:bidi="ar-SA"/>
    </w:rPr>
  </w:style>
  <w:style w:type="paragraph" w:customStyle="1" w:styleId="6">
    <w:name w:val="reader-word-layer reader-word-s1-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区国土资源和规划局</Company>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2020-08-07T02:05:00Z</dcterms:created>
  <dc:creator>陈志毅</dc:creator>
  <cp:lastModifiedBy>绿ξ彤彤メ</cp:lastModifiedBy>
  <dcterms:modified xsi:type="dcterms:W3CDTF">2020-08-07T02:47:26Z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